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67F6" w14:textId="77777777" w:rsidR="00A71263" w:rsidRPr="00A71263" w:rsidRDefault="00A71263" w:rsidP="00A71263">
      <w:pPr>
        <w:rPr>
          <w:b/>
          <w:bCs/>
        </w:rPr>
      </w:pPr>
      <w:r w:rsidRPr="00A71263">
        <w:rPr>
          <w:b/>
          <w:bCs/>
        </w:rPr>
        <w:t>1. Introducción: Diferencias entre IDA y EDA</w:t>
      </w:r>
    </w:p>
    <w:p w14:paraId="12911E63" w14:textId="77777777" w:rsidR="00A71263" w:rsidRPr="00A71263" w:rsidRDefault="00A71263" w:rsidP="00A71263">
      <w:r w:rsidRPr="00A71263">
        <w:t>Para el correcto desarrollo de este proyecto, es esencial distinguir las dos etapas iniciales del procesamiento de datos:</w:t>
      </w:r>
    </w:p>
    <w:p w14:paraId="64478385" w14:textId="77777777" w:rsidR="00A71263" w:rsidRPr="00A71263" w:rsidRDefault="00A71263" w:rsidP="00A71263">
      <w:pPr>
        <w:numPr>
          <w:ilvl w:val="0"/>
          <w:numId w:val="1"/>
        </w:numPr>
      </w:pPr>
      <w:r w:rsidRPr="00A71263">
        <w:rPr>
          <w:b/>
          <w:bCs/>
        </w:rPr>
        <w:t>Análisis Inicial de Datos (IDA):</w:t>
      </w:r>
      <w:r w:rsidRPr="00A71263">
        <w:t xml:space="preserve"> Se centra en la integridad técnica de la base de datos. Su objetivo es identificar y corregir errores de calidad, como valores nulos, registros duplicados o formatos de datos inconsistentes, asegurando que la información sea apta para el análisis.</w:t>
      </w:r>
    </w:p>
    <w:p w14:paraId="268D7111" w14:textId="77777777" w:rsidR="00A71263" w:rsidRPr="00A71263" w:rsidRDefault="00A71263" w:rsidP="00A71263">
      <w:pPr>
        <w:numPr>
          <w:ilvl w:val="0"/>
          <w:numId w:val="1"/>
        </w:numPr>
      </w:pPr>
      <w:r w:rsidRPr="00A71263">
        <w:rPr>
          <w:b/>
          <w:bCs/>
        </w:rPr>
        <w:t>Análisis Exploratorio de Datos (EDA):</w:t>
      </w:r>
      <w:r w:rsidRPr="00A71263">
        <w:t xml:space="preserve"> A diferencia del IDA, el EDA busca descubrir la estructura interna de los datos y detectar patrones o relaciones entre variables. Su propósito es generar conocimiento sobre el comportamiento del negocio (ventas, clientes, sucursales) sin necesidad de plantear hipótesis previas.</w:t>
      </w:r>
    </w:p>
    <w:p w14:paraId="1B37544C" w14:textId="77777777" w:rsidR="00A71263" w:rsidRPr="00A71263" w:rsidRDefault="00A71263" w:rsidP="00A71263">
      <w:pPr>
        <w:rPr>
          <w:b/>
          <w:bCs/>
        </w:rPr>
      </w:pPr>
      <w:r w:rsidRPr="00A71263">
        <w:rPr>
          <w:b/>
          <w:bCs/>
        </w:rPr>
        <w:t>2. Técnicas de Análisis Exploratorio</w:t>
      </w:r>
    </w:p>
    <w:p w14:paraId="34A9A726" w14:textId="77777777" w:rsidR="00A71263" w:rsidRPr="00A71263" w:rsidRDefault="00A71263" w:rsidP="00A71263">
      <w:r w:rsidRPr="00A71263">
        <w:t>Se proponen las siguientes tres técnicas para profundizar en el conjunto de datos de InfoRetail:</w:t>
      </w:r>
    </w:p>
    <w:p w14:paraId="6B7E37D7" w14:textId="77777777" w:rsidR="00A71263" w:rsidRPr="00A71263" w:rsidRDefault="00A71263" w:rsidP="00A71263">
      <w:pPr>
        <w:numPr>
          <w:ilvl w:val="0"/>
          <w:numId w:val="2"/>
        </w:numPr>
      </w:pPr>
      <w:r w:rsidRPr="00A71263">
        <w:rPr>
          <w:b/>
          <w:bCs/>
        </w:rPr>
        <w:t>Histogramas:</w:t>
      </w:r>
      <w:r w:rsidRPr="00A71263">
        <w:t xml:space="preserve"> Esta técnica permite visualizar la distribución de una variable numérica. En el contexto de </w:t>
      </w:r>
      <w:proofErr w:type="spellStart"/>
      <w:r w:rsidRPr="00A71263">
        <w:t>retail</w:t>
      </w:r>
      <w:proofErr w:type="spellEnd"/>
      <w:r w:rsidRPr="00A71263">
        <w:t>, es fundamental para entender cómo se reparten los montos de venta o las edades de los clientes, permitiendo identificar la frecuencia de ciertos rangos.</w:t>
      </w:r>
    </w:p>
    <w:p w14:paraId="6431278B" w14:textId="77777777" w:rsidR="00A71263" w:rsidRPr="00A71263" w:rsidRDefault="00A71263" w:rsidP="00A71263">
      <w:pPr>
        <w:numPr>
          <w:ilvl w:val="0"/>
          <w:numId w:val="2"/>
        </w:numPr>
      </w:pPr>
      <w:proofErr w:type="spellStart"/>
      <w:r w:rsidRPr="00A71263">
        <w:rPr>
          <w:b/>
          <w:bCs/>
        </w:rPr>
        <w:t>Boxplot</w:t>
      </w:r>
      <w:proofErr w:type="spellEnd"/>
      <w:r w:rsidRPr="00A71263">
        <w:rPr>
          <w:b/>
          <w:bCs/>
        </w:rPr>
        <w:t xml:space="preserve"> (Diagrama de Caja):</w:t>
      </w:r>
      <w:r w:rsidRPr="00A71263">
        <w:t xml:space="preserve"> Es una herramienta estadística clave para la detección de valores atípicos (</w:t>
      </w:r>
      <w:proofErr w:type="spellStart"/>
      <w:r w:rsidRPr="00A71263">
        <w:t>outliers</w:t>
      </w:r>
      <w:proofErr w:type="spellEnd"/>
      <w:r w:rsidRPr="00A71263">
        <w:t>). Permite observar la dispersión de los datos y detectar anomalías en los precios o en el desempeño de sucursales específicas que se alejan del promedio.</w:t>
      </w:r>
    </w:p>
    <w:p w14:paraId="4CC6E3D3" w14:textId="77777777" w:rsidR="00A71263" w:rsidRPr="00A71263" w:rsidRDefault="00A71263" w:rsidP="00A71263">
      <w:pPr>
        <w:numPr>
          <w:ilvl w:val="0"/>
          <w:numId w:val="2"/>
        </w:numPr>
      </w:pPr>
      <w:r w:rsidRPr="00A71263">
        <w:rPr>
          <w:b/>
          <w:bCs/>
        </w:rPr>
        <w:t>Matriz de Correlación:</w:t>
      </w:r>
      <w:r w:rsidRPr="00A71263">
        <w:t xml:space="preserve"> Se utiliza para medir la fuerza de la relación entre dos o más variables numéricas. Esto ayuda a comprender, por ejemplo, si existe una relación directa entre el stock de productos y el volumen de ventas generado por sucursal.</w:t>
      </w:r>
    </w:p>
    <w:p w14:paraId="051EF7D0" w14:textId="77777777" w:rsidR="00A71263" w:rsidRPr="00A71263" w:rsidRDefault="00A71263" w:rsidP="00A71263">
      <w:pPr>
        <w:rPr>
          <w:b/>
          <w:bCs/>
        </w:rPr>
      </w:pPr>
      <w:r w:rsidRPr="00A71263">
        <w:rPr>
          <w:b/>
          <w:bCs/>
        </w:rPr>
        <w:t>3. Herramientas Sugeridas</w:t>
      </w:r>
    </w:p>
    <w:p w14:paraId="10159818" w14:textId="77777777" w:rsidR="00A71263" w:rsidRPr="00A71263" w:rsidRDefault="00A71263" w:rsidP="00A71263">
      <w:r w:rsidRPr="00A71263">
        <w:t>Para la implementación de las técnicas mencionadas, se recomiendan las siguientes herramientas:</w:t>
      </w:r>
    </w:p>
    <w:p w14:paraId="277886AB" w14:textId="77777777" w:rsidR="00A71263" w:rsidRPr="00A71263" w:rsidRDefault="00A71263" w:rsidP="00A71263">
      <w:pPr>
        <w:numPr>
          <w:ilvl w:val="0"/>
          <w:numId w:val="3"/>
        </w:numPr>
      </w:pPr>
      <w:r w:rsidRPr="00A71263">
        <w:rPr>
          <w:b/>
          <w:bCs/>
        </w:rPr>
        <w:t>Python (Librerías Pandas y Seaborn):</w:t>
      </w:r>
      <w:r w:rsidRPr="00A71263">
        <w:t xml:space="preserve"> Ofrece una gran potencia para el manejo de grandes volúmenes de datos. Su principal ventaja es la flexibilidad y la capacidad de automatizar análisis complejos de forma reproducible.</w:t>
      </w:r>
    </w:p>
    <w:p w14:paraId="55D31F91" w14:textId="77777777" w:rsidR="00A71263" w:rsidRPr="00A71263" w:rsidRDefault="00A71263" w:rsidP="00A71263">
      <w:pPr>
        <w:numPr>
          <w:ilvl w:val="0"/>
          <w:numId w:val="3"/>
        </w:numPr>
      </w:pPr>
      <w:r w:rsidRPr="00A71263">
        <w:rPr>
          <w:b/>
          <w:bCs/>
        </w:rPr>
        <w:lastRenderedPageBreak/>
        <w:t>Power BI:</w:t>
      </w:r>
      <w:r w:rsidRPr="00A71263">
        <w:t xml:space="preserve"> Es una herramienta líder en </w:t>
      </w:r>
      <w:proofErr w:type="gramStart"/>
      <w:r w:rsidRPr="00A71263">
        <w:t xml:space="preserve">Business </w:t>
      </w:r>
      <w:proofErr w:type="spellStart"/>
      <w:r w:rsidRPr="00A71263">
        <w:t>Intelligence</w:t>
      </w:r>
      <w:proofErr w:type="spellEnd"/>
      <w:proofErr w:type="gramEnd"/>
      <w:r w:rsidRPr="00A71263">
        <w:t xml:space="preserve"> que facilita la visualización interactiva de los datos. Su ventaja radica en la facilidad para comunicar hallazgos a través de </w:t>
      </w:r>
      <w:proofErr w:type="spellStart"/>
      <w:r w:rsidRPr="00A71263">
        <w:t>dashboards</w:t>
      </w:r>
      <w:proofErr w:type="spellEnd"/>
      <w:r w:rsidRPr="00A71263">
        <w:t xml:space="preserve"> dinámicos que permiten filtrar la información por periodos o sucursales.</w:t>
      </w:r>
    </w:p>
    <w:p w14:paraId="1F6EE887" w14:textId="77777777" w:rsidR="00A71263" w:rsidRPr="00A71263" w:rsidRDefault="00A71263" w:rsidP="00A71263">
      <w:pPr>
        <w:rPr>
          <w:b/>
          <w:bCs/>
        </w:rPr>
      </w:pPr>
      <w:r w:rsidRPr="00A71263">
        <w:rPr>
          <w:b/>
          <w:bCs/>
        </w:rPr>
        <w:t>4. Conclusión</w:t>
      </w:r>
    </w:p>
    <w:p w14:paraId="7CDB3744" w14:textId="77777777" w:rsidR="00A71263" w:rsidRPr="00A71263" w:rsidRDefault="00A71263" w:rsidP="00A71263">
      <w:r w:rsidRPr="00A71263">
        <w:t>La realización de un EDA es un paso crítico antes de ejecutar cualquier análisis complejo o modelo predictivo. Su importancia radica en que permite validar la calidad de la información y garantiza que las conclusiones posteriores estén basadas en una comprensión real de los datos. Omitir este proceso aumenta el riesgo de tomar decisiones estratégicas basadas en ruidos estadísticos o datos sesgados.</w:t>
      </w:r>
    </w:p>
    <w:p w14:paraId="0E44FAE3" w14:textId="77777777" w:rsidR="00524E4B" w:rsidRDefault="00524E4B"/>
    <w:sectPr w:rsidR="00524E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23"/>
    <w:multiLevelType w:val="multilevel"/>
    <w:tmpl w:val="A35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D024E"/>
    <w:multiLevelType w:val="multilevel"/>
    <w:tmpl w:val="4E6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23829"/>
    <w:multiLevelType w:val="multilevel"/>
    <w:tmpl w:val="6C3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65266">
    <w:abstractNumId w:val="0"/>
  </w:num>
  <w:num w:numId="2" w16cid:durableId="996614055">
    <w:abstractNumId w:val="1"/>
  </w:num>
  <w:num w:numId="3" w16cid:durableId="2062556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63"/>
    <w:rsid w:val="003670D1"/>
    <w:rsid w:val="00524E4B"/>
    <w:rsid w:val="005825E3"/>
    <w:rsid w:val="00A7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A8BFF"/>
  <w15:chartTrackingRefBased/>
  <w15:docId w15:val="{0C0B4E5F-5F42-4069-8517-CA94BC8A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Ceverio A.</dc:creator>
  <cp:keywords/>
  <dc:description/>
  <cp:lastModifiedBy>Christian Ceverio A.</cp:lastModifiedBy>
  <cp:revision>1</cp:revision>
  <dcterms:created xsi:type="dcterms:W3CDTF">2026-03-25T20:44:00Z</dcterms:created>
  <dcterms:modified xsi:type="dcterms:W3CDTF">2026-03-25T20:46:00Z</dcterms:modified>
</cp:coreProperties>
</file>