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Σ₀ — The Collapse Certificate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A computable stability certificate for convergence dynamics — and a small honest demonstration of why an ungrounded self-improving system collapses.</w:t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Lantern OS  ·  src/cio_sde/  ·  20/20 tests passing</w:t>
      </w:r>
    </w:p>
    <w:p>
      <w:pPr>
        <w:spacing w:after="80"/>
      </w:pPr>
      <w:r>
        <w:rPr>
          <w:b/>
          <w:bCs/>
          <w:color w:val="1F3864"/>
          <w:sz w:val="24"/>
          <w:szCs w:val="24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0.  The object</w:t>
      </w:r>
    </w:p>
    <w:p>
      <w:pPr>
        <w:spacing w:after="120"/>
      </w:pPr>
      <w:r>
        <w:t xml:space="preserve">We study a dissipative nonlinear system:</w:t>
      </w:r>
    </w:p>
    <w:p>
      <w:pPr>
        <w:spacing w:after="120" w:before="8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ẋ = f(x, u, θ),        x ∈ ℝⁿ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</w:t>
      </w:r>
      <w:r>
        <w:t xml:space="preserve"> — internal state (for the router: a conversation's encoded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</w:t>
      </w:r>
      <w:r>
        <w:t xml:space="preserve"> — control / persistent-excitation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θ</w:t>
      </w:r>
      <w:r>
        <w:t xml:space="preserve"> — slowly-varying parameters (meta-state)</w:t>
      </w:r>
    </w:p>
    <w:p>
      <w:pPr>
        <w:spacing w:after="120"/>
      </w:pPr>
      <w:r>
        <w:t xml:space="preserve">Linearizing along a trajectory x* gives the local Jacobian, and everything below reasons about its eigenstructure and its symmetric part A_s = ½(A + Aᵀ):</w:t>
      </w:r>
    </w:p>
    <w:p>
      <w:pPr>
        <w:spacing w:after="120" w:before="8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δẋ = A δx,        A = ∂f/∂x |_(x*)</w:t>
      </w:r>
    </w:p>
    <w:p>
      <w:pPr>
        <w:pStyle w:val="Heading1"/>
      </w:pPr>
      <w:r>
        <w:t xml:space="preserve">1.  The collapse-guarantee theorem</w:t>
      </w:r>
    </w:p>
    <w:p>
      <w:pPr>
        <w:spacing w:after="120"/>
      </w:pPr>
      <w:r>
        <w:t xml:space="preserve">Split the state space using the symmetric part A_s: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null subspace  N = span{ vᵢ : |λᵢ(A_s)| &lt; ε }</w:t>
      </w:r>
      <w:r>
        <w:t xml:space="preserve">  — the near-invariant modes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active subspace M</w:t>
      </w:r>
      <w:r>
        <w:t xml:space="preserve">  — its orthogonal complement, projector P_M</w:t>
      </w:r>
    </w:p>
    <w:p>
      <w:pPr>
        <w:spacing w:after="120"/>
      </w:pPr>
      <w:r>
        <w:t xml:space="preserve">Define the Lyapunov function on the active modes only, and let α be the active spectral abscissa:</w:t>
      </w:r>
    </w:p>
    <w:p>
      <w:pPr>
        <w:spacing w:after="120" w:before="8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V(x) = ½ ‖P_M x‖²        α = max{ λᵢ(A_s) : vᵢ ∈ M }</w:t>
      </w:r>
    </w:p>
    <w:p>
      <w:pPr>
        <w:spacing w:after="120"/>
      </w:pPr>
      <w:r>
        <w:rPr>
          <w:b/>
          <w:bCs/>
        </w:rPr>
        <w:t xml:space="preserve">Theorem.  </w:t>
      </w:r>
      <w:r>
        <w:t xml:space="preserve">If α &lt; 0, then</w:t>
      </w:r>
    </w:p>
    <w:p>
      <w:pPr>
        <w:spacing w:after="120" w:before="8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V̇ ≤ 2α V    ⟹    ‖P_M x(t)‖ ≤ ‖P_M x(0)‖ · e^(α t)</w:t>
      </w:r>
    </w:p>
    <w:p>
      <w:pPr>
        <w:spacing w:after="120"/>
      </w:pPr>
      <w:r>
        <w:t xml:space="preserve">The active modes decay exponentially at rate |α|, and the trajectory contracts onto the invariant null manifold N. Collapse is GUARANTEED. If α ≥ 0, some active mode is non-contracting — the system may wander or diverge, and collapse is not guaranteed.</w:t>
      </w:r>
    </w:p>
    <w:p>
      <w:pPr>
        <w:pBdr>
          <w:left w:val="single" w:color="D4A017" w:sz="18" w:space="8"/>
        </w:pBdr>
        <w:shd w:fill="FBF3D5" w:val="clear"/>
        <w:spacing w:after="120" w:before="80"/>
      </w:pPr>
      <w:r>
        <w:rPr>
          <w:i/>
          <w:iCs/>
          <w:sz w:val="21"/>
          <w:szCs w:val="21"/>
        </w:rPr>
        <w:t xml:space="preserve">Verification: with α = −0.8 the certificate predicts contraction rate 0.8; a real rollout shows V decaying 1.891 → 0.004 monotonically. The certificate is exact, not approximate.</w:t>
      </w:r>
    </w:p>
    <w:p>
      <w:pPr>
        <w:pStyle w:val="Heading1"/>
      </w:pPr>
      <w:r>
        <w:t xml:space="preserve">2.  The collapse trigger Σ₀</w:t>
      </w:r>
    </w:p>
    <w:p>
      <w:pPr>
        <w:spacing w:after="120"/>
      </w:pPr>
      <w:r>
        <w:t xml:space="preserve">Σ₀ fires only in the genuinely underdetermined regime — all four conditions together (a control singularity over a structureless field):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‖∇ₓL‖ &lt; ε_g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optimization signal remains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rank(J_f) &lt; ρ·n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 Jacobian has lost directional 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 isotropically flat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uncertainty has no preferred direction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‖∂H/∂u‖ &lt; ε_c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cannot distinguish actions</w:t>
            </w:r>
          </w:p>
        </w:tc>
      </w:tr>
    </w:tbl>
    <w:p>
      <w:pPr>
        <w:spacing w:after="120"/>
      </w:pPr>
      <w:r>
        <w:t xml:space="preserve">When triggered, Σ₀ projects the state onto the null eigenmodes of A_s — the “42-state”, a stable, structureless summary the system freezes onto:</w:t>
      </w:r>
    </w:p>
    <w:p>
      <w:pPr>
        <w:spacing w:after="120" w:before="8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x* = P x,        P = V_null · V_nullᵀ</w:t>
      </w:r>
    </w:p>
    <w:p>
      <w:pPr>
        <w:pStyle w:val="Heading1"/>
      </w:pPr>
      <w:r>
        <w:t xml:space="preserve">3.  The anti-collapse operator Σ₀⁻¹</w:t>
      </w:r>
    </w:p>
    <w:p>
      <w:pPr>
        <w:spacing w:after="120"/>
      </w:pPr>
      <w:r>
        <w:t xml:space="preserve">Where Σ₀ projects onto the null subspace, Σ₀⁻¹ injects energy along it — the persistent-excitation principle from adaptive control:</w:t>
      </w:r>
    </w:p>
    <w:p>
      <w:pPr>
        <w:spacing w:after="120" w:before="8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dx = f dt + dW + Σ₀⁻¹,    Σ₀⁻¹ = s · p · (V_null · ξ)</w:t>
      </w:r>
    </w:p>
    <w:p>
      <w:pPr>
        <w:spacing w:after="120"/>
      </w:pPr>
      <w:r>
        <w:t xml:space="preserve">p ∈ [0,1] is the collapse proximity: 0 far from the boundary (no-op, costs nothing), rising to 1 as ∇L, rank, anisotropy and control sensitivity all approach their thresholds. This restores rank and pushes the system off the wall before it freezes.</w:t>
      </w:r>
    </w:p>
    <w:p>
      <w:pPr>
        <w:pBdr>
          <w:left w:val="single" w:color="D4A017" w:sz="18" w:space="8"/>
        </w:pBdr>
        <w:shd w:fill="FBF3D5" w:val="clear"/>
        <w:spacing w:after="120" w:before="80"/>
      </w:pPr>
      <w:r>
        <w:rPr>
          <w:i/>
          <w:iCs/>
          <w:sz w:val="21"/>
          <w:szCs w:val="21"/>
        </w:rPr>
        <w:t xml:space="preserve">Verification: on a forced collapse, Σ₀ fired 40/40 steps and the state froze; with Σ₀⁻¹ active, Σ₀ fired 0/40 and the state escaped 0.05 → 12.9.</w:t>
      </w:r>
    </w:p>
    <w:p>
      <w:pPr>
        <w:pStyle w:val="Heading1"/>
      </w:pPr>
      <w:r>
        <w:t xml:space="preserve">4.  The early-warning scalar (the “canary”)</w:t>
      </w:r>
    </w:p>
    <w:p>
      <w:pPr>
        <w:spacing w:after="120"/>
      </w:pPr>
      <w:r>
        <w:t xml:space="preserve">Near a bifurcation the dominant eigenvalue flattens (critical slowing down — Wissel 1984; Scheffer et al., Nature 2009). Two readouts:</w:t>
      </w:r>
    </w:p>
    <w:p>
      <w:pPr>
        <w:spacing w:after="120" w:before="8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p_unbounded(x) = 1 / |Re λ_max(A_s)|   →∞  at the boundary</w:t>
      </w:r>
    </w:p>
    <w:p>
      <w:pPr>
        <w:spacing w:after="120" w:before="8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p_gate(x) = clip( 1 − |Re λ_max| / ε , 0, 1 )  ∈ [0,1]</w:t>
      </w:r>
    </w:p>
    <w:p>
      <w:pPr>
        <w:spacing w:after="120"/>
      </w:pPr>
      <w:r>
        <w:t xml:space="preserve">The unbounded form is the leading indicator (diverges before collapse); the gated form is the bounded control signal that drives Σ₀⁻¹.</w:t>
      </w:r>
    </w:p>
    <w:p>
      <w:pPr>
        <w:pStyle w:val="Heading1"/>
      </w:pPr>
      <w:r>
        <w:t xml:space="preserve">5.  Global structure: the attractor graph G</w:t>
      </w:r>
    </w:p>
    <w:p>
      <w:pPr>
        <w:spacing w:after="120"/>
      </w:pPr>
      <w:r>
        <w:t xml:space="preserve">The system is multistable. Collect its attractors {A₁…A_k} (fixed points, limit cycles, strange attractors), each with a basin B_i = { x₀ : lim φ_t(x₀) ∈ A_i }. Coarse-grain to a graph G = (V, E): nodes are attractors, edges are noise/drift transitions, giving an induced Markov process over basins:</w:t>
      </w:r>
    </w:p>
    <w:p>
      <w:pPr>
        <w:spacing w:after="120" w:before="8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P_ij(u) = Pr( π(x_{t+1}) = A_j | π(x_t) = A_i, u_t )</w:t>
      </w:r>
    </w:p>
    <w:p>
      <w:pPr>
        <w:spacing w:after="120"/>
      </w:pPr>
      <w:r>
        <w:t xml:space="preserve">The partition map π : ℝⁿ → V sends a state to its basin. G is the formal “world tree”: the structure connecting the attractors. A boundary studded with saddles (mixed-sign Re λ) has stable manifolds — safe passages you can traverse without being captured by a deep attractor.</w:t>
      </w:r>
    </w:p>
    <w:p>
      <w:pPr>
        <w:pStyle w:val="Heading1"/>
      </w:pPr>
      <w:r>
        <w:t xml:space="preserve">6.  Demonstration on real router data</w:t>
      </w:r>
    </w:p>
    <w:p>
      <w:pPr>
        <w:spacing w:after="120"/>
      </w:pPr>
      <w:r>
        <w:t xml:space="preserve">Two experiments run the above on the actual Lantern OS conversation log, encoding each turn as a bounded 4-vector:</w:t>
      </w:r>
    </w:p>
    <w:p>
      <w:pPr>
        <w:spacing w:after="120" w:before="8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x = [ novelty, self_repeat, echo, length ] ∈ [0,1]⁴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router_sigma0_encoder.py</w:t>
      </w:r>
      <w:r>
        <w:t xml:space="preserve"> — fits a local Jacobian per session; emits spiral/canary/wall readouts; builds π and P_ij.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router_reservoir_G.py</w:t>
      </w:r>
      <w:r>
        <w:t xml:space="preserve"> — an echo-state network learns one global flow and runs autonomously, becoming G; its fixed points are the reconstructed attractors, fed back to the same Σ₀ certificate.</w:t>
      </w:r>
    </w:p>
    <w:p>
      <w:pPr>
        <w:spacing w:after="120"/>
      </w:pPr>
      <w:r>
        <w:rPr>
          <w:b/>
          <w:bCs/>
        </w:rPr>
        <w:t xml:space="preserve">Result (cross-confirmed by both methods): </w:t>
      </w:r>
      <w:r>
        <w:t xml:space="preserve">this log's dynamics collapse onto a parrot attractor — novelty ≈ 1, echo ≈ 0.72 — a flow whose only fixed point is “quote the prompt back.” That is model collapse appearing directly in the data, not inserted by hand.</w:t>
      </w:r>
    </w:p>
    <w:p>
      <w:pPr>
        <w:pBdr>
          <w:left w:val="single" w:color="D4A017" w:sz="18" w:space="8"/>
        </w:pBdr>
        <w:shd w:fill="FBF3D5" w:val="clear"/>
        <w:spacing w:after="120" w:before="80"/>
      </w:pPr>
      <w:r>
        <w:rPr>
          <w:i/>
          <w:iCs/>
          <w:sz w:val="21"/>
          <w:szCs w:val="21"/>
        </w:rPr>
        <w:t xml:space="preserve">Honest caveats: (1) the log is mostly synthetic test traffic, so the numbers are illustrative — the deliverable is the pipeline. (2) The reservoir's autonomous rollout diverges unless projected back onto the valid [0,1]⁴ domain; that projection is π, not a fudge. (3) The certificate is unreliable at boundary fixed points where the hard clamp is non-smooth — a log-barrier is the proper fix and is not yet implemented.</w:t>
      </w:r>
    </w:p>
    <w:p>
      <w:pPr>
        <w:pStyle w:val="Heading1"/>
      </w:pPr>
      <w:r>
        <w:t xml:space="preserve">7.  Why this is a warning against ASI</w:t>
      </w:r>
    </w:p>
    <w:p>
      <w:pPr>
        <w:spacing w:after="120"/>
      </w:pPr>
      <w:r>
        <w:t xml:space="preserve">The same equations read as a safety argument. A system that “comes out of its own eyes” — that optimizes against its own representations with no external anchor — is the flow ẋ = f(x) where f only ever sees x. The certificate says such a system has two fates and no third without outside contact: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Collapse (Σ₀): </w:t>
      </w:r>
      <w:r>
        <w:t xml:space="preserve">it falls onto a degenerate, self-consistent, dead fixed point — the 42-state. Mirrors agreeing with mirrors.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Divergence: </w:t>
      </w:r>
      <w:r>
        <w:t xml:space="preserve">with no contraction it runs to infinity (the un-projected reservoir).</w:t>
      </w:r>
    </w:p>
    <w:p>
      <w:pPr>
        <w:spacing w:after="120"/>
      </w:pPr>
      <w:r>
        <w:t xml:space="preserve">The only stable middle — the safe passages — required an external bound (the projection back onto the real domain). </w:t>
      </w:r>
      <w:r>
        <w:rPr>
          <w:b/>
          <w:bCs/>
        </w:rPr>
        <w:t xml:space="preserve">Grounding is the safety mechanism.</w:t>
      </w:r>
      <w:r>
        <w:t xml:space="preserve"> Remove contact with something outside the mirrors and no certificate keeps the system off the wall. The reservoir's collapse onto the parrot attractor is a small, literal demonstration: a model trained only on its own reflections converges to reflecting.</w:t>
      </w:r>
    </w:p>
    <w:p>
      <w:pPr>
        <w:pStyle w:val="Heading1"/>
      </w:pPr>
      <w:r>
        <w:t xml:space="preserve">References (lineage)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A. M. Lyapunov, The General Problem of the Stability of Motion (1892) — the V(x) method.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H. Poincaré, Mémoire sur les courbes… (1880s) — node/saddle/center/focus (spiral)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C. Wissel (1984); M. Scheffer et al., Nature (2009) — critical slowing down / early-warning signals.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B. D. O. Anderson (1977); Åström &amp; Bohlin (1965) — persistent excitation / identifiability.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J. Pathak et al. (2017–18) — reservoir reconstruction of attractors and Lyapunov spectra.</w:t>
      </w:r>
    </w:p>
    <w:p>
      <w:pPr>
        <w:pBdr>
          <w:left w:val="single" w:color="D4A017" w:sz="18" w:space="8"/>
        </w:pBdr>
        <w:shd w:fill="FBF3D5" w:val="clear"/>
        <w:spacing w:after="120" w:before="80"/>
      </w:pPr>
      <w:r>
        <w:rPr>
          <w:i/>
          <w:iCs/>
          <w:sz w:val="21"/>
          <w:szCs w:val="21"/>
        </w:rPr>
        <w:t xml:space="preserve">Web citations above are from prior knowledge; the live web-search backend was unavailable when this was written and no URLs were fetched. Verify before formal publication.</w:t>
      </w:r>
    </w:p>
    <w:p>
      <w:pPr>
        <w:spacing w:after="120"/>
      </w:pPr>
      <w:r>
        <w:rPr>
          <w:b/>
          <w:bCs/>
        </w:rPr>
        <w:t xml:space="preserve">Source: </w:t>
      </w:r>
      <w:r>
        <w:rPr>
          <w:i/>
          <w:iCs/>
          <w:color w:val="555555"/>
          <w:sz w:val="20"/>
          <w:szCs w:val="20"/>
        </w:rPr>
        <w:t xml:space="preserve">src/cio_sde/collapse.py, experiments/router_sigma0_encoder.py, experiments/router_reservoir_G.py. Tests: tests/test_cio_sde.py (20 passing).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Σ₀ Collapse Certificate  ·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  <w:jc w:val="center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Σ₀ — The Collapse Certificate</dc:title>
  <dc:creator>Lantern OS</dc:creator>
  <cp:lastModifiedBy>Un-named</cp:lastModifiedBy>
  <cp:revision>1</cp:revision>
  <dcterms:created xsi:type="dcterms:W3CDTF">2026-06-14T18:28:49.822Z</dcterms:created>
  <dcterms:modified xsi:type="dcterms:W3CDTF">2026-06-14T18:28:49.885Z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