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B06" w:rsidRDefault="00A24B06" w:rsidP="00A24B06">
      <w:pPr>
        <w:jc w:val="center"/>
        <w:rPr>
          <w:rFonts w:ascii="Header" w:hAnsi="Header"/>
          <w:b/>
          <w:sz w:val="72"/>
          <w:szCs w:val="72"/>
        </w:rPr>
      </w:pPr>
    </w:p>
    <w:p w:rsidR="00830513" w:rsidRDefault="00830513" w:rsidP="00A24B06">
      <w:pPr>
        <w:jc w:val="center"/>
        <w:rPr>
          <w:rFonts w:ascii="Header" w:hAnsi="Header"/>
          <w:b/>
          <w:sz w:val="72"/>
          <w:szCs w:val="72"/>
        </w:rPr>
      </w:pPr>
      <w:r w:rsidRPr="00740B91">
        <w:rPr>
          <w:noProof/>
        </w:rPr>
        <w:drawing>
          <wp:inline distT="0" distB="0" distL="0" distR="0" wp14:anchorId="407AE8B1" wp14:editId="463D9602">
            <wp:extent cx="1847850" cy="647700"/>
            <wp:effectExtent l="0" t="0" r="0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010" w:rsidRDefault="00EA7010" w:rsidP="00EA7010">
      <w:pPr>
        <w:rPr>
          <w:rFonts w:ascii="Header" w:hAnsi="Header"/>
          <w:b/>
          <w:sz w:val="72"/>
          <w:szCs w:val="72"/>
        </w:rPr>
      </w:pPr>
    </w:p>
    <w:p w:rsidR="00357CB2" w:rsidRDefault="00706E42" w:rsidP="00830513">
      <w:pPr>
        <w:jc w:val="center"/>
        <w:rPr>
          <w:rFonts w:ascii="Arial" w:hAnsi="Arial" w:cs="Arial"/>
          <w:b/>
          <w:color w:val="FF0000"/>
          <w:sz w:val="72"/>
          <w:szCs w:val="72"/>
        </w:rPr>
      </w:pPr>
      <w:r w:rsidRPr="00830513">
        <w:rPr>
          <w:rFonts w:ascii="Arial" w:hAnsi="Arial" w:cs="Arial"/>
          <w:b/>
          <w:color w:val="FF0000"/>
          <w:sz w:val="72"/>
          <w:szCs w:val="72"/>
        </w:rPr>
        <w:t>MuleSoft</w:t>
      </w:r>
      <w:r w:rsidR="00A333B1" w:rsidRPr="00830513">
        <w:rPr>
          <w:rFonts w:ascii="Arial" w:hAnsi="Arial" w:cs="Arial"/>
          <w:b/>
          <w:color w:val="FF0000"/>
          <w:sz w:val="72"/>
          <w:szCs w:val="72"/>
        </w:rPr>
        <w:t xml:space="preserve"> </w:t>
      </w:r>
      <w:r w:rsidR="006F3078" w:rsidRPr="00830513">
        <w:rPr>
          <w:rFonts w:ascii="Arial" w:hAnsi="Arial" w:cs="Arial"/>
          <w:b/>
          <w:color w:val="FF0000"/>
          <w:sz w:val="72"/>
          <w:szCs w:val="72"/>
        </w:rPr>
        <w:t xml:space="preserve">Cloud </w:t>
      </w:r>
      <w:r w:rsidR="006F3078">
        <w:rPr>
          <w:rFonts w:ascii="Arial" w:hAnsi="Arial" w:cs="Arial"/>
          <w:b/>
          <w:color w:val="FF0000"/>
          <w:sz w:val="72"/>
          <w:szCs w:val="72"/>
        </w:rPr>
        <w:t>H</w:t>
      </w:r>
      <w:r w:rsidR="006F3078" w:rsidRPr="00830513">
        <w:rPr>
          <w:rFonts w:ascii="Arial" w:hAnsi="Arial" w:cs="Arial"/>
          <w:b/>
          <w:color w:val="FF0000"/>
          <w:sz w:val="72"/>
          <w:szCs w:val="72"/>
        </w:rPr>
        <w:t>ub</w:t>
      </w:r>
      <w:r w:rsidR="00357CB2">
        <w:rPr>
          <w:rFonts w:ascii="Arial" w:hAnsi="Arial" w:cs="Arial"/>
          <w:b/>
          <w:color w:val="FF0000"/>
          <w:sz w:val="72"/>
          <w:szCs w:val="72"/>
        </w:rPr>
        <w:t xml:space="preserve"> </w:t>
      </w:r>
    </w:p>
    <w:p w:rsidR="005D13D2" w:rsidRDefault="00357CB2" w:rsidP="00830513">
      <w:pPr>
        <w:jc w:val="center"/>
        <w:rPr>
          <w:rFonts w:ascii="Arial" w:hAnsi="Arial" w:cs="Arial"/>
          <w:b/>
          <w:color w:val="FF0000"/>
          <w:sz w:val="72"/>
          <w:szCs w:val="72"/>
        </w:rPr>
      </w:pPr>
      <w:r>
        <w:rPr>
          <w:rFonts w:ascii="Arial" w:hAnsi="Arial" w:cs="Arial"/>
          <w:b/>
          <w:color w:val="FF0000"/>
          <w:sz w:val="72"/>
          <w:szCs w:val="72"/>
        </w:rPr>
        <w:t>Groups and Polic</w:t>
      </w:r>
      <w:r w:rsidR="00E92654">
        <w:rPr>
          <w:rFonts w:ascii="Arial" w:hAnsi="Arial" w:cs="Arial"/>
          <w:b/>
          <w:color w:val="FF0000"/>
          <w:sz w:val="72"/>
          <w:szCs w:val="72"/>
        </w:rPr>
        <w:t>ies</w:t>
      </w:r>
    </w:p>
    <w:p w:rsidR="00EA7010" w:rsidRDefault="00EA7010" w:rsidP="00830513">
      <w:pPr>
        <w:jc w:val="center"/>
        <w:rPr>
          <w:rFonts w:ascii="Arial" w:hAnsi="Arial" w:cs="Arial"/>
          <w:b/>
          <w:color w:val="FF0000"/>
          <w:sz w:val="72"/>
          <w:szCs w:val="72"/>
        </w:rPr>
      </w:pPr>
    </w:p>
    <w:p w:rsidR="006108D3" w:rsidRPr="00675AB7" w:rsidRDefault="006108D3" w:rsidP="006108D3">
      <w:pPr>
        <w:jc w:val="center"/>
        <w:rPr>
          <w:rFonts w:cs="Consolas"/>
          <w:sz w:val="24"/>
        </w:rPr>
      </w:pPr>
      <w:r>
        <w:rPr>
          <w:rFonts w:cs="Consolas"/>
          <w:sz w:val="32"/>
        </w:rPr>
        <w:fldChar w:fldCharType="begin"/>
      </w:r>
      <w:r>
        <w:rPr>
          <w:rFonts w:cs="Consolas"/>
          <w:sz w:val="32"/>
        </w:rPr>
        <w:instrText xml:space="preserve"> DATE \@ "MMMM d, yyyy" </w:instrText>
      </w:r>
      <w:r>
        <w:rPr>
          <w:rFonts w:cs="Consolas"/>
          <w:sz w:val="32"/>
        </w:rPr>
        <w:fldChar w:fldCharType="separate"/>
      </w:r>
      <w:r w:rsidR="000560B9">
        <w:rPr>
          <w:rFonts w:cs="Consolas"/>
          <w:noProof/>
          <w:sz w:val="32"/>
        </w:rPr>
        <w:t>October 18, 2016</w:t>
      </w:r>
      <w:r>
        <w:rPr>
          <w:rFonts w:cs="Consolas"/>
          <w:sz w:val="32"/>
        </w:rPr>
        <w:fldChar w:fldCharType="end"/>
      </w:r>
    </w:p>
    <w:p w:rsidR="00A24B06" w:rsidRDefault="00A24B06" w:rsidP="00A24B06">
      <w:pPr>
        <w:jc w:val="center"/>
        <w:rPr>
          <w:rFonts w:ascii="Header" w:hAnsi="Header"/>
          <w:b/>
          <w:sz w:val="72"/>
          <w:szCs w:val="72"/>
        </w:rPr>
      </w:pPr>
    </w:p>
    <w:p w:rsidR="00165040" w:rsidRDefault="00165040" w:rsidP="00165040">
      <w:pPr>
        <w:spacing w:after="0"/>
        <w:jc w:val="center"/>
        <w:rPr>
          <w:rFonts w:ascii="Header" w:hAnsi="Header"/>
          <w:b/>
          <w:sz w:val="72"/>
          <w:szCs w:val="72"/>
        </w:rPr>
      </w:pPr>
    </w:p>
    <w:p w:rsidR="00357CB2" w:rsidRDefault="00357CB2" w:rsidP="00165040">
      <w:pPr>
        <w:spacing w:after="0"/>
        <w:jc w:val="center"/>
        <w:rPr>
          <w:rFonts w:ascii="Header" w:hAnsi="Header"/>
          <w:b/>
          <w:sz w:val="72"/>
          <w:szCs w:val="72"/>
        </w:rPr>
      </w:pPr>
    </w:p>
    <w:p w:rsidR="00357CB2" w:rsidRDefault="00357CB2" w:rsidP="00165040">
      <w:pPr>
        <w:spacing w:after="0"/>
        <w:jc w:val="center"/>
        <w:rPr>
          <w:rFonts w:ascii="Header" w:hAnsi="Header"/>
          <w:b/>
          <w:sz w:val="72"/>
          <w:szCs w:val="72"/>
        </w:rPr>
      </w:pPr>
    </w:p>
    <w:p w:rsidR="00357CB2" w:rsidRDefault="00357CB2" w:rsidP="00165040">
      <w:pPr>
        <w:spacing w:after="0"/>
        <w:jc w:val="center"/>
        <w:rPr>
          <w:rFonts w:ascii="Header" w:hAnsi="Header"/>
          <w:b/>
          <w:sz w:val="72"/>
          <w:szCs w:val="72"/>
        </w:rPr>
      </w:pPr>
    </w:p>
    <w:p w:rsidR="00FB1D55" w:rsidRDefault="00FB1D55" w:rsidP="00165040">
      <w:pPr>
        <w:spacing w:after="0"/>
        <w:jc w:val="center"/>
        <w:rPr>
          <w:rFonts w:cs="Consolas"/>
          <w:b/>
          <w:sz w:val="32"/>
        </w:rPr>
      </w:pPr>
      <w:r w:rsidRPr="00A672C5">
        <w:rPr>
          <w:rFonts w:cs="Consolas"/>
          <w:b/>
          <w:sz w:val="32"/>
        </w:rPr>
        <w:lastRenderedPageBreak/>
        <w:t>Document Control Information</w:t>
      </w:r>
    </w:p>
    <w:p w:rsidR="00FB1D55" w:rsidRPr="00DE775C" w:rsidRDefault="00FB1D55" w:rsidP="00FB1D55">
      <w:pPr>
        <w:ind w:left="-90"/>
        <w:rPr>
          <w:b/>
        </w:rPr>
      </w:pPr>
      <w:r w:rsidRPr="00DE775C">
        <w:rPr>
          <w:b/>
        </w:rPr>
        <w:t>Document Edit History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887"/>
        <w:gridCol w:w="1228"/>
        <w:gridCol w:w="4544"/>
        <w:gridCol w:w="2931"/>
      </w:tblGrid>
      <w:tr w:rsidR="00FB1D55" w:rsidRPr="00DE775C" w:rsidTr="00BC3AC3">
        <w:trPr>
          <w:trHeight w:hRule="exact" w:val="301"/>
        </w:trPr>
        <w:tc>
          <w:tcPr>
            <w:tcW w:w="462" w:type="pct"/>
            <w:shd w:val="clear" w:color="auto" w:fill="C7C7C7"/>
          </w:tcPr>
          <w:p w:rsidR="00FB1D55" w:rsidRPr="00DE775C" w:rsidRDefault="00FB1D55" w:rsidP="00BC3AC3">
            <w:pPr>
              <w:ind w:right="-108"/>
              <w:rPr>
                <w:b/>
                <w:bCs/>
              </w:rPr>
            </w:pPr>
            <w:r w:rsidRPr="00DE775C">
              <w:rPr>
                <w:b/>
                <w:bCs/>
              </w:rPr>
              <w:t>Version</w:t>
            </w:r>
          </w:p>
        </w:tc>
        <w:tc>
          <w:tcPr>
            <w:tcW w:w="640" w:type="pct"/>
            <w:shd w:val="clear" w:color="auto" w:fill="C7C7C7"/>
          </w:tcPr>
          <w:p w:rsidR="00FB1D55" w:rsidRPr="00DE775C" w:rsidRDefault="00FB1D55" w:rsidP="00BC3AC3">
            <w:pPr>
              <w:pStyle w:val="TableHeading"/>
              <w:rPr>
                <w:rFonts w:asciiTheme="minorHAnsi" w:hAnsiTheme="minorHAnsi"/>
              </w:rPr>
            </w:pPr>
            <w:r w:rsidRPr="00DE775C">
              <w:rPr>
                <w:rFonts w:asciiTheme="minorHAnsi" w:hAnsiTheme="minorHAnsi"/>
              </w:rPr>
              <w:t>Date</w:t>
            </w:r>
          </w:p>
        </w:tc>
        <w:tc>
          <w:tcPr>
            <w:tcW w:w="2369" w:type="pct"/>
            <w:shd w:val="clear" w:color="auto" w:fill="C7C7C7"/>
          </w:tcPr>
          <w:p w:rsidR="00FB1D55" w:rsidRPr="00DE775C" w:rsidRDefault="00FB1D55" w:rsidP="00BC3AC3">
            <w:pPr>
              <w:pStyle w:val="TableHeading"/>
              <w:rPr>
                <w:rFonts w:asciiTheme="minorHAnsi" w:hAnsiTheme="minorHAnsi"/>
              </w:rPr>
            </w:pPr>
            <w:r w:rsidRPr="00DE775C">
              <w:rPr>
                <w:rFonts w:asciiTheme="minorHAnsi" w:hAnsiTheme="minorHAnsi"/>
              </w:rPr>
              <w:t>Description</w:t>
            </w:r>
          </w:p>
        </w:tc>
        <w:tc>
          <w:tcPr>
            <w:tcW w:w="1528" w:type="pct"/>
            <w:shd w:val="clear" w:color="auto" w:fill="C7C7C7"/>
          </w:tcPr>
          <w:p w:rsidR="00FB1D55" w:rsidRPr="00DE775C" w:rsidRDefault="00FB1D55" w:rsidP="00BC3AC3">
            <w:pPr>
              <w:pStyle w:val="TableHeading"/>
              <w:rPr>
                <w:rFonts w:asciiTheme="minorHAnsi" w:hAnsiTheme="minorHAnsi"/>
              </w:rPr>
            </w:pPr>
            <w:r w:rsidRPr="00DE775C">
              <w:rPr>
                <w:rFonts w:asciiTheme="minorHAnsi" w:hAnsiTheme="minorHAnsi"/>
              </w:rPr>
              <w:t>Author</w:t>
            </w:r>
          </w:p>
        </w:tc>
      </w:tr>
      <w:tr w:rsidR="00FB1D55" w:rsidRPr="00DE775C" w:rsidTr="00BC3AC3">
        <w:trPr>
          <w:trHeight w:hRule="exact" w:val="301"/>
        </w:trPr>
        <w:tc>
          <w:tcPr>
            <w:tcW w:w="462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  <w:r w:rsidRPr="00DE775C">
              <w:rPr>
                <w:rFonts w:asciiTheme="minorHAnsi" w:hAnsiTheme="minorHAnsi" w:cs="Times New Roman"/>
              </w:rPr>
              <w:t>1.0</w:t>
            </w:r>
          </w:p>
        </w:tc>
        <w:tc>
          <w:tcPr>
            <w:tcW w:w="640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08/31/2016</w:t>
            </w:r>
          </w:p>
        </w:tc>
        <w:tc>
          <w:tcPr>
            <w:tcW w:w="2369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  <w:r w:rsidRPr="00DE775C">
              <w:rPr>
                <w:rFonts w:asciiTheme="minorHAnsi" w:hAnsiTheme="minorHAnsi" w:cs="Times New Roman"/>
              </w:rPr>
              <w:t>Initial Version</w:t>
            </w:r>
          </w:p>
        </w:tc>
        <w:tc>
          <w:tcPr>
            <w:tcW w:w="1528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A</w:t>
            </w:r>
            <w:r w:rsidR="000C43F6">
              <w:rPr>
                <w:rFonts w:asciiTheme="minorHAnsi" w:hAnsiTheme="minorHAnsi" w:cs="Times New Roman"/>
              </w:rPr>
              <w:t>bhay Singh</w:t>
            </w:r>
          </w:p>
        </w:tc>
      </w:tr>
      <w:tr w:rsidR="00FB1D55" w:rsidRPr="00DE775C" w:rsidTr="00BC3AC3">
        <w:trPr>
          <w:trHeight w:hRule="exact" w:val="301"/>
        </w:trPr>
        <w:tc>
          <w:tcPr>
            <w:tcW w:w="462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640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2369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1528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</w:tr>
      <w:tr w:rsidR="00FB1D55" w:rsidRPr="00DE775C" w:rsidTr="00BC3AC3">
        <w:trPr>
          <w:trHeight w:hRule="exact" w:val="301"/>
        </w:trPr>
        <w:tc>
          <w:tcPr>
            <w:tcW w:w="462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640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2369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1528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</w:tr>
      <w:tr w:rsidR="00FB1D55" w:rsidRPr="00DE775C" w:rsidTr="00BC3AC3">
        <w:trPr>
          <w:trHeight w:hRule="exact" w:val="301"/>
        </w:trPr>
        <w:tc>
          <w:tcPr>
            <w:tcW w:w="462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640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2369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1528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</w:tr>
      <w:tr w:rsidR="00FB1D55" w:rsidRPr="00DE775C" w:rsidTr="00BC3AC3">
        <w:trPr>
          <w:trHeight w:hRule="exact" w:val="301"/>
        </w:trPr>
        <w:tc>
          <w:tcPr>
            <w:tcW w:w="462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640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2369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1528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</w:tr>
      <w:tr w:rsidR="00FB1D55" w:rsidRPr="00DE775C" w:rsidTr="00BC3AC3">
        <w:trPr>
          <w:trHeight w:hRule="exact" w:val="301"/>
        </w:trPr>
        <w:tc>
          <w:tcPr>
            <w:tcW w:w="462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640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2369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1528" w:type="pct"/>
          </w:tcPr>
          <w:p w:rsidR="00FB1D55" w:rsidRPr="00DE775C" w:rsidRDefault="00FB1D55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</w:tr>
    </w:tbl>
    <w:p w:rsidR="00FB1D55" w:rsidRPr="00DE775C" w:rsidRDefault="00FB1D55" w:rsidP="00FB1D55"/>
    <w:p w:rsidR="00FB1D55" w:rsidRPr="00DE775C" w:rsidRDefault="00FB1D55" w:rsidP="00FB1D55">
      <w:pPr>
        <w:ind w:left="-90"/>
        <w:rPr>
          <w:b/>
        </w:rPr>
      </w:pPr>
      <w:r w:rsidRPr="00DE775C">
        <w:rPr>
          <w:b/>
        </w:rPr>
        <w:t>Support / SME Resources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2101"/>
        <w:gridCol w:w="2192"/>
        <w:gridCol w:w="2374"/>
        <w:gridCol w:w="2923"/>
      </w:tblGrid>
      <w:tr w:rsidR="00FB1D55" w:rsidRPr="00DE775C" w:rsidTr="00BC3AC3">
        <w:trPr>
          <w:trHeight w:hRule="exact" w:val="301"/>
        </w:trPr>
        <w:tc>
          <w:tcPr>
            <w:tcW w:w="1095" w:type="pct"/>
            <w:shd w:val="clear" w:color="auto" w:fill="C7C7C7"/>
          </w:tcPr>
          <w:p w:rsidR="00FB1D55" w:rsidRPr="00DE775C" w:rsidRDefault="00FB1D55" w:rsidP="00BC3AC3">
            <w:pPr>
              <w:ind w:right="-108"/>
              <w:rPr>
                <w:b/>
                <w:bCs/>
              </w:rPr>
            </w:pPr>
            <w:r w:rsidRPr="00DE775C">
              <w:rPr>
                <w:b/>
                <w:bCs/>
              </w:rPr>
              <w:t>Team</w:t>
            </w:r>
          </w:p>
        </w:tc>
        <w:tc>
          <w:tcPr>
            <w:tcW w:w="1143" w:type="pct"/>
            <w:shd w:val="clear" w:color="auto" w:fill="C7C7C7"/>
          </w:tcPr>
          <w:p w:rsidR="00FB1D55" w:rsidRPr="00DE775C" w:rsidRDefault="00FB1D55" w:rsidP="00BC3AC3">
            <w:pPr>
              <w:pStyle w:val="TableHeading"/>
              <w:rPr>
                <w:rFonts w:asciiTheme="minorHAnsi" w:hAnsiTheme="minorHAnsi"/>
              </w:rPr>
            </w:pPr>
            <w:r w:rsidRPr="00DE775C">
              <w:rPr>
                <w:rFonts w:asciiTheme="minorHAnsi" w:hAnsiTheme="minorHAnsi"/>
              </w:rPr>
              <w:t>Name</w:t>
            </w:r>
          </w:p>
        </w:tc>
        <w:tc>
          <w:tcPr>
            <w:tcW w:w="1238" w:type="pct"/>
            <w:shd w:val="clear" w:color="auto" w:fill="C7C7C7"/>
          </w:tcPr>
          <w:p w:rsidR="00FB1D55" w:rsidRPr="00DE775C" w:rsidRDefault="00FB1D55" w:rsidP="00BC3AC3">
            <w:pPr>
              <w:pStyle w:val="TableHeading"/>
              <w:rPr>
                <w:rFonts w:asciiTheme="minorHAnsi" w:hAnsiTheme="minorHAnsi"/>
              </w:rPr>
            </w:pPr>
            <w:r w:rsidRPr="00DE775C">
              <w:rPr>
                <w:rFonts w:asciiTheme="minorHAnsi" w:hAnsiTheme="minorHAnsi"/>
              </w:rPr>
              <w:t>Role</w:t>
            </w:r>
          </w:p>
        </w:tc>
        <w:tc>
          <w:tcPr>
            <w:tcW w:w="1524" w:type="pct"/>
            <w:shd w:val="clear" w:color="auto" w:fill="C7C7C7"/>
          </w:tcPr>
          <w:p w:rsidR="00FB1D55" w:rsidRPr="00DE775C" w:rsidRDefault="00FB1D55" w:rsidP="00BC3AC3">
            <w:pPr>
              <w:pStyle w:val="TableHeading"/>
              <w:rPr>
                <w:rFonts w:asciiTheme="minorHAnsi" w:hAnsiTheme="minorHAnsi"/>
              </w:rPr>
            </w:pPr>
            <w:r w:rsidRPr="00DE775C">
              <w:rPr>
                <w:rFonts w:asciiTheme="minorHAnsi" w:hAnsiTheme="minorHAnsi"/>
              </w:rPr>
              <w:t>Contact (Email / Phone)</w:t>
            </w:r>
          </w:p>
        </w:tc>
      </w:tr>
      <w:tr w:rsidR="00FB1D55" w:rsidRPr="00740B91" w:rsidTr="00BC3AC3">
        <w:trPr>
          <w:trHeight w:hRule="exact" w:val="301"/>
        </w:trPr>
        <w:tc>
          <w:tcPr>
            <w:tcW w:w="1095" w:type="pct"/>
          </w:tcPr>
          <w:p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143" w:type="pct"/>
          </w:tcPr>
          <w:p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238" w:type="pct"/>
          </w:tcPr>
          <w:p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524" w:type="pct"/>
          </w:tcPr>
          <w:p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</w:tr>
      <w:tr w:rsidR="00FB1D55" w:rsidRPr="00740B91" w:rsidTr="00BC3AC3">
        <w:trPr>
          <w:trHeight w:hRule="exact" w:val="301"/>
        </w:trPr>
        <w:tc>
          <w:tcPr>
            <w:tcW w:w="1095" w:type="pct"/>
          </w:tcPr>
          <w:p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143" w:type="pct"/>
          </w:tcPr>
          <w:p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238" w:type="pct"/>
          </w:tcPr>
          <w:p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524" w:type="pct"/>
          </w:tcPr>
          <w:p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</w:tr>
      <w:tr w:rsidR="00FB1D55" w:rsidRPr="00740B91" w:rsidTr="00BC3AC3">
        <w:trPr>
          <w:trHeight w:hRule="exact" w:val="301"/>
        </w:trPr>
        <w:tc>
          <w:tcPr>
            <w:tcW w:w="1095" w:type="pct"/>
          </w:tcPr>
          <w:p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143" w:type="pct"/>
          </w:tcPr>
          <w:p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238" w:type="pct"/>
          </w:tcPr>
          <w:p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524" w:type="pct"/>
          </w:tcPr>
          <w:p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</w:tr>
      <w:tr w:rsidR="00FB1D55" w:rsidRPr="00740B91" w:rsidTr="00BC3AC3">
        <w:trPr>
          <w:trHeight w:hRule="exact" w:val="301"/>
        </w:trPr>
        <w:tc>
          <w:tcPr>
            <w:tcW w:w="1095" w:type="pct"/>
          </w:tcPr>
          <w:p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143" w:type="pct"/>
          </w:tcPr>
          <w:p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238" w:type="pct"/>
          </w:tcPr>
          <w:p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524" w:type="pct"/>
          </w:tcPr>
          <w:p w:rsidR="00FB1D55" w:rsidRPr="00740B91" w:rsidRDefault="00FB1D55" w:rsidP="00BC3AC3">
            <w:pPr>
              <w:pStyle w:val="TableText"/>
              <w:rPr>
                <w:rFonts w:ascii="Calibri" w:hAnsi="Calibri" w:cs="Times New Roman"/>
              </w:rPr>
            </w:pPr>
          </w:p>
        </w:tc>
      </w:tr>
    </w:tbl>
    <w:p w:rsidR="00FB1D55" w:rsidRDefault="00FB1D55" w:rsidP="00FB1D55">
      <w:pPr>
        <w:spacing w:after="0"/>
        <w:rPr>
          <w:rFonts w:ascii="Verdana" w:hAnsi="Verdana" w:cs="Consolas"/>
          <w:b/>
          <w:u w:val="single"/>
        </w:rPr>
      </w:pPr>
    </w:p>
    <w:p w:rsidR="00A24B06" w:rsidRDefault="00A24B06" w:rsidP="00A24B06">
      <w:pPr>
        <w:jc w:val="center"/>
        <w:rPr>
          <w:rFonts w:ascii="Header" w:hAnsi="Header"/>
          <w:b/>
          <w:sz w:val="72"/>
          <w:szCs w:val="72"/>
        </w:rPr>
      </w:pPr>
    </w:p>
    <w:p w:rsidR="00FB1D55" w:rsidRDefault="00FB1D55" w:rsidP="00A24B06">
      <w:pPr>
        <w:jc w:val="center"/>
        <w:rPr>
          <w:rFonts w:ascii="Header" w:hAnsi="Header"/>
          <w:b/>
          <w:sz w:val="72"/>
          <w:szCs w:val="72"/>
        </w:rPr>
      </w:pPr>
    </w:p>
    <w:p w:rsidR="00FB1D55" w:rsidRDefault="00FB1D55" w:rsidP="00A24B06">
      <w:pPr>
        <w:jc w:val="center"/>
        <w:rPr>
          <w:rFonts w:ascii="Header" w:hAnsi="Header"/>
          <w:b/>
          <w:sz w:val="72"/>
          <w:szCs w:val="72"/>
        </w:rPr>
      </w:pPr>
    </w:p>
    <w:p w:rsidR="00FB1D55" w:rsidRDefault="00FB1D55" w:rsidP="00A24B06">
      <w:pPr>
        <w:jc w:val="center"/>
        <w:rPr>
          <w:rFonts w:ascii="Header" w:hAnsi="Header"/>
          <w:b/>
          <w:sz w:val="72"/>
          <w:szCs w:val="72"/>
        </w:rPr>
      </w:pPr>
    </w:p>
    <w:p w:rsidR="00EC5720" w:rsidRDefault="00EC5720" w:rsidP="00A24B06">
      <w:pPr>
        <w:jc w:val="center"/>
        <w:rPr>
          <w:rFonts w:ascii="Header" w:hAnsi="Header"/>
          <w:b/>
          <w:sz w:val="72"/>
          <w:szCs w:val="72"/>
        </w:rPr>
      </w:pPr>
    </w:p>
    <w:p w:rsidR="00EC5720" w:rsidRDefault="00EC5720" w:rsidP="00EC5720">
      <w:pPr>
        <w:pStyle w:val="TOC1"/>
        <w:rPr>
          <w:rFonts w:ascii="Calibri" w:eastAsiaTheme="minorHAnsi" w:hAnsi="Calibri" w:cstheme="minorBidi"/>
          <w:sz w:val="22"/>
          <w:szCs w:val="20"/>
        </w:rPr>
      </w:pPr>
    </w:p>
    <w:sdt>
      <w:sdtPr>
        <w:rPr>
          <w:rFonts w:ascii="Calibri" w:eastAsiaTheme="minorHAnsi" w:hAnsi="Calibri" w:cstheme="minorBidi"/>
          <w:b w:val="0"/>
          <w:bCs w:val="0"/>
          <w:caps w:val="0"/>
          <w:sz w:val="22"/>
          <w:szCs w:val="20"/>
        </w:rPr>
        <w:id w:val="-1848247053"/>
        <w:docPartObj>
          <w:docPartGallery w:val="Table of Contents"/>
          <w:docPartUnique/>
        </w:docPartObj>
      </w:sdtPr>
      <w:sdtEndPr>
        <w:rPr>
          <w:rFonts w:eastAsia="Calibri" w:cs="Times New Roman"/>
          <w:noProof/>
          <w:szCs w:val="22"/>
        </w:rPr>
      </w:sdtEndPr>
      <w:sdtContent>
        <w:p w:rsidR="00133D1C" w:rsidRDefault="00FB1D55" w:rsidP="00EC572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40B91">
            <w:rPr>
              <w:rFonts w:ascii="Calibri" w:hAnsi="Calibri"/>
            </w:rPr>
            <w:fldChar w:fldCharType="begin"/>
          </w:r>
          <w:r w:rsidRPr="00740B91">
            <w:rPr>
              <w:rFonts w:ascii="Calibri" w:hAnsi="Calibri"/>
            </w:rPr>
            <w:instrText xml:space="preserve"> TOC \o "1-3" \h \z \u </w:instrText>
          </w:r>
          <w:r w:rsidRPr="00740B91">
            <w:rPr>
              <w:rFonts w:ascii="Calibri" w:hAnsi="Calibri"/>
            </w:rPr>
            <w:fldChar w:fldCharType="separate"/>
          </w:r>
          <w:hyperlink w:anchor="_Toc460425588" w:history="1">
            <w:r w:rsidR="00133D1C" w:rsidRPr="00603362">
              <w:rPr>
                <w:rStyle w:val="Hyperlink"/>
                <w:rFonts w:ascii="Calibri" w:hAnsi="Calibri"/>
                <w:noProof/>
              </w:rPr>
              <w:t>1.</w:t>
            </w:r>
            <w:r w:rsidR="00133D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3D1C" w:rsidRPr="00603362">
              <w:rPr>
                <w:rStyle w:val="Hyperlink"/>
                <w:rFonts w:ascii="Calibri" w:hAnsi="Calibri"/>
                <w:noProof/>
              </w:rPr>
              <w:t>Overview</w:t>
            </w:r>
            <w:r w:rsidR="00133D1C">
              <w:rPr>
                <w:noProof/>
                <w:webHidden/>
              </w:rPr>
              <w:tab/>
            </w:r>
            <w:r w:rsidR="00133D1C">
              <w:rPr>
                <w:noProof/>
                <w:webHidden/>
              </w:rPr>
              <w:fldChar w:fldCharType="begin"/>
            </w:r>
            <w:r w:rsidR="00133D1C">
              <w:rPr>
                <w:noProof/>
                <w:webHidden/>
              </w:rPr>
              <w:instrText xml:space="preserve"> PAGEREF _Toc460425588 \h </w:instrText>
            </w:r>
            <w:r w:rsidR="00133D1C">
              <w:rPr>
                <w:noProof/>
                <w:webHidden/>
              </w:rPr>
            </w:r>
            <w:r w:rsidR="00133D1C">
              <w:rPr>
                <w:noProof/>
                <w:webHidden/>
              </w:rPr>
              <w:fldChar w:fldCharType="separate"/>
            </w:r>
            <w:r w:rsidR="00133D1C">
              <w:rPr>
                <w:noProof/>
                <w:webHidden/>
              </w:rPr>
              <w:t>4</w:t>
            </w:r>
            <w:r w:rsidR="00133D1C">
              <w:rPr>
                <w:noProof/>
                <w:webHidden/>
              </w:rPr>
              <w:fldChar w:fldCharType="end"/>
            </w:r>
          </w:hyperlink>
        </w:p>
        <w:p w:rsidR="00133D1C" w:rsidRDefault="00681550" w:rsidP="00EC572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0425589" w:history="1">
            <w:r w:rsidR="00133D1C" w:rsidRPr="00603362">
              <w:rPr>
                <w:rStyle w:val="Hyperlink"/>
                <w:rFonts w:ascii="Calibri" w:hAnsi="Calibri"/>
                <w:noProof/>
              </w:rPr>
              <w:t>2.</w:t>
            </w:r>
            <w:r w:rsidR="00133D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3D1C" w:rsidRPr="00603362">
              <w:rPr>
                <w:rStyle w:val="Hyperlink"/>
                <w:rFonts w:ascii="Calibri" w:hAnsi="Calibri"/>
                <w:noProof/>
              </w:rPr>
              <w:t>Purpose</w:t>
            </w:r>
            <w:r w:rsidR="00133D1C">
              <w:rPr>
                <w:noProof/>
                <w:webHidden/>
              </w:rPr>
              <w:tab/>
            </w:r>
            <w:r w:rsidR="00133D1C">
              <w:rPr>
                <w:noProof/>
                <w:webHidden/>
              </w:rPr>
              <w:fldChar w:fldCharType="begin"/>
            </w:r>
            <w:r w:rsidR="00133D1C">
              <w:rPr>
                <w:noProof/>
                <w:webHidden/>
              </w:rPr>
              <w:instrText xml:space="preserve"> PAGEREF _Toc460425589 \h </w:instrText>
            </w:r>
            <w:r w:rsidR="00133D1C">
              <w:rPr>
                <w:noProof/>
                <w:webHidden/>
              </w:rPr>
            </w:r>
            <w:r w:rsidR="00133D1C">
              <w:rPr>
                <w:noProof/>
                <w:webHidden/>
              </w:rPr>
              <w:fldChar w:fldCharType="separate"/>
            </w:r>
            <w:r w:rsidR="00133D1C">
              <w:rPr>
                <w:noProof/>
                <w:webHidden/>
              </w:rPr>
              <w:t>4</w:t>
            </w:r>
            <w:r w:rsidR="00133D1C">
              <w:rPr>
                <w:noProof/>
                <w:webHidden/>
              </w:rPr>
              <w:fldChar w:fldCharType="end"/>
            </w:r>
          </w:hyperlink>
        </w:p>
        <w:p w:rsidR="00133D1C" w:rsidRDefault="00681550" w:rsidP="00EC572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0425590" w:history="1">
            <w:r w:rsidR="00133D1C" w:rsidRPr="00603362">
              <w:rPr>
                <w:rStyle w:val="Hyperlink"/>
                <w:rFonts w:ascii="Calibri" w:hAnsi="Calibri"/>
                <w:noProof/>
              </w:rPr>
              <w:t>3.</w:t>
            </w:r>
            <w:r w:rsidR="00133D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3D1C" w:rsidRPr="00603362">
              <w:rPr>
                <w:rStyle w:val="Hyperlink"/>
                <w:rFonts w:ascii="Calibri" w:hAnsi="Calibri"/>
                <w:noProof/>
              </w:rPr>
              <w:t>Group Names and Role</w:t>
            </w:r>
            <w:r w:rsidR="00133D1C">
              <w:rPr>
                <w:noProof/>
                <w:webHidden/>
              </w:rPr>
              <w:tab/>
            </w:r>
            <w:r w:rsidR="00133D1C">
              <w:rPr>
                <w:noProof/>
                <w:webHidden/>
              </w:rPr>
              <w:fldChar w:fldCharType="begin"/>
            </w:r>
            <w:r w:rsidR="00133D1C">
              <w:rPr>
                <w:noProof/>
                <w:webHidden/>
              </w:rPr>
              <w:instrText xml:space="preserve"> PAGEREF _Toc460425590 \h </w:instrText>
            </w:r>
            <w:r w:rsidR="00133D1C">
              <w:rPr>
                <w:noProof/>
                <w:webHidden/>
              </w:rPr>
            </w:r>
            <w:r w:rsidR="00133D1C">
              <w:rPr>
                <w:noProof/>
                <w:webHidden/>
              </w:rPr>
              <w:fldChar w:fldCharType="separate"/>
            </w:r>
            <w:r w:rsidR="00133D1C">
              <w:rPr>
                <w:noProof/>
                <w:webHidden/>
              </w:rPr>
              <w:t>4</w:t>
            </w:r>
            <w:r w:rsidR="00133D1C">
              <w:rPr>
                <w:noProof/>
                <w:webHidden/>
              </w:rPr>
              <w:fldChar w:fldCharType="end"/>
            </w:r>
          </w:hyperlink>
        </w:p>
        <w:p w:rsidR="00133D1C" w:rsidRDefault="00681550" w:rsidP="00EC572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0425591" w:history="1">
            <w:r w:rsidR="00133D1C" w:rsidRPr="00603362">
              <w:rPr>
                <w:rStyle w:val="Hyperlink"/>
                <w:rFonts w:ascii="Calibri" w:hAnsi="Calibri"/>
                <w:noProof/>
              </w:rPr>
              <w:t>4.</w:t>
            </w:r>
            <w:r w:rsidR="00133D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3D1C" w:rsidRPr="00603362">
              <w:rPr>
                <w:rStyle w:val="Hyperlink"/>
                <w:rFonts w:ascii="Calibri" w:hAnsi="Calibri"/>
                <w:noProof/>
              </w:rPr>
              <w:t>Group Policies</w:t>
            </w:r>
            <w:r w:rsidR="00133D1C">
              <w:rPr>
                <w:noProof/>
                <w:webHidden/>
              </w:rPr>
              <w:tab/>
            </w:r>
            <w:r w:rsidR="00133D1C">
              <w:rPr>
                <w:noProof/>
                <w:webHidden/>
              </w:rPr>
              <w:fldChar w:fldCharType="begin"/>
            </w:r>
            <w:r w:rsidR="00133D1C">
              <w:rPr>
                <w:noProof/>
                <w:webHidden/>
              </w:rPr>
              <w:instrText xml:space="preserve"> PAGEREF _Toc460425591 \h </w:instrText>
            </w:r>
            <w:r w:rsidR="00133D1C">
              <w:rPr>
                <w:noProof/>
                <w:webHidden/>
              </w:rPr>
            </w:r>
            <w:r w:rsidR="00133D1C">
              <w:rPr>
                <w:noProof/>
                <w:webHidden/>
              </w:rPr>
              <w:fldChar w:fldCharType="separate"/>
            </w:r>
            <w:r w:rsidR="00133D1C">
              <w:rPr>
                <w:noProof/>
                <w:webHidden/>
              </w:rPr>
              <w:t>5</w:t>
            </w:r>
            <w:r w:rsidR="00133D1C">
              <w:rPr>
                <w:noProof/>
                <w:webHidden/>
              </w:rPr>
              <w:fldChar w:fldCharType="end"/>
            </w:r>
          </w:hyperlink>
        </w:p>
        <w:p w:rsidR="00FB1D55" w:rsidRPr="00740B91" w:rsidRDefault="00FB1D55" w:rsidP="00FB1D55">
          <w:pPr>
            <w:rPr>
              <w:b/>
              <w:bCs/>
              <w:noProof/>
            </w:rPr>
          </w:pPr>
          <w:r w:rsidRPr="00740B91">
            <w:rPr>
              <w:b/>
              <w:bCs/>
              <w:noProof/>
            </w:rPr>
            <w:fldChar w:fldCharType="end"/>
          </w:r>
        </w:p>
      </w:sdtContent>
    </w:sdt>
    <w:p w:rsidR="00FB1D55" w:rsidRDefault="00FB1D55" w:rsidP="00A24B06">
      <w:pPr>
        <w:jc w:val="center"/>
        <w:rPr>
          <w:rFonts w:ascii="Header" w:hAnsi="Header"/>
          <w:b/>
          <w:sz w:val="72"/>
          <w:szCs w:val="72"/>
        </w:rPr>
      </w:pPr>
    </w:p>
    <w:p w:rsidR="00FB1D55" w:rsidRDefault="00FB1D55" w:rsidP="00A24B06">
      <w:pPr>
        <w:jc w:val="center"/>
        <w:rPr>
          <w:rFonts w:ascii="Header" w:hAnsi="Header"/>
          <w:b/>
          <w:sz w:val="72"/>
          <w:szCs w:val="72"/>
        </w:rPr>
      </w:pPr>
    </w:p>
    <w:p w:rsidR="00FB1D55" w:rsidRDefault="00FB1D55" w:rsidP="00A24B06">
      <w:pPr>
        <w:jc w:val="center"/>
        <w:rPr>
          <w:rFonts w:ascii="Header" w:hAnsi="Header"/>
          <w:b/>
          <w:sz w:val="72"/>
          <w:szCs w:val="72"/>
        </w:rPr>
      </w:pPr>
    </w:p>
    <w:p w:rsidR="00FB1D55" w:rsidRDefault="00FB1D55" w:rsidP="00A24B06">
      <w:pPr>
        <w:jc w:val="center"/>
        <w:rPr>
          <w:rFonts w:ascii="Header" w:hAnsi="Header"/>
          <w:b/>
          <w:sz w:val="72"/>
          <w:szCs w:val="72"/>
        </w:rPr>
      </w:pPr>
    </w:p>
    <w:p w:rsidR="00FB1D55" w:rsidRDefault="00FB1D55" w:rsidP="00A24B06">
      <w:pPr>
        <w:jc w:val="center"/>
        <w:rPr>
          <w:rFonts w:ascii="Header" w:hAnsi="Header"/>
          <w:b/>
          <w:sz w:val="72"/>
          <w:szCs w:val="72"/>
        </w:rPr>
      </w:pPr>
    </w:p>
    <w:p w:rsidR="00FB1D55" w:rsidRDefault="00FB1D55" w:rsidP="00A24B06">
      <w:pPr>
        <w:jc w:val="center"/>
        <w:rPr>
          <w:rFonts w:ascii="Header" w:hAnsi="Header"/>
          <w:b/>
          <w:sz w:val="72"/>
          <w:szCs w:val="72"/>
        </w:rPr>
      </w:pPr>
    </w:p>
    <w:p w:rsidR="00FB1D55" w:rsidRDefault="00FB1D55" w:rsidP="00A24B06">
      <w:pPr>
        <w:jc w:val="center"/>
        <w:rPr>
          <w:rFonts w:ascii="Header" w:hAnsi="Header"/>
          <w:b/>
          <w:sz w:val="72"/>
          <w:szCs w:val="72"/>
        </w:rPr>
      </w:pPr>
    </w:p>
    <w:p w:rsidR="00FB1D55" w:rsidRDefault="00FB1D55" w:rsidP="00A24B06">
      <w:pPr>
        <w:jc w:val="center"/>
        <w:rPr>
          <w:rFonts w:ascii="Header" w:hAnsi="Header"/>
          <w:b/>
          <w:sz w:val="72"/>
          <w:szCs w:val="72"/>
        </w:rPr>
      </w:pPr>
    </w:p>
    <w:p w:rsidR="00FB1D55" w:rsidRDefault="00FB1D55" w:rsidP="00A24B06">
      <w:pPr>
        <w:jc w:val="center"/>
        <w:rPr>
          <w:rFonts w:ascii="Header" w:hAnsi="Header"/>
          <w:b/>
          <w:sz w:val="72"/>
          <w:szCs w:val="72"/>
        </w:rPr>
      </w:pPr>
    </w:p>
    <w:p w:rsidR="00A24B06" w:rsidRDefault="00A24B06" w:rsidP="00A24B06">
      <w:pPr>
        <w:jc w:val="center"/>
        <w:rPr>
          <w:rFonts w:ascii="Times New Roman" w:hAnsi="Times New Roman"/>
          <w:sz w:val="20"/>
          <w:szCs w:val="20"/>
        </w:rPr>
      </w:pPr>
    </w:p>
    <w:p w:rsidR="00DA0E67" w:rsidRPr="00703F45" w:rsidRDefault="00DA0E67" w:rsidP="00DA0E67">
      <w:pPr>
        <w:pStyle w:val="ListParagraph"/>
        <w:keepNext/>
        <w:numPr>
          <w:ilvl w:val="0"/>
          <w:numId w:val="1"/>
        </w:num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hd w:val="pct10" w:color="auto" w:fill="FFFFFF"/>
        <w:spacing w:after="0" w:line="240" w:lineRule="auto"/>
        <w:outlineLvl w:val="0"/>
        <w:rPr>
          <w:rFonts w:ascii="Calibri" w:eastAsia="Times New Roman" w:hAnsi="Calibri" w:cs="Times New Roman"/>
          <w:sz w:val="28"/>
        </w:rPr>
      </w:pPr>
      <w:bookmarkStart w:id="0" w:name="_Toc460425588"/>
      <w:r w:rsidRPr="00703F45">
        <w:rPr>
          <w:rFonts w:ascii="Calibri" w:eastAsia="Times New Roman" w:hAnsi="Calibri" w:cs="Times New Roman"/>
          <w:sz w:val="28"/>
        </w:rPr>
        <w:lastRenderedPageBreak/>
        <w:t>Overview</w:t>
      </w:r>
      <w:bookmarkEnd w:id="0"/>
    </w:p>
    <w:p w:rsidR="00DA0E67" w:rsidRDefault="00DA0E67" w:rsidP="00DA0E67">
      <w:pPr>
        <w:spacing w:after="0" w:line="240" w:lineRule="auto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  </w:t>
      </w:r>
    </w:p>
    <w:p w:rsidR="00063311" w:rsidRDefault="00DA0E67" w:rsidP="00063311">
      <w:pPr>
        <w:spacing w:after="0" w:line="240" w:lineRule="auto"/>
        <w:rPr>
          <w:rFonts w:eastAsia="Times New Roman"/>
          <w:szCs w:val="20"/>
        </w:rPr>
      </w:pPr>
      <w:r>
        <w:rPr>
          <w:rFonts w:eastAsia="Times New Roman"/>
          <w:sz w:val="20"/>
          <w:szCs w:val="20"/>
        </w:rPr>
        <w:t xml:space="preserve">      </w:t>
      </w:r>
      <w:r>
        <w:rPr>
          <w:rFonts w:eastAsia="Times New Roman"/>
          <w:szCs w:val="20"/>
        </w:rPr>
        <w:t xml:space="preserve">This document provides the </w:t>
      </w:r>
      <w:r w:rsidR="00063311">
        <w:rPr>
          <w:rFonts w:eastAsia="Times New Roman"/>
          <w:szCs w:val="20"/>
        </w:rPr>
        <w:t xml:space="preserve">complete understanding of the </w:t>
      </w:r>
      <w:r w:rsidR="00566A13">
        <w:rPr>
          <w:rFonts w:eastAsia="Times New Roman"/>
          <w:szCs w:val="20"/>
        </w:rPr>
        <w:t xml:space="preserve">groups and policies </w:t>
      </w:r>
      <w:r w:rsidR="00063311">
        <w:rPr>
          <w:rFonts w:eastAsia="Times New Roman"/>
          <w:szCs w:val="20"/>
        </w:rPr>
        <w:t>in the</w:t>
      </w:r>
    </w:p>
    <w:p w:rsidR="00DA0E67" w:rsidRPr="003B2481" w:rsidRDefault="00063311" w:rsidP="00063311">
      <w:pPr>
        <w:spacing w:after="0" w:line="24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 xml:space="preserve">     Mule </w:t>
      </w:r>
      <w:r w:rsidR="003C2691">
        <w:rPr>
          <w:rFonts w:eastAsia="Times New Roman"/>
          <w:szCs w:val="20"/>
        </w:rPr>
        <w:t>Soft cloud</w:t>
      </w:r>
      <w:r w:rsidR="00523CE2">
        <w:rPr>
          <w:rFonts w:eastAsia="Times New Roman"/>
          <w:szCs w:val="20"/>
        </w:rPr>
        <w:t xml:space="preserve"> </w:t>
      </w:r>
      <w:r w:rsidR="003C2691">
        <w:rPr>
          <w:rFonts w:eastAsia="Times New Roman"/>
          <w:szCs w:val="20"/>
        </w:rPr>
        <w:t>hub</w:t>
      </w:r>
      <w:r w:rsidR="00DA0E67">
        <w:rPr>
          <w:rFonts w:eastAsia="Times New Roman"/>
          <w:szCs w:val="20"/>
        </w:rPr>
        <w:t>.</w:t>
      </w:r>
    </w:p>
    <w:p w:rsidR="00DA0E67" w:rsidRDefault="00DA0E67" w:rsidP="00DA0E67">
      <w:pPr>
        <w:spacing w:after="0"/>
        <w:rPr>
          <w:rFonts w:ascii="Consolas" w:hAnsi="Consolas" w:cs="Consolas"/>
          <w:b/>
          <w:sz w:val="24"/>
          <w:u w:val="single"/>
        </w:rPr>
      </w:pPr>
    </w:p>
    <w:p w:rsidR="00DA0E67" w:rsidRPr="00F557B4" w:rsidRDefault="00DA0E67" w:rsidP="00DA0E67">
      <w:pPr>
        <w:pStyle w:val="ListParagraph"/>
        <w:keepNext/>
        <w:numPr>
          <w:ilvl w:val="0"/>
          <w:numId w:val="1"/>
        </w:num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hd w:val="pct10" w:color="auto" w:fill="FFFFFF"/>
        <w:spacing w:after="0" w:line="240" w:lineRule="auto"/>
        <w:outlineLvl w:val="0"/>
        <w:rPr>
          <w:rFonts w:ascii="Calibri" w:eastAsia="Times New Roman" w:hAnsi="Calibri" w:cs="Times New Roman"/>
          <w:sz w:val="28"/>
        </w:rPr>
      </w:pPr>
      <w:bookmarkStart w:id="1" w:name="_Toc460425589"/>
      <w:r>
        <w:rPr>
          <w:rFonts w:ascii="Calibri" w:eastAsia="Times New Roman" w:hAnsi="Calibri" w:cs="Times New Roman"/>
          <w:sz w:val="28"/>
        </w:rPr>
        <w:t>Purpose</w:t>
      </w:r>
      <w:bookmarkEnd w:id="1"/>
    </w:p>
    <w:p w:rsidR="00DA0E67" w:rsidRDefault="00DA0E67" w:rsidP="00DA0E67">
      <w:pPr>
        <w:spacing w:after="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 </w:t>
      </w:r>
    </w:p>
    <w:p w:rsidR="003C2691" w:rsidRDefault="00DA0E67" w:rsidP="003C2691">
      <w:pPr>
        <w:spacing w:after="0"/>
        <w:jc w:val="both"/>
        <w:rPr>
          <w:rFonts w:asciiTheme="minorHAnsi" w:hAnsiTheme="minorHAnsi"/>
        </w:rPr>
      </w:pPr>
      <w:r>
        <w:rPr>
          <w:rFonts w:cs="Consolas"/>
          <w:szCs w:val="20"/>
        </w:rPr>
        <w:t xml:space="preserve">      </w:t>
      </w:r>
      <w:r w:rsidR="00A24B06" w:rsidRPr="00296ED8">
        <w:rPr>
          <w:rFonts w:asciiTheme="minorHAnsi" w:hAnsiTheme="minorHAnsi"/>
        </w:rPr>
        <w:t xml:space="preserve">The document talks about various policies that </w:t>
      </w:r>
      <w:r w:rsidR="00A333B1" w:rsidRPr="00296ED8">
        <w:rPr>
          <w:rFonts w:asciiTheme="minorHAnsi" w:hAnsiTheme="minorHAnsi"/>
        </w:rPr>
        <w:t>should be setup to</w:t>
      </w:r>
      <w:r w:rsidR="00A24B06" w:rsidRPr="00296ED8">
        <w:rPr>
          <w:rFonts w:asciiTheme="minorHAnsi" w:hAnsiTheme="minorHAnsi"/>
        </w:rPr>
        <w:t xml:space="preserve"> provide access to the </w:t>
      </w:r>
      <w:r w:rsidR="00706E42" w:rsidRPr="00296ED8">
        <w:rPr>
          <w:rFonts w:asciiTheme="minorHAnsi" w:hAnsiTheme="minorHAnsi"/>
        </w:rPr>
        <w:t>MuleSoft</w:t>
      </w:r>
      <w:r w:rsidR="00A333B1" w:rsidRPr="00296ED8">
        <w:rPr>
          <w:rFonts w:asciiTheme="minorHAnsi" w:hAnsiTheme="minorHAnsi"/>
        </w:rPr>
        <w:t xml:space="preserve"> </w:t>
      </w:r>
      <w:r w:rsidR="003C2691">
        <w:rPr>
          <w:rFonts w:asciiTheme="minorHAnsi" w:hAnsiTheme="minorHAnsi"/>
        </w:rPr>
        <w:t xml:space="preserve">  </w:t>
      </w:r>
    </w:p>
    <w:p w:rsidR="003C2691" w:rsidRDefault="003C2691" w:rsidP="003C2691">
      <w:pPr>
        <w:spacing w:after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</w:t>
      </w:r>
      <w:r w:rsidR="008747ED" w:rsidRPr="00296ED8">
        <w:rPr>
          <w:rFonts w:asciiTheme="minorHAnsi" w:hAnsiTheme="minorHAnsi"/>
        </w:rPr>
        <w:t>Cloud</w:t>
      </w:r>
      <w:r w:rsidR="008747ED">
        <w:rPr>
          <w:rFonts w:asciiTheme="minorHAnsi" w:hAnsiTheme="minorHAnsi"/>
        </w:rPr>
        <w:t xml:space="preserve"> </w:t>
      </w:r>
      <w:r w:rsidR="008747ED" w:rsidRPr="00296ED8">
        <w:rPr>
          <w:rFonts w:asciiTheme="minorHAnsi" w:hAnsiTheme="minorHAnsi"/>
        </w:rPr>
        <w:t xml:space="preserve">Hub </w:t>
      </w:r>
      <w:r w:rsidR="00A24B06" w:rsidRPr="00296ED8">
        <w:rPr>
          <w:rFonts w:asciiTheme="minorHAnsi" w:hAnsiTheme="minorHAnsi"/>
        </w:rPr>
        <w:t xml:space="preserve">console. </w:t>
      </w:r>
      <w:r w:rsidR="00A333B1" w:rsidRPr="00296ED8">
        <w:rPr>
          <w:rFonts w:asciiTheme="minorHAnsi" w:hAnsiTheme="minorHAnsi"/>
        </w:rPr>
        <w:t>Currently there are 12</w:t>
      </w:r>
      <w:r w:rsidR="00754E68" w:rsidRPr="00296ED8">
        <w:rPr>
          <w:rFonts w:asciiTheme="minorHAnsi" w:hAnsiTheme="minorHAnsi"/>
        </w:rPr>
        <w:t xml:space="preserve"> groups </w:t>
      </w:r>
      <w:r w:rsidR="00A333B1" w:rsidRPr="00296ED8">
        <w:rPr>
          <w:rFonts w:asciiTheme="minorHAnsi" w:hAnsiTheme="minorHAnsi"/>
        </w:rPr>
        <w:t xml:space="preserve">in the </w:t>
      </w:r>
      <w:r w:rsidR="00706E42" w:rsidRPr="00296ED8">
        <w:rPr>
          <w:rFonts w:asciiTheme="minorHAnsi" w:hAnsiTheme="minorHAnsi"/>
        </w:rPr>
        <w:t>MuleSoft</w:t>
      </w:r>
      <w:r w:rsidR="00A333B1" w:rsidRPr="00296ED8">
        <w:rPr>
          <w:rFonts w:asciiTheme="minorHAnsi" w:hAnsiTheme="minorHAnsi"/>
        </w:rPr>
        <w:t xml:space="preserve"> </w:t>
      </w:r>
      <w:r w:rsidR="008747ED" w:rsidRPr="00296ED8">
        <w:rPr>
          <w:rFonts w:asciiTheme="minorHAnsi" w:hAnsiTheme="minorHAnsi"/>
        </w:rPr>
        <w:t>Cloud</w:t>
      </w:r>
      <w:r w:rsidR="008747ED">
        <w:rPr>
          <w:rFonts w:asciiTheme="minorHAnsi" w:hAnsiTheme="minorHAnsi"/>
        </w:rPr>
        <w:t xml:space="preserve"> </w:t>
      </w:r>
      <w:r w:rsidR="008747ED" w:rsidRPr="00296ED8">
        <w:rPr>
          <w:rFonts w:asciiTheme="minorHAnsi" w:hAnsiTheme="minorHAnsi"/>
        </w:rPr>
        <w:t>Hub</w:t>
      </w:r>
      <w:r w:rsidR="00A333B1" w:rsidRPr="00296ED8">
        <w:rPr>
          <w:rFonts w:asciiTheme="minorHAnsi" w:hAnsiTheme="minorHAnsi"/>
        </w:rPr>
        <w:t xml:space="preserve">. </w:t>
      </w:r>
    </w:p>
    <w:p w:rsidR="003C2691" w:rsidRDefault="003C2691" w:rsidP="003C2691">
      <w:pPr>
        <w:spacing w:after="0"/>
        <w:jc w:val="both"/>
        <w:rPr>
          <w:rFonts w:asciiTheme="minorHAnsi" w:hAnsiTheme="minorHAnsi"/>
        </w:rPr>
      </w:pPr>
    </w:p>
    <w:p w:rsidR="003C2691" w:rsidRDefault="003C2691" w:rsidP="003C2691">
      <w:pPr>
        <w:spacing w:after="0"/>
        <w:rPr>
          <w:rFonts w:ascii="Consolas" w:hAnsi="Consolas" w:cs="Consolas"/>
          <w:b/>
          <w:sz w:val="24"/>
          <w:u w:val="single"/>
        </w:rPr>
      </w:pPr>
    </w:p>
    <w:p w:rsidR="003C2691" w:rsidRPr="00F557B4" w:rsidRDefault="003C2691" w:rsidP="003C2691">
      <w:pPr>
        <w:pStyle w:val="ListParagraph"/>
        <w:keepNext/>
        <w:numPr>
          <w:ilvl w:val="0"/>
          <w:numId w:val="1"/>
        </w:num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hd w:val="pct10" w:color="auto" w:fill="FFFFFF"/>
        <w:spacing w:after="0" w:line="240" w:lineRule="auto"/>
        <w:outlineLvl w:val="0"/>
        <w:rPr>
          <w:rFonts w:ascii="Calibri" w:eastAsia="Times New Roman" w:hAnsi="Calibri" w:cs="Times New Roman"/>
          <w:sz w:val="28"/>
        </w:rPr>
      </w:pPr>
      <w:bookmarkStart w:id="2" w:name="_Toc460425590"/>
      <w:r>
        <w:rPr>
          <w:rFonts w:ascii="Calibri" w:eastAsia="Times New Roman" w:hAnsi="Calibri" w:cs="Times New Roman"/>
          <w:sz w:val="28"/>
        </w:rPr>
        <w:t>Group Names and Role</w:t>
      </w:r>
      <w:bookmarkEnd w:id="2"/>
    </w:p>
    <w:p w:rsidR="003C2691" w:rsidRDefault="003C2691" w:rsidP="003C2691">
      <w:pPr>
        <w:spacing w:after="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 </w:t>
      </w:r>
    </w:p>
    <w:tbl>
      <w:tblPr>
        <w:tblW w:w="452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6"/>
        <w:gridCol w:w="4788"/>
      </w:tblGrid>
      <w:tr w:rsidR="00A333B1" w:rsidRPr="00296ED8" w:rsidTr="00F849B3">
        <w:trPr>
          <w:jc w:val="center"/>
        </w:trPr>
        <w:tc>
          <w:tcPr>
            <w:tcW w:w="2240" w:type="pct"/>
            <w:shd w:val="clear" w:color="auto" w:fill="FFFF00"/>
            <w:vAlign w:val="center"/>
          </w:tcPr>
          <w:p w:rsidR="00A333B1" w:rsidRPr="00296ED8" w:rsidRDefault="00A333B1" w:rsidP="00296ED8">
            <w:pPr>
              <w:spacing w:after="0"/>
              <w:jc w:val="center"/>
              <w:rPr>
                <w:rFonts w:asciiTheme="minorHAnsi" w:hAnsiTheme="minorHAnsi"/>
                <w:highlight w:val="yellow"/>
              </w:rPr>
            </w:pPr>
            <w:r w:rsidRPr="00296ED8">
              <w:rPr>
                <w:rFonts w:asciiTheme="minorHAnsi" w:hAnsiTheme="minorHAnsi"/>
              </w:rPr>
              <w:t>Group Name</w:t>
            </w:r>
          </w:p>
        </w:tc>
        <w:tc>
          <w:tcPr>
            <w:tcW w:w="2760" w:type="pct"/>
            <w:shd w:val="clear" w:color="auto" w:fill="FFFF00"/>
          </w:tcPr>
          <w:p w:rsidR="00A333B1" w:rsidRPr="00296ED8" w:rsidRDefault="00A333B1" w:rsidP="00296ED8">
            <w:pPr>
              <w:spacing w:after="0"/>
              <w:jc w:val="center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>Role</w:t>
            </w:r>
          </w:p>
        </w:tc>
      </w:tr>
      <w:tr w:rsidR="00A333B1" w:rsidRPr="00296ED8" w:rsidTr="00F849B3">
        <w:trPr>
          <w:jc w:val="center"/>
        </w:trPr>
        <w:tc>
          <w:tcPr>
            <w:tcW w:w="2240" w:type="pct"/>
          </w:tcPr>
          <w:p w:rsidR="00A333B1" w:rsidRPr="00296ED8" w:rsidRDefault="00A333B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 xml:space="preserve">Coca-Cola </w:t>
            </w:r>
            <w:r w:rsidR="00BB7A3D" w:rsidRPr="00296ED8">
              <w:rPr>
                <w:rFonts w:asciiTheme="minorHAnsi" w:hAnsiTheme="minorHAnsi"/>
              </w:rPr>
              <w:t>Cloud Hub</w:t>
            </w:r>
            <w:r w:rsidRPr="00296ED8">
              <w:rPr>
                <w:rFonts w:asciiTheme="minorHAnsi" w:hAnsiTheme="minorHAnsi"/>
              </w:rPr>
              <w:t xml:space="preserve"> Admin (DEV)</w:t>
            </w:r>
          </w:p>
        </w:tc>
        <w:tc>
          <w:tcPr>
            <w:tcW w:w="2760" w:type="pct"/>
          </w:tcPr>
          <w:p w:rsidR="00A333B1" w:rsidRPr="00296ED8" w:rsidRDefault="00765E0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 xml:space="preserve">Admin Role for </w:t>
            </w:r>
            <w:r w:rsidR="008747ED" w:rsidRPr="00296ED8">
              <w:rPr>
                <w:rFonts w:asciiTheme="minorHAnsi" w:hAnsiTheme="minorHAnsi"/>
              </w:rPr>
              <w:t>Cloud</w:t>
            </w:r>
            <w:r w:rsidR="008747ED">
              <w:rPr>
                <w:rFonts w:asciiTheme="minorHAnsi" w:hAnsiTheme="minorHAnsi"/>
              </w:rPr>
              <w:t xml:space="preserve"> </w:t>
            </w:r>
            <w:r w:rsidR="008747ED" w:rsidRPr="00296ED8">
              <w:rPr>
                <w:rFonts w:asciiTheme="minorHAnsi" w:hAnsiTheme="minorHAnsi"/>
              </w:rPr>
              <w:t xml:space="preserve">Hub </w:t>
            </w:r>
            <w:r w:rsidR="00BB7A3D" w:rsidRPr="00296ED8">
              <w:rPr>
                <w:rFonts w:asciiTheme="minorHAnsi" w:hAnsiTheme="minorHAnsi"/>
              </w:rPr>
              <w:t>Administrator</w:t>
            </w:r>
            <w:r w:rsidRPr="00296ED8">
              <w:rPr>
                <w:rFonts w:asciiTheme="minorHAnsi" w:hAnsiTheme="minorHAnsi"/>
              </w:rPr>
              <w:t xml:space="preserve"> in DEV Environment</w:t>
            </w:r>
          </w:p>
        </w:tc>
      </w:tr>
      <w:tr w:rsidR="00A333B1" w:rsidRPr="00296ED8" w:rsidTr="00F849B3">
        <w:trPr>
          <w:jc w:val="center"/>
        </w:trPr>
        <w:tc>
          <w:tcPr>
            <w:tcW w:w="2240" w:type="pct"/>
          </w:tcPr>
          <w:p w:rsidR="00A333B1" w:rsidRPr="00296ED8" w:rsidRDefault="00A333B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 xml:space="preserve">Coca-Cola </w:t>
            </w:r>
            <w:r w:rsidR="00BB7A3D" w:rsidRPr="00296ED8">
              <w:rPr>
                <w:rFonts w:asciiTheme="minorHAnsi" w:hAnsiTheme="minorHAnsi"/>
              </w:rPr>
              <w:t>Cloud Hub</w:t>
            </w:r>
            <w:r w:rsidRPr="00296ED8">
              <w:rPr>
                <w:rFonts w:asciiTheme="minorHAnsi" w:hAnsiTheme="minorHAnsi"/>
              </w:rPr>
              <w:t xml:space="preserve"> Admin (PROD)</w:t>
            </w:r>
          </w:p>
        </w:tc>
        <w:tc>
          <w:tcPr>
            <w:tcW w:w="2760" w:type="pct"/>
          </w:tcPr>
          <w:p w:rsidR="00A333B1" w:rsidRPr="00296ED8" w:rsidRDefault="00765E0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 xml:space="preserve">Admin Role for </w:t>
            </w:r>
            <w:r w:rsidR="008747ED" w:rsidRPr="00296ED8">
              <w:rPr>
                <w:rFonts w:asciiTheme="minorHAnsi" w:hAnsiTheme="minorHAnsi"/>
              </w:rPr>
              <w:t>Cloud</w:t>
            </w:r>
            <w:r w:rsidR="008747ED">
              <w:rPr>
                <w:rFonts w:asciiTheme="minorHAnsi" w:hAnsiTheme="minorHAnsi"/>
              </w:rPr>
              <w:t xml:space="preserve"> </w:t>
            </w:r>
            <w:r w:rsidR="008747ED" w:rsidRPr="00296ED8">
              <w:rPr>
                <w:rFonts w:asciiTheme="minorHAnsi" w:hAnsiTheme="minorHAnsi"/>
              </w:rPr>
              <w:t xml:space="preserve">Hub </w:t>
            </w:r>
            <w:r w:rsidR="00BB7A3D" w:rsidRPr="00296ED8">
              <w:rPr>
                <w:rFonts w:asciiTheme="minorHAnsi" w:hAnsiTheme="minorHAnsi"/>
              </w:rPr>
              <w:t>Administrator</w:t>
            </w:r>
            <w:r w:rsidRPr="00296ED8">
              <w:rPr>
                <w:rFonts w:asciiTheme="minorHAnsi" w:hAnsiTheme="minorHAnsi"/>
              </w:rPr>
              <w:t xml:space="preserve"> in TEST Environment</w:t>
            </w:r>
          </w:p>
        </w:tc>
      </w:tr>
      <w:tr w:rsidR="00A333B1" w:rsidRPr="00296ED8" w:rsidTr="00F849B3">
        <w:trPr>
          <w:jc w:val="center"/>
        </w:trPr>
        <w:tc>
          <w:tcPr>
            <w:tcW w:w="2240" w:type="pct"/>
          </w:tcPr>
          <w:p w:rsidR="00A333B1" w:rsidRPr="00296ED8" w:rsidRDefault="00A333B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>Coca-Cola Cloud</w:t>
            </w:r>
            <w:r w:rsidR="00BB7A3D">
              <w:rPr>
                <w:rFonts w:asciiTheme="minorHAnsi" w:hAnsiTheme="minorHAnsi"/>
              </w:rPr>
              <w:t xml:space="preserve"> </w:t>
            </w:r>
            <w:r w:rsidR="00BB7A3D" w:rsidRPr="00296ED8">
              <w:rPr>
                <w:rFonts w:asciiTheme="minorHAnsi" w:hAnsiTheme="minorHAnsi"/>
              </w:rPr>
              <w:t>Hub</w:t>
            </w:r>
            <w:r w:rsidRPr="00296ED8">
              <w:rPr>
                <w:rFonts w:asciiTheme="minorHAnsi" w:hAnsiTheme="minorHAnsi"/>
              </w:rPr>
              <w:t xml:space="preserve"> Admin (TEST)</w:t>
            </w:r>
          </w:p>
        </w:tc>
        <w:tc>
          <w:tcPr>
            <w:tcW w:w="2760" w:type="pct"/>
          </w:tcPr>
          <w:p w:rsidR="00A333B1" w:rsidRPr="00296ED8" w:rsidRDefault="00765E0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 xml:space="preserve">Admin Role for </w:t>
            </w:r>
            <w:r w:rsidR="008747ED" w:rsidRPr="00296ED8">
              <w:rPr>
                <w:rFonts w:asciiTheme="minorHAnsi" w:hAnsiTheme="minorHAnsi"/>
              </w:rPr>
              <w:t>Cloud</w:t>
            </w:r>
            <w:r w:rsidR="008747ED">
              <w:rPr>
                <w:rFonts w:asciiTheme="minorHAnsi" w:hAnsiTheme="minorHAnsi"/>
              </w:rPr>
              <w:t xml:space="preserve"> </w:t>
            </w:r>
            <w:r w:rsidR="008747ED" w:rsidRPr="00296ED8">
              <w:rPr>
                <w:rFonts w:asciiTheme="minorHAnsi" w:hAnsiTheme="minorHAnsi"/>
              </w:rPr>
              <w:t xml:space="preserve">Hub </w:t>
            </w:r>
            <w:r w:rsidR="00BB7A3D" w:rsidRPr="00296ED8">
              <w:rPr>
                <w:rFonts w:asciiTheme="minorHAnsi" w:hAnsiTheme="minorHAnsi"/>
              </w:rPr>
              <w:t>Administrator</w:t>
            </w:r>
            <w:r w:rsidRPr="00296ED8">
              <w:rPr>
                <w:rFonts w:asciiTheme="minorHAnsi" w:hAnsiTheme="minorHAnsi"/>
              </w:rPr>
              <w:t xml:space="preserve"> in PRODUCTION Environment</w:t>
            </w:r>
          </w:p>
        </w:tc>
      </w:tr>
      <w:tr w:rsidR="00A333B1" w:rsidRPr="00296ED8" w:rsidTr="00F849B3">
        <w:trPr>
          <w:jc w:val="center"/>
        </w:trPr>
        <w:tc>
          <w:tcPr>
            <w:tcW w:w="2240" w:type="pct"/>
          </w:tcPr>
          <w:p w:rsidR="00A333B1" w:rsidRPr="00296ED8" w:rsidRDefault="00A333B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>Coca-Cola Cloud</w:t>
            </w:r>
            <w:r w:rsidR="00BB7A3D">
              <w:rPr>
                <w:rFonts w:asciiTheme="minorHAnsi" w:hAnsiTheme="minorHAnsi"/>
              </w:rPr>
              <w:t xml:space="preserve"> </w:t>
            </w:r>
            <w:r w:rsidR="00BB7A3D" w:rsidRPr="00296ED8">
              <w:rPr>
                <w:rFonts w:asciiTheme="minorHAnsi" w:hAnsiTheme="minorHAnsi"/>
              </w:rPr>
              <w:t>Hub</w:t>
            </w:r>
            <w:r w:rsidRPr="00296ED8">
              <w:rPr>
                <w:rFonts w:asciiTheme="minorHAnsi" w:hAnsiTheme="minorHAnsi"/>
              </w:rPr>
              <w:t xml:space="preserve"> Deploy (DEV)</w:t>
            </w:r>
          </w:p>
        </w:tc>
        <w:tc>
          <w:tcPr>
            <w:tcW w:w="2760" w:type="pct"/>
          </w:tcPr>
          <w:p w:rsidR="00A333B1" w:rsidRPr="00296ED8" w:rsidRDefault="00765E0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 xml:space="preserve">Users in this </w:t>
            </w:r>
            <w:r w:rsidR="00A36C8C" w:rsidRPr="00296ED8">
              <w:rPr>
                <w:rFonts w:asciiTheme="minorHAnsi" w:hAnsiTheme="minorHAnsi"/>
              </w:rPr>
              <w:t>group have</w:t>
            </w:r>
            <w:r w:rsidRPr="00296ED8">
              <w:rPr>
                <w:rFonts w:asciiTheme="minorHAnsi" w:hAnsiTheme="minorHAnsi"/>
              </w:rPr>
              <w:t xml:space="preserve"> </w:t>
            </w:r>
            <w:r w:rsidR="00A36C8C" w:rsidRPr="00296ED8">
              <w:rPr>
                <w:rFonts w:asciiTheme="minorHAnsi" w:hAnsiTheme="minorHAnsi"/>
              </w:rPr>
              <w:t>the right</w:t>
            </w:r>
            <w:r w:rsidRPr="00296ED8">
              <w:rPr>
                <w:rFonts w:asciiTheme="minorHAnsi" w:hAnsiTheme="minorHAnsi"/>
              </w:rPr>
              <w:t xml:space="preserve"> to deploy applications in DEV Environment</w:t>
            </w:r>
          </w:p>
        </w:tc>
      </w:tr>
      <w:tr w:rsidR="00A333B1" w:rsidRPr="00296ED8" w:rsidTr="00F849B3">
        <w:trPr>
          <w:jc w:val="center"/>
        </w:trPr>
        <w:tc>
          <w:tcPr>
            <w:tcW w:w="2240" w:type="pct"/>
          </w:tcPr>
          <w:p w:rsidR="00A333B1" w:rsidRPr="00296ED8" w:rsidRDefault="00A333B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>Coca-Cola Cloud</w:t>
            </w:r>
            <w:r w:rsidR="00BB7A3D">
              <w:rPr>
                <w:rFonts w:asciiTheme="minorHAnsi" w:hAnsiTheme="minorHAnsi"/>
              </w:rPr>
              <w:t xml:space="preserve"> </w:t>
            </w:r>
            <w:r w:rsidR="00BB7A3D" w:rsidRPr="00296ED8">
              <w:rPr>
                <w:rFonts w:asciiTheme="minorHAnsi" w:hAnsiTheme="minorHAnsi"/>
              </w:rPr>
              <w:t>Hub</w:t>
            </w:r>
            <w:r w:rsidRPr="00296ED8">
              <w:rPr>
                <w:rFonts w:asciiTheme="minorHAnsi" w:hAnsiTheme="minorHAnsi"/>
              </w:rPr>
              <w:t xml:space="preserve"> Deploy (</w:t>
            </w:r>
            <w:r w:rsidR="00765E01" w:rsidRPr="00296ED8">
              <w:rPr>
                <w:rFonts w:asciiTheme="minorHAnsi" w:hAnsiTheme="minorHAnsi"/>
              </w:rPr>
              <w:t>TEST</w:t>
            </w:r>
            <w:r w:rsidRPr="00296ED8">
              <w:rPr>
                <w:rFonts w:asciiTheme="minorHAnsi" w:hAnsiTheme="minorHAnsi"/>
              </w:rPr>
              <w:t>)</w:t>
            </w:r>
          </w:p>
        </w:tc>
        <w:tc>
          <w:tcPr>
            <w:tcW w:w="2760" w:type="pct"/>
          </w:tcPr>
          <w:p w:rsidR="00A333B1" w:rsidRPr="00296ED8" w:rsidRDefault="00765E0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 xml:space="preserve">Users in this </w:t>
            </w:r>
            <w:r w:rsidR="00A36C8C" w:rsidRPr="00296ED8">
              <w:rPr>
                <w:rFonts w:asciiTheme="minorHAnsi" w:hAnsiTheme="minorHAnsi"/>
              </w:rPr>
              <w:t>group have</w:t>
            </w:r>
            <w:r w:rsidRPr="00296ED8">
              <w:rPr>
                <w:rFonts w:asciiTheme="minorHAnsi" w:hAnsiTheme="minorHAnsi"/>
              </w:rPr>
              <w:t xml:space="preserve"> </w:t>
            </w:r>
            <w:r w:rsidR="00A36C8C" w:rsidRPr="00296ED8">
              <w:rPr>
                <w:rFonts w:asciiTheme="minorHAnsi" w:hAnsiTheme="minorHAnsi"/>
              </w:rPr>
              <w:t>the right</w:t>
            </w:r>
            <w:r w:rsidRPr="00296ED8">
              <w:rPr>
                <w:rFonts w:asciiTheme="minorHAnsi" w:hAnsiTheme="minorHAnsi"/>
              </w:rPr>
              <w:t xml:space="preserve"> to deploy applications in TEST Environment</w:t>
            </w:r>
          </w:p>
        </w:tc>
      </w:tr>
      <w:tr w:rsidR="00A333B1" w:rsidRPr="00296ED8" w:rsidTr="00F849B3">
        <w:trPr>
          <w:jc w:val="center"/>
        </w:trPr>
        <w:tc>
          <w:tcPr>
            <w:tcW w:w="2240" w:type="pct"/>
          </w:tcPr>
          <w:p w:rsidR="00A333B1" w:rsidRPr="00296ED8" w:rsidRDefault="00A333B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>Coca-Cola</w:t>
            </w:r>
            <w:r w:rsidR="00BB7A3D" w:rsidRPr="00296ED8">
              <w:rPr>
                <w:rFonts w:asciiTheme="minorHAnsi" w:hAnsiTheme="minorHAnsi"/>
              </w:rPr>
              <w:t xml:space="preserve"> Cloud</w:t>
            </w:r>
            <w:r w:rsidR="00BB7A3D">
              <w:rPr>
                <w:rFonts w:asciiTheme="minorHAnsi" w:hAnsiTheme="minorHAnsi"/>
              </w:rPr>
              <w:t xml:space="preserve"> </w:t>
            </w:r>
            <w:r w:rsidR="00BB7A3D" w:rsidRPr="00296ED8">
              <w:rPr>
                <w:rFonts w:asciiTheme="minorHAnsi" w:hAnsiTheme="minorHAnsi"/>
              </w:rPr>
              <w:t xml:space="preserve">Hub </w:t>
            </w:r>
            <w:r w:rsidRPr="00296ED8">
              <w:rPr>
                <w:rFonts w:asciiTheme="minorHAnsi" w:hAnsiTheme="minorHAnsi"/>
              </w:rPr>
              <w:t>Deploy (</w:t>
            </w:r>
            <w:r w:rsidR="00765E01" w:rsidRPr="00296ED8">
              <w:rPr>
                <w:rFonts w:asciiTheme="minorHAnsi" w:hAnsiTheme="minorHAnsi"/>
              </w:rPr>
              <w:t>PROD</w:t>
            </w:r>
            <w:r w:rsidRPr="00296ED8">
              <w:rPr>
                <w:rFonts w:asciiTheme="minorHAnsi" w:hAnsiTheme="minorHAnsi"/>
              </w:rPr>
              <w:t>)</w:t>
            </w:r>
          </w:p>
        </w:tc>
        <w:tc>
          <w:tcPr>
            <w:tcW w:w="2760" w:type="pct"/>
          </w:tcPr>
          <w:p w:rsidR="00A333B1" w:rsidRPr="00296ED8" w:rsidRDefault="00765E0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 xml:space="preserve">Users in this </w:t>
            </w:r>
            <w:r w:rsidR="00A36C8C" w:rsidRPr="00296ED8">
              <w:rPr>
                <w:rFonts w:asciiTheme="minorHAnsi" w:hAnsiTheme="minorHAnsi"/>
              </w:rPr>
              <w:t>group have</w:t>
            </w:r>
            <w:r w:rsidRPr="00296ED8">
              <w:rPr>
                <w:rFonts w:asciiTheme="minorHAnsi" w:hAnsiTheme="minorHAnsi"/>
              </w:rPr>
              <w:t xml:space="preserve"> </w:t>
            </w:r>
            <w:r w:rsidR="00A36C8C" w:rsidRPr="00296ED8">
              <w:rPr>
                <w:rFonts w:asciiTheme="minorHAnsi" w:hAnsiTheme="minorHAnsi"/>
              </w:rPr>
              <w:t>the right</w:t>
            </w:r>
            <w:r w:rsidRPr="00296ED8">
              <w:rPr>
                <w:rFonts w:asciiTheme="minorHAnsi" w:hAnsiTheme="minorHAnsi"/>
              </w:rPr>
              <w:t xml:space="preserve"> to deploy applications in PRODUCTION Environment</w:t>
            </w:r>
          </w:p>
        </w:tc>
      </w:tr>
      <w:tr w:rsidR="00A333B1" w:rsidRPr="00296ED8" w:rsidTr="00F849B3">
        <w:trPr>
          <w:jc w:val="center"/>
        </w:trPr>
        <w:tc>
          <w:tcPr>
            <w:tcW w:w="2240" w:type="pct"/>
          </w:tcPr>
          <w:p w:rsidR="00A333B1" w:rsidRPr="00296ED8" w:rsidRDefault="00A333B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 xml:space="preserve">Coca-Cola </w:t>
            </w:r>
            <w:r w:rsidR="00BB7A3D" w:rsidRPr="00296ED8">
              <w:rPr>
                <w:rFonts w:asciiTheme="minorHAnsi" w:hAnsiTheme="minorHAnsi"/>
              </w:rPr>
              <w:t>Cloud</w:t>
            </w:r>
            <w:r w:rsidR="00BB7A3D">
              <w:rPr>
                <w:rFonts w:asciiTheme="minorHAnsi" w:hAnsiTheme="minorHAnsi"/>
              </w:rPr>
              <w:t xml:space="preserve"> </w:t>
            </w:r>
            <w:r w:rsidR="00BB7A3D" w:rsidRPr="00296ED8">
              <w:rPr>
                <w:rFonts w:asciiTheme="minorHAnsi" w:hAnsiTheme="minorHAnsi"/>
              </w:rPr>
              <w:t>Hub</w:t>
            </w:r>
            <w:r w:rsidRPr="00296ED8">
              <w:rPr>
                <w:rFonts w:asciiTheme="minorHAnsi" w:hAnsiTheme="minorHAnsi"/>
              </w:rPr>
              <w:t xml:space="preserve"> </w:t>
            </w:r>
            <w:r w:rsidR="00765E01" w:rsidRPr="00296ED8">
              <w:rPr>
                <w:rFonts w:asciiTheme="minorHAnsi" w:hAnsiTheme="minorHAnsi"/>
              </w:rPr>
              <w:t xml:space="preserve">Developer </w:t>
            </w:r>
            <w:r w:rsidRPr="00296ED8">
              <w:rPr>
                <w:rFonts w:asciiTheme="minorHAnsi" w:hAnsiTheme="minorHAnsi"/>
              </w:rPr>
              <w:t>(DEV)</w:t>
            </w:r>
          </w:p>
        </w:tc>
        <w:tc>
          <w:tcPr>
            <w:tcW w:w="2760" w:type="pct"/>
          </w:tcPr>
          <w:p w:rsidR="00A333B1" w:rsidRPr="00296ED8" w:rsidRDefault="00765E0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>Coca Cola's Custom role for developers in Dev Environment</w:t>
            </w:r>
          </w:p>
        </w:tc>
      </w:tr>
      <w:tr w:rsidR="00A333B1" w:rsidRPr="00296ED8" w:rsidTr="00F849B3">
        <w:trPr>
          <w:jc w:val="center"/>
        </w:trPr>
        <w:tc>
          <w:tcPr>
            <w:tcW w:w="2240" w:type="pct"/>
          </w:tcPr>
          <w:p w:rsidR="00A333B1" w:rsidRPr="00296ED8" w:rsidRDefault="00765E0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 xml:space="preserve">Coca-Cola </w:t>
            </w:r>
            <w:r w:rsidR="00BB7A3D" w:rsidRPr="00296ED8">
              <w:rPr>
                <w:rFonts w:asciiTheme="minorHAnsi" w:hAnsiTheme="minorHAnsi"/>
              </w:rPr>
              <w:t>Cloud</w:t>
            </w:r>
            <w:r w:rsidR="00BB7A3D">
              <w:rPr>
                <w:rFonts w:asciiTheme="minorHAnsi" w:hAnsiTheme="minorHAnsi"/>
              </w:rPr>
              <w:t xml:space="preserve"> </w:t>
            </w:r>
            <w:r w:rsidR="00BB7A3D" w:rsidRPr="00296ED8">
              <w:rPr>
                <w:rFonts w:asciiTheme="minorHAnsi" w:hAnsiTheme="minorHAnsi"/>
              </w:rPr>
              <w:t xml:space="preserve">Hub </w:t>
            </w:r>
            <w:r w:rsidRPr="00296ED8">
              <w:rPr>
                <w:rFonts w:asciiTheme="minorHAnsi" w:hAnsiTheme="minorHAnsi"/>
              </w:rPr>
              <w:t>Developer (TEST)</w:t>
            </w:r>
          </w:p>
        </w:tc>
        <w:tc>
          <w:tcPr>
            <w:tcW w:w="2760" w:type="pct"/>
          </w:tcPr>
          <w:p w:rsidR="00A333B1" w:rsidRPr="00296ED8" w:rsidRDefault="00765E0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>Coca Cola's Custom role for developers in Test Environment</w:t>
            </w:r>
          </w:p>
        </w:tc>
      </w:tr>
      <w:tr w:rsidR="00A333B1" w:rsidRPr="00296ED8" w:rsidTr="00F849B3">
        <w:trPr>
          <w:jc w:val="center"/>
        </w:trPr>
        <w:tc>
          <w:tcPr>
            <w:tcW w:w="2240" w:type="pct"/>
          </w:tcPr>
          <w:p w:rsidR="00A333B1" w:rsidRPr="00296ED8" w:rsidRDefault="00765E0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 xml:space="preserve">Coca-Cola </w:t>
            </w:r>
            <w:r w:rsidR="00BB7A3D" w:rsidRPr="00296ED8">
              <w:rPr>
                <w:rFonts w:asciiTheme="minorHAnsi" w:hAnsiTheme="minorHAnsi"/>
              </w:rPr>
              <w:t>Cloud</w:t>
            </w:r>
            <w:r w:rsidR="00BB7A3D">
              <w:rPr>
                <w:rFonts w:asciiTheme="minorHAnsi" w:hAnsiTheme="minorHAnsi"/>
              </w:rPr>
              <w:t xml:space="preserve"> </w:t>
            </w:r>
            <w:r w:rsidR="00BB7A3D" w:rsidRPr="00296ED8">
              <w:rPr>
                <w:rFonts w:asciiTheme="minorHAnsi" w:hAnsiTheme="minorHAnsi"/>
              </w:rPr>
              <w:t xml:space="preserve">Hub </w:t>
            </w:r>
            <w:r w:rsidRPr="00296ED8">
              <w:rPr>
                <w:rFonts w:asciiTheme="minorHAnsi" w:hAnsiTheme="minorHAnsi"/>
              </w:rPr>
              <w:t>Developer (PROD)</w:t>
            </w:r>
          </w:p>
        </w:tc>
        <w:tc>
          <w:tcPr>
            <w:tcW w:w="2760" w:type="pct"/>
          </w:tcPr>
          <w:p w:rsidR="00A333B1" w:rsidRPr="00296ED8" w:rsidRDefault="00765E0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>Coca Cola's Custom role for developers in Production Environment</w:t>
            </w:r>
          </w:p>
        </w:tc>
      </w:tr>
      <w:tr w:rsidR="00A333B1" w:rsidRPr="00296ED8" w:rsidTr="00F849B3">
        <w:trPr>
          <w:jc w:val="center"/>
        </w:trPr>
        <w:tc>
          <w:tcPr>
            <w:tcW w:w="2240" w:type="pct"/>
          </w:tcPr>
          <w:p w:rsidR="00A333B1" w:rsidRPr="00296ED8" w:rsidRDefault="00765E0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 xml:space="preserve">Coca-Cola </w:t>
            </w:r>
            <w:r w:rsidR="00BB7A3D" w:rsidRPr="00296ED8">
              <w:rPr>
                <w:rFonts w:asciiTheme="minorHAnsi" w:hAnsiTheme="minorHAnsi"/>
              </w:rPr>
              <w:t>Cloud</w:t>
            </w:r>
            <w:r w:rsidR="00BB7A3D">
              <w:rPr>
                <w:rFonts w:asciiTheme="minorHAnsi" w:hAnsiTheme="minorHAnsi"/>
              </w:rPr>
              <w:t xml:space="preserve"> </w:t>
            </w:r>
            <w:r w:rsidR="00BB7A3D" w:rsidRPr="00296ED8">
              <w:rPr>
                <w:rFonts w:asciiTheme="minorHAnsi" w:hAnsiTheme="minorHAnsi"/>
              </w:rPr>
              <w:t xml:space="preserve">Hub </w:t>
            </w:r>
            <w:r w:rsidRPr="00296ED8">
              <w:rPr>
                <w:rFonts w:asciiTheme="minorHAnsi" w:hAnsiTheme="minorHAnsi"/>
              </w:rPr>
              <w:t>Support (DEV)</w:t>
            </w:r>
          </w:p>
        </w:tc>
        <w:tc>
          <w:tcPr>
            <w:tcW w:w="2760" w:type="pct"/>
          </w:tcPr>
          <w:p w:rsidR="00A333B1" w:rsidRPr="00296ED8" w:rsidRDefault="0019722E" w:rsidP="00296ED8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Read and Download Dev application </w:t>
            </w:r>
          </w:p>
        </w:tc>
      </w:tr>
      <w:tr w:rsidR="00A333B1" w:rsidRPr="00296ED8" w:rsidTr="00F849B3">
        <w:trPr>
          <w:jc w:val="center"/>
        </w:trPr>
        <w:tc>
          <w:tcPr>
            <w:tcW w:w="2240" w:type="pct"/>
          </w:tcPr>
          <w:p w:rsidR="00A333B1" w:rsidRPr="0019722E" w:rsidRDefault="00765E01" w:rsidP="00296ED8">
            <w:pPr>
              <w:spacing w:after="0"/>
              <w:rPr>
                <w:rFonts w:asciiTheme="minorHAnsi" w:hAnsiTheme="minorHAnsi"/>
              </w:rPr>
            </w:pPr>
            <w:r w:rsidRPr="0019722E">
              <w:rPr>
                <w:rFonts w:asciiTheme="minorHAnsi" w:hAnsiTheme="minorHAnsi"/>
              </w:rPr>
              <w:t xml:space="preserve">Coca-Cola </w:t>
            </w:r>
            <w:r w:rsidR="00BB7A3D" w:rsidRPr="0019722E">
              <w:rPr>
                <w:rFonts w:asciiTheme="minorHAnsi" w:hAnsiTheme="minorHAnsi"/>
              </w:rPr>
              <w:t xml:space="preserve">Cloud Hub </w:t>
            </w:r>
            <w:r w:rsidRPr="0019722E">
              <w:rPr>
                <w:rFonts w:asciiTheme="minorHAnsi" w:hAnsiTheme="minorHAnsi"/>
              </w:rPr>
              <w:t>Support (TEST)</w:t>
            </w:r>
          </w:p>
        </w:tc>
        <w:tc>
          <w:tcPr>
            <w:tcW w:w="2760" w:type="pct"/>
          </w:tcPr>
          <w:p w:rsidR="00A333B1" w:rsidRPr="0019722E" w:rsidRDefault="0019722E" w:rsidP="00296ED8">
            <w:pPr>
              <w:spacing w:after="0"/>
              <w:rPr>
                <w:rFonts w:asciiTheme="minorHAnsi" w:hAnsiTheme="minorHAnsi"/>
              </w:rPr>
            </w:pPr>
            <w:r w:rsidRPr="0019722E">
              <w:rPr>
                <w:rFonts w:asciiTheme="minorHAnsi" w:hAnsiTheme="minorHAnsi"/>
              </w:rPr>
              <w:t>Read and Download Test application</w:t>
            </w:r>
          </w:p>
        </w:tc>
      </w:tr>
      <w:tr w:rsidR="00A333B1" w:rsidRPr="00296ED8" w:rsidTr="00F849B3">
        <w:trPr>
          <w:jc w:val="center"/>
        </w:trPr>
        <w:tc>
          <w:tcPr>
            <w:tcW w:w="2240" w:type="pct"/>
          </w:tcPr>
          <w:p w:rsidR="00A333B1" w:rsidRPr="00296ED8" w:rsidRDefault="00765E01" w:rsidP="00296ED8">
            <w:pPr>
              <w:spacing w:after="0"/>
              <w:rPr>
                <w:rFonts w:asciiTheme="minorHAnsi" w:hAnsiTheme="minorHAnsi"/>
              </w:rPr>
            </w:pPr>
            <w:r w:rsidRPr="00296ED8">
              <w:rPr>
                <w:rFonts w:asciiTheme="minorHAnsi" w:hAnsiTheme="minorHAnsi"/>
              </w:rPr>
              <w:t xml:space="preserve">Coca-Cola </w:t>
            </w:r>
            <w:r w:rsidR="00BB7A3D" w:rsidRPr="00296ED8">
              <w:rPr>
                <w:rFonts w:asciiTheme="minorHAnsi" w:hAnsiTheme="minorHAnsi"/>
              </w:rPr>
              <w:t>Cloud</w:t>
            </w:r>
            <w:r w:rsidR="00BB7A3D">
              <w:rPr>
                <w:rFonts w:asciiTheme="minorHAnsi" w:hAnsiTheme="minorHAnsi"/>
              </w:rPr>
              <w:t xml:space="preserve"> </w:t>
            </w:r>
            <w:r w:rsidR="00BB7A3D" w:rsidRPr="00296ED8">
              <w:rPr>
                <w:rFonts w:asciiTheme="minorHAnsi" w:hAnsiTheme="minorHAnsi"/>
              </w:rPr>
              <w:t xml:space="preserve">Hub </w:t>
            </w:r>
            <w:r w:rsidRPr="00296ED8">
              <w:rPr>
                <w:rFonts w:asciiTheme="minorHAnsi" w:hAnsiTheme="minorHAnsi"/>
              </w:rPr>
              <w:t>Support (PROD)</w:t>
            </w:r>
          </w:p>
        </w:tc>
        <w:tc>
          <w:tcPr>
            <w:tcW w:w="2760" w:type="pct"/>
          </w:tcPr>
          <w:p w:rsidR="00A333B1" w:rsidRPr="00296ED8" w:rsidRDefault="0019722E" w:rsidP="00296ED8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Read and Download Prod application</w:t>
            </w:r>
          </w:p>
        </w:tc>
      </w:tr>
    </w:tbl>
    <w:p w:rsidR="00A333B1" w:rsidRPr="00296ED8" w:rsidRDefault="00A333B1" w:rsidP="00296ED8">
      <w:pPr>
        <w:spacing w:after="0"/>
        <w:rPr>
          <w:rFonts w:asciiTheme="minorHAnsi" w:hAnsiTheme="minorHAnsi"/>
        </w:rPr>
      </w:pPr>
    </w:p>
    <w:p w:rsidR="0018134D" w:rsidRPr="00296ED8" w:rsidRDefault="0018134D" w:rsidP="00296ED8">
      <w:pPr>
        <w:spacing w:after="0"/>
        <w:rPr>
          <w:rFonts w:asciiTheme="minorHAnsi" w:hAnsiTheme="minorHAnsi"/>
        </w:rPr>
      </w:pPr>
    </w:p>
    <w:p w:rsidR="00D8049A" w:rsidRPr="00296ED8" w:rsidRDefault="00D8049A" w:rsidP="00296ED8">
      <w:pPr>
        <w:spacing w:after="0"/>
        <w:rPr>
          <w:rFonts w:asciiTheme="minorHAnsi" w:hAnsiTheme="minorHAnsi"/>
        </w:rPr>
      </w:pPr>
    </w:p>
    <w:p w:rsidR="00D8049A" w:rsidRDefault="00D8049A" w:rsidP="00296ED8">
      <w:pPr>
        <w:spacing w:after="0"/>
        <w:rPr>
          <w:rFonts w:asciiTheme="minorHAnsi" w:hAnsiTheme="minorHAnsi"/>
        </w:rPr>
      </w:pPr>
      <w:bookmarkStart w:id="3" w:name="_GoBack"/>
      <w:bookmarkEnd w:id="3"/>
    </w:p>
    <w:p w:rsidR="00C50B0E" w:rsidRDefault="00C50B0E" w:rsidP="00C50B0E">
      <w:pPr>
        <w:spacing w:after="0"/>
        <w:rPr>
          <w:rFonts w:ascii="Consolas" w:hAnsi="Consolas" w:cs="Consolas"/>
          <w:b/>
          <w:sz w:val="24"/>
          <w:u w:val="single"/>
        </w:rPr>
      </w:pPr>
    </w:p>
    <w:p w:rsidR="00C50B0E" w:rsidRPr="00F557B4" w:rsidRDefault="00C50B0E" w:rsidP="00C50B0E">
      <w:pPr>
        <w:pStyle w:val="ListParagraph"/>
        <w:keepNext/>
        <w:numPr>
          <w:ilvl w:val="0"/>
          <w:numId w:val="1"/>
        </w:num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hd w:val="pct10" w:color="auto" w:fill="FFFFFF"/>
        <w:spacing w:after="0" w:line="240" w:lineRule="auto"/>
        <w:outlineLvl w:val="0"/>
        <w:rPr>
          <w:rFonts w:ascii="Calibri" w:eastAsia="Times New Roman" w:hAnsi="Calibri" w:cs="Times New Roman"/>
          <w:sz w:val="28"/>
        </w:rPr>
      </w:pPr>
      <w:bookmarkStart w:id="4" w:name="_Toc460425591"/>
      <w:r>
        <w:rPr>
          <w:rFonts w:ascii="Calibri" w:eastAsia="Times New Roman" w:hAnsi="Calibri" w:cs="Times New Roman"/>
          <w:sz w:val="28"/>
        </w:rPr>
        <w:t>Group Policies</w:t>
      </w:r>
      <w:bookmarkEnd w:id="4"/>
    </w:p>
    <w:p w:rsidR="00C50B0E" w:rsidRPr="00C50B0E" w:rsidRDefault="00C50B0E" w:rsidP="00C50B0E">
      <w:pPr>
        <w:spacing w:after="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 </w:t>
      </w:r>
    </w:p>
    <w:p w:rsidR="0018134D" w:rsidRDefault="000560B9" w:rsidP="000560B9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In order to cut down the total number of groups, the following groups and their respective roles are proposed.</w:t>
      </w:r>
    </w:p>
    <w:p w:rsidR="000560B9" w:rsidRDefault="000560B9" w:rsidP="000560B9">
      <w:pPr>
        <w:spacing w:after="0"/>
        <w:rPr>
          <w:rFonts w:asciiTheme="minorHAnsi" w:hAnsiTheme="minorHAnsi"/>
        </w:rPr>
      </w:pPr>
    </w:p>
    <w:p w:rsidR="000560B9" w:rsidRDefault="000560B9" w:rsidP="000560B9">
      <w:pPr>
        <w:spacing w:after="0"/>
        <w:jc w:val="both"/>
        <w:rPr>
          <w:rFonts w:asciiTheme="minorHAnsi" w:hAnsiTheme="minorHAnsi"/>
        </w:rPr>
      </w:pPr>
      <w:r w:rsidRPr="000560B9">
        <w:rPr>
          <w:rFonts w:asciiTheme="minorHAnsi" w:hAnsiTheme="minorHAnsi"/>
          <w:b/>
          <w:sz w:val="24"/>
          <w:szCs w:val="24"/>
        </w:rPr>
        <w:t>Dev Full Access:</w:t>
      </w:r>
      <w:r>
        <w:rPr>
          <w:rFonts w:asciiTheme="minorHAnsi" w:hAnsiTheme="minorHAnsi"/>
        </w:rPr>
        <w:t xml:space="preserve"> In this group Developer will have full access to DEV environment. Right from creating a new application to deploying changes, running the scheduler and viewing the logs.</w:t>
      </w:r>
    </w:p>
    <w:p w:rsidR="000560B9" w:rsidRDefault="000560B9" w:rsidP="000560B9">
      <w:pPr>
        <w:spacing w:after="0"/>
        <w:jc w:val="both"/>
        <w:rPr>
          <w:rFonts w:asciiTheme="minorHAnsi" w:hAnsiTheme="minorHAnsi"/>
        </w:rPr>
      </w:pPr>
      <w:r w:rsidRPr="000560B9">
        <w:rPr>
          <w:rFonts w:asciiTheme="minorHAnsi" w:hAnsiTheme="minorHAnsi"/>
          <w:b/>
          <w:sz w:val="24"/>
          <w:szCs w:val="24"/>
        </w:rPr>
        <w:t>Test Read Access:</w:t>
      </w:r>
      <w:r>
        <w:rPr>
          <w:rFonts w:asciiTheme="minorHAnsi" w:hAnsiTheme="minorHAnsi"/>
        </w:rPr>
        <w:t xml:space="preserve"> </w:t>
      </w:r>
      <w:r w:rsidRPr="00296ED8">
        <w:rPr>
          <w:rFonts w:asciiTheme="minorHAnsi" w:hAnsiTheme="minorHAnsi"/>
        </w:rPr>
        <w:t>In this group, Developer will have partial access to TEST Environment</w:t>
      </w:r>
      <w:r>
        <w:rPr>
          <w:rFonts w:asciiTheme="minorHAnsi" w:hAnsiTheme="minorHAnsi"/>
        </w:rPr>
        <w:t>. Developers can only view the logs but can’t create a new application and deploy the application or run the scheduler.</w:t>
      </w:r>
    </w:p>
    <w:p w:rsidR="000560B9" w:rsidRDefault="000560B9" w:rsidP="000560B9">
      <w:pPr>
        <w:spacing w:after="0"/>
        <w:jc w:val="both"/>
        <w:rPr>
          <w:rFonts w:asciiTheme="minorHAnsi" w:hAnsiTheme="minorHAnsi"/>
        </w:rPr>
      </w:pPr>
      <w:r w:rsidRPr="000560B9">
        <w:rPr>
          <w:rFonts w:asciiTheme="minorHAnsi" w:hAnsiTheme="minorHAnsi"/>
          <w:b/>
          <w:sz w:val="24"/>
          <w:szCs w:val="24"/>
        </w:rPr>
        <w:t>Prod Read Access:</w:t>
      </w:r>
      <w:r>
        <w:rPr>
          <w:rFonts w:asciiTheme="minorHAnsi" w:hAnsiTheme="minorHAnsi"/>
        </w:rPr>
        <w:t xml:space="preserve"> </w:t>
      </w:r>
      <w:r w:rsidRPr="00296ED8">
        <w:rPr>
          <w:rFonts w:asciiTheme="minorHAnsi" w:hAnsiTheme="minorHAnsi"/>
        </w:rPr>
        <w:t>In this group, Developer will have partial access to PROD Environment. Developer</w:t>
      </w:r>
      <w:r>
        <w:rPr>
          <w:rFonts w:asciiTheme="minorHAnsi" w:hAnsiTheme="minorHAnsi"/>
        </w:rPr>
        <w:t xml:space="preserve">s can only </w:t>
      </w:r>
      <w:r w:rsidRPr="00296ED8">
        <w:rPr>
          <w:rFonts w:asciiTheme="minorHAnsi" w:hAnsiTheme="minorHAnsi"/>
        </w:rPr>
        <w:t>view the logs, but cannot create a new application, deploy the application</w:t>
      </w:r>
      <w:r>
        <w:rPr>
          <w:rFonts w:asciiTheme="minorHAnsi" w:hAnsiTheme="minorHAnsi"/>
        </w:rPr>
        <w:t xml:space="preserve"> </w:t>
      </w:r>
      <w:r w:rsidRPr="00296ED8">
        <w:rPr>
          <w:rFonts w:asciiTheme="minorHAnsi" w:hAnsiTheme="minorHAnsi"/>
        </w:rPr>
        <w:t>or run the scheduler</w:t>
      </w:r>
    </w:p>
    <w:p w:rsidR="00EF181B" w:rsidRPr="00296ED8" w:rsidRDefault="00EF181B" w:rsidP="000560B9">
      <w:pPr>
        <w:spacing w:after="0"/>
        <w:jc w:val="both"/>
        <w:rPr>
          <w:rFonts w:asciiTheme="minorHAnsi" w:hAnsiTheme="minorHAnsi"/>
        </w:rPr>
      </w:pPr>
      <w:r w:rsidRPr="000560B9">
        <w:rPr>
          <w:rFonts w:asciiTheme="minorHAnsi" w:hAnsiTheme="minorHAnsi"/>
          <w:b/>
          <w:sz w:val="24"/>
          <w:szCs w:val="24"/>
        </w:rPr>
        <w:t>Test Full Access:</w:t>
      </w:r>
      <w:r w:rsidRPr="00296ED8">
        <w:rPr>
          <w:rFonts w:asciiTheme="minorHAnsi" w:hAnsiTheme="minorHAnsi"/>
        </w:rPr>
        <w:t xml:space="preserve"> As part of TEST environment, users that are part of this group will have full access to</w:t>
      </w:r>
      <w:r w:rsidR="000560B9">
        <w:rPr>
          <w:rFonts w:asciiTheme="minorHAnsi" w:hAnsiTheme="minorHAnsi"/>
        </w:rPr>
        <w:t xml:space="preserve"> </w:t>
      </w:r>
      <w:r w:rsidR="000560B9" w:rsidRPr="000560B9">
        <w:rPr>
          <w:rFonts w:asciiTheme="minorHAnsi" w:hAnsiTheme="minorHAnsi"/>
          <w:b/>
          <w:sz w:val="24"/>
          <w:szCs w:val="24"/>
        </w:rPr>
        <w:t>TEST Environment:</w:t>
      </w:r>
      <w:r w:rsidR="000560B9">
        <w:rPr>
          <w:rFonts w:asciiTheme="minorHAnsi" w:hAnsiTheme="minorHAnsi"/>
        </w:rPr>
        <w:t xml:space="preserve"> </w:t>
      </w:r>
      <w:r w:rsidRPr="00296ED8">
        <w:rPr>
          <w:rFonts w:asciiTheme="minorHAnsi" w:hAnsiTheme="minorHAnsi"/>
        </w:rPr>
        <w:t>Right from creating a new ap</w:t>
      </w:r>
      <w:r w:rsidR="000560B9">
        <w:rPr>
          <w:rFonts w:asciiTheme="minorHAnsi" w:hAnsiTheme="minorHAnsi"/>
        </w:rPr>
        <w:t xml:space="preserve">plication to deploying changes and running the </w:t>
      </w:r>
      <w:r w:rsidRPr="00296ED8">
        <w:rPr>
          <w:rFonts w:asciiTheme="minorHAnsi" w:hAnsiTheme="minorHAnsi"/>
        </w:rPr>
        <w:t>scheduler and viewing the logs.</w:t>
      </w:r>
    </w:p>
    <w:p w:rsidR="00EF181B" w:rsidRPr="00296ED8" w:rsidRDefault="00EF181B" w:rsidP="000560B9">
      <w:pPr>
        <w:spacing w:after="0"/>
        <w:jc w:val="both"/>
        <w:rPr>
          <w:rFonts w:asciiTheme="minorHAnsi" w:hAnsiTheme="minorHAnsi"/>
        </w:rPr>
      </w:pPr>
      <w:r w:rsidRPr="000560B9">
        <w:rPr>
          <w:rFonts w:asciiTheme="minorHAnsi" w:hAnsiTheme="minorHAnsi"/>
          <w:b/>
          <w:sz w:val="24"/>
          <w:szCs w:val="24"/>
        </w:rPr>
        <w:t>Prod Full Access:</w:t>
      </w:r>
      <w:r w:rsidRPr="00296ED8">
        <w:rPr>
          <w:rFonts w:asciiTheme="minorHAnsi" w:hAnsiTheme="minorHAnsi"/>
        </w:rPr>
        <w:t xml:space="preserve"> As part of PROD environment, users that are part of this group will have full access to</w:t>
      </w:r>
      <w:r w:rsidR="000560B9">
        <w:rPr>
          <w:rFonts w:asciiTheme="minorHAnsi" w:hAnsiTheme="minorHAnsi"/>
        </w:rPr>
        <w:t xml:space="preserve"> </w:t>
      </w:r>
      <w:r w:rsidR="000560B9" w:rsidRPr="000560B9">
        <w:rPr>
          <w:rFonts w:asciiTheme="minorHAnsi" w:hAnsiTheme="minorHAnsi"/>
          <w:b/>
          <w:sz w:val="24"/>
          <w:szCs w:val="24"/>
        </w:rPr>
        <w:t>PROD Environment:</w:t>
      </w:r>
      <w:r w:rsidRPr="00296ED8">
        <w:rPr>
          <w:rFonts w:asciiTheme="minorHAnsi" w:hAnsiTheme="minorHAnsi"/>
        </w:rPr>
        <w:t xml:space="preserve"> Right from creating a new ap</w:t>
      </w:r>
      <w:r w:rsidR="000560B9">
        <w:rPr>
          <w:rFonts w:asciiTheme="minorHAnsi" w:hAnsiTheme="minorHAnsi"/>
        </w:rPr>
        <w:t xml:space="preserve">plication, to deploying changes and </w:t>
      </w:r>
      <w:r w:rsidRPr="00296ED8">
        <w:rPr>
          <w:rFonts w:asciiTheme="minorHAnsi" w:hAnsiTheme="minorHAnsi"/>
        </w:rPr>
        <w:t>running the scheduler and viewing the logs.</w:t>
      </w:r>
    </w:p>
    <w:p w:rsidR="00EF181B" w:rsidRPr="00EF181B" w:rsidRDefault="00EF181B" w:rsidP="00EF181B">
      <w:pPr>
        <w:rPr>
          <w:rFonts w:ascii="Times New Roman" w:hAnsi="Times New Roman"/>
          <w:sz w:val="24"/>
          <w:szCs w:val="24"/>
        </w:rPr>
      </w:pPr>
    </w:p>
    <w:p w:rsidR="00EF181B" w:rsidRPr="00EF181B" w:rsidRDefault="00EF181B" w:rsidP="00EF181B">
      <w:pPr>
        <w:rPr>
          <w:rFonts w:ascii="Times New Roman" w:hAnsi="Times New Roman"/>
          <w:sz w:val="24"/>
          <w:szCs w:val="24"/>
        </w:rPr>
      </w:pPr>
    </w:p>
    <w:p w:rsidR="00EF181B" w:rsidRPr="00EF181B" w:rsidRDefault="00EF181B" w:rsidP="0018134D">
      <w:pPr>
        <w:rPr>
          <w:rFonts w:ascii="Times New Roman" w:hAnsi="Times New Roman"/>
          <w:b/>
          <w:sz w:val="24"/>
          <w:szCs w:val="24"/>
        </w:rPr>
      </w:pPr>
    </w:p>
    <w:p w:rsidR="0018134D" w:rsidRPr="00A24B06" w:rsidRDefault="0018134D" w:rsidP="00A24B06">
      <w:pPr>
        <w:rPr>
          <w:rFonts w:ascii="Times New Roman" w:hAnsi="Times New Roman"/>
          <w:sz w:val="24"/>
          <w:szCs w:val="24"/>
        </w:rPr>
      </w:pPr>
    </w:p>
    <w:sectPr w:rsidR="0018134D" w:rsidRPr="00A24B06" w:rsidSect="0099289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550" w:rsidRDefault="00681550" w:rsidP="00712B88">
      <w:pPr>
        <w:spacing w:after="0" w:line="240" w:lineRule="auto"/>
      </w:pPr>
      <w:r>
        <w:separator/>
      </w:r>
    </w:p>
  </w:endnote>
  <w:endnote w:type="continuationSeparator" w:id="0">
    <w:p w:rsidR="00681550" w:rsidRDefault="00681550" w:rsidP="0071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ade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30" w:type="dxa"/>
      <w:tblInd w:w="57" w:type="dxa"/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1422"/>
      <w:gridCol w:w="1219"/>
      <w:gridCol w:w="477"/>
      <w:gridCol w:w="423"/>
      <w:gridCol w:w="2218"/>
      <w:gridCol w:w="53"/>
      <w:gridCol w:w="3118"/>
    </w:tblGrid>
    <w:tr w:rsidR="00712B88" w:rsidRPr="001E3514" w:rsidTr="00BC3AC3">
      <w:trPr>
        <w:cantSplit/>
      </w:trPr>
      <w:tc>
        <w:tcPr>
          <w:tcW w:w="1422" w:type="dxa"/>
          <w:tcBorders>
            <w:top w:val="single" w:sz="4" w:space="0" w:color="auto"/>
          </w:tcBorders>
        </w:tcPr>
        <w:p w:rsidR="00712B88" w:rsidRPr="001E3514" w:rsidRDefault="00712B88" w:rsidP="00712B88">
          <w:pPr>
            <w:spacing w:after="0" w:line="240" w:lineRule="auto"/>
            <w:rPr>
              <w:rFonts w:ascii="Times New Roman" w:eastAsia="Times New Roman" w:hAnsi="Times New Roman"/>
              <w:sz w:val="18"/>
              <w:szCs w:val="20"/>
            </w:rPr>
          </w:pPr>
          <w:r w:rsidRPr="001E3514">
            <w:rPr>
              <w:rFonts w:ascii="Times New Roman" w:eastAsia="Times New Roman" w:hAnsi="Times New Roman"/>
              <w:sz w:val="18"/>
              <w:szCs w:val="20"/>
            </w:rPr>
            <w:t xml:space="preserve">Updated On </w:t>
          </w:r>
        </w:p>
      </w:tc>
      <w:tc>
        <w:tcPr>
          <w:tcW w:w="1696" w:type="dxa"/>
          <w:gridSpan w:val="2"/>
          <w:tcBorders>
            <w:top w:val="single" w:sz="4" w:space="0" w:color="auto"/>
          </w:tcBorders>
        </w:tcPr>
        <w:p w:rsidR="00712B88" w:rsidRPr="001E3514" w:rsidRDefault="00712B88" w:rsidP="00712B88">
          <w:pPr>
            <w:spacing w:after="0" w:line="240" w:lineRule="auto"/>
            <w:rPr>
              <w:rFonts w:ascii="Times New Roman" w:eastAsia="Times New Roman" w:hAnsi="Times New Roman"/>
              <w:sz w:val="18"/>
              <w:szCs w:val="20"/>
            </w:rPr>
          </w:pPr>
          <w:r w:rsidRPr="001E3514">
            <w:rPr>
              <w:rFonts w:ascii="Times New Roman" w:eastAsia="Times New Roman" w:hAnsi="Times New Roman"/>
              <w:sz w:val="18"/>
              <w:szCs w:val="20"/>
            </w:rPr>
            <w:fldChar w:fldCharType="begin"/>
          </w:r>
          <w:r w:rsidRPr="001E3514">
            <w:rPr>
              <w:rFonts w:ascii="Times New Roman" w:eastAsia="Times New Roman" w:hAnsi="Times New Roman"/>
              <w:sz w:val="18"/>
              <w:szCs w:val="20"/>
            </w:rPr>
            <w:instrText xml:space="preserve"> DATE \@ "M/d/yyyy" </w:instrText>
          </w:r>
          <w:r w:rsidRPr="001E3514">
            <w:rPr>
              <w:rFonts w:ascii="Times New Roman" w:eastAsia="Times New Roman" w:hAnsi="Times New Roman"/>
              <w:sz w:val="18"/>
              <w:szCs w:val="20"/>
            </w:rPr>
            <w:fldChar w:fldCharType="separate"/>
          </w:r>
          <w:r w:rsidR="000560B9">
            <w:rPr>
              <w:rFonts w:ascii="Times New Roman" w:eastAsia="Times New Roman" w:hAnsi="Times New Roman"/>
              <w:noProof/>
              <w:sz w:val="18"/>
              <w:szCs w:val="20"/>
            </w:rPr>
            <w:t>10/18/2016</w:t>
          </w:r>
          <w:r w:rsidRPr="001E3514">
            <w:rPr>
              <w:rFonts w:ascii="Times New Roman" w:eastAsia="Times New Roman" w:hAnsi="Times New Roman"/>
              <w:sz w:val="18"/>
              <w:szCs w:val="20"/>
            </w:rPr>
            <w:fldChar w:fldCharType="end"/>
          </w:r>
        </w:p>
      </w:tc>
      <w:tc>
        <w:tcPr>
          <w:tcW w:w="2641" w:type="dxa"/>
          <w:gridSpan w:val="2"/>
          <w:tcBorders>
            <w:top w:val="single" w:sz="4" w:space="0" w:color="auto"/>
          </w:tcBorders>
        </w:tcPr>
        <w:p w:rsidR="00712B88" w:rsidRPr="001E3514" w:rsidRDefault="00712B88" w:rsidP="00712B88">
          <w:pPr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20"/>
              <w:szCs w:val="20"/>
            </w:rPr>
          </w:pPr>
        </w:p>
      </w:tc>
      <w:tc>
        <w:tcPr>
          <w:tcW w:w="3171" w:type="dxa"/>
          <w:gridSpan w:val="2"/>
          <w:tcBorders>
            <w:top w:val="single" w:sz="4" w:space="0" w:color="auto"/>
          </w:tcBorders>
        </w:tcPr>
        <w:p w:rsidR="00712B88" w:rsidRPr="001E3514" w:rsidRDefault="00712B88" w:rsidP="00712B88">
          <w:pPr>
            <w:spacing w:after="0" w:line="240" w:lineRule="auto"/>
            <w:jc w:val="right"/>
            <w:rPr>
              <w:rFonts w:ascii="Times New Roman" w:eastAsia="Times New Roman" w:hAnsi="Times New Roman"/>
              <w:b/>
              <w:sz w:val="18"/>
              <w:szCs w:val="20"/>
            </w:rPr>
          </w:pPr>
          <w:r w:rsidRPr="001E3514">
            <w:rPr>
              <w:rFonts w:ascii="Times New Roman" w:eastAsia="Times New Roman" w:hAnsi="Times New Roman"/>
              <w:sz w:val="20"/>
              <w:szCs w:val="20"/>
            </w:rPr>
            <w:fldChar w:fldCharType="begin"/>
          </w:r>
          <w:r w:rsidRPr="001E3514">
            <w:rPr>
              <w:rFonts w:ascii="Times New Roman" w:eastAsia="Times New Roman" w:hAnsi="Times New Roman"/>
              <w:sz w:val="20"/>
              <w:szCs w:val="20"/>
            </w:rPr>
            <w:instrText xml:space="preserve"> PAGE </w:instrText>
          </w:r>
          <w:r w:rsidRPr="001E3514">
            <w:rPr>
              <w:rFonts w:ascii="Times New Roman" w:eastAsia="Times New Roman" w:hAnsi="Times New Roman"/>
              <w:sz w:val="20"/>
              <w:szCs w:val="20"/>
            </w:rPr>
            <w:fldChar w:fldCharType="separate"/>
          </w:r>
          <w:r w:rsidR="0019722E">
            <w:rPr>
              <w:rFonts w:ascii="Times New Roman" w:eastAsia="Times New Roman" w:hAnsi="Times New Roman"/>
              <w:noProof/>
              <w:sz w:val="20"/>
              <w:szCs w:val="20"/>
            </w:rPr>
            <w:t>3</w:t>
          </w:r>
          <w:r w:rsidRPr="001E3514">
            <w:rPr>
              <w:rFonts w:ascii="Times New Roman" w:eastAsia="Times New Roman" w:hAnsi="Times New Roman"/>
              <w:sz w:val="20"/>
              <w:szCs w:val="20"/>
            </w:rPr>
            <w:fldChar w:fldCharType="end"/>
          </w:r>
          <w:r w:rsidRPr="001E3514">
            <w:rPr>
              <w:rFonts w:ascii="Times New Roman" w:eastAsia="Times New Roman" w:hAnsi="Times New Roman"/>
              <w:sz w:val="20"/>
              <w:szCs w:val="20"/>
            </w:rPr>
            <w:t xml:space="preserve"> of  </w:t>
          </w:r>
          <w:r w:rsidRPr="001E3514">
            <w:rPr>
              <w:rFonts w:ascii="Times New Roman" w:eastAsia="Times New Roman" w:hAnsi="Times New Roman"/>
              <w:sz w:val="20"/>
              <w:szCs w:val="20"/>
            </w:rPr>
            <w:fldChar w:fldCharType="begin"/>
          </w:r>
          <w:r w:rsidRPr="001E3514">
            <w:rPr>
              <w:rFonts w:ascii="Times New Roman" w:eastAsia="Times New Roman" w:hAnsi="Times New Roman"/>
              <w:sz w:val="20"/>
              <w:szCs w:val="20"/>
            </w:rPr>
            <w:instrText xml:space="preserve"> NUMPAGES </w:instrText>
          </w:r>
          <w:r w:rsidRPr="001E3514">
            <w:rPr>
              <w:rFonts w:ascii="Times New Roman" w:eastAsia="Times New Roman" w:hAnsi="Times New Roman"/>
              <w:sz w:val="20"/>
              <w:szCs w:val="20"/>
            </w:rPr>
            <w:fldChar w:fldCharType="separate"/>
          </w:r>
          <w:r w:rsidR="0019722E">
            <w:rPr>
              <w:rFonts w:ascii="Times New Roman" w:eastAsia="Times New Roman" w:hAnsi="Times New Roman"/>
              <w:noProof/>
              <w:sz w:val="20"/>
              <w:szCs w:val="20"/>
            </w:rPr>
            <w:t>5</w:t>
          </w:r>
          <w:r w:rsidRPr="001E3514">
            <w:rPr>
              <w:rFonts w:ascii="Times New Roman" w:eastAsia="Times New Roman" w:hAnsi="Times New Roman"/>
              <w:sz w:val="20"/>
              <w:szCs w:val="20"/>
            </w:rPr>
            <w:fldChar w:fldCharType="end"/>
          </w:r>
        </w:p>
      </w:tc>
    </w:tr>
    <w:tr w:rsidR="00712B88" w:rsidRPr="001E3514" w:rsidTr="00BC3AC3">
      <w:trPr>
        <w:gridAfter w:val="1"/>
        <w:wAfter w:w="3118" w:type="dxa"/>
        <w:cantSplit/>
      </w:trPr>
      <w:tc>
        <w:tcPr>
          <w:tcW w:w="2641" w:type="dxa"/>
          <w:gridSpan w:val="2"/>
        </w:tcPr>
        <w:p w:rsidR="00712B88" w:rsidRPr="001E3514" w:rsidRDefault="00712B88" w:rsidP="00712B88">
          <w:pPr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18"/>
              <w:szCs w:val="20"/>
            </w:rPr>
          </w:pPr>
        </w:p>
      </w:tc>
      <w:tc>
        <w:tcPr>
          <w:tcW w:w="900" w:type="dxa"/>
          <w:gridSpan w:val="2"/>
        </w:tcPr>
        <w:p w:rsidR="00712B88" w:rsidRPr="001E3514" w:rsidRDefault="00712B88" w:rsidP="00712B88">
          <w:pPr>
            <w:spacing w:after="0" w:line="240" w:lineRule="auto"/>
            <w:jc w:val="right"/>
            <w:rPr>
              <w:rFonts w:ascii="Times New Roman" w:eastAsia="Times New Roman" w:hAnsi="Times New Roman"/>
              <w:sz w:val="18"/>
              <w:szCs w:val="20"/>
            </w:rPr>
          </w:pPr>
        </w:p>
      </w:tc>
      <w:tc>
        <w:tcPr>
          <w:tcW w:w="2271" w:type="dxa"/>
          <w:gridSpan w:val="2"/>
        </w:tcPr>
        <w:p w:rsidR="00712B88" w:rsidRPr="001E3514" w:rsidRDefault="00712B88" w:rsidP="00712B88">
          <w:pPr>
            <w:spacing w:after="0" w:line="240" w:lineRule="auto"/>
            <w:rPr>
              <w:rFonts w:ascii="Times New Roman" w:eastAsia="Times New Roman" w:hAnsi="Times New Roman"/>
              <w:sz w:val="18"/>
              <w:szCs w:val="20"/>
            </w:rPr>
          </w:pPr>
        </w:p>
      </w:tc>
    </w:tr>
  </w:tbl>
  <w:p w:rsidR="00712B88" w:rsidRPr="001E3514" w:rsidRDefault="00712B88" w:rsidP="00712B88">
    <w:pPr>
      <w:spacing w:after="0" w:line="240" w:lineRule="auto"/>
      <w:jc w:val="center"/>
      <w:rPr>
        <w:rFonts w:ascii="Times New Roman" w:eastAsia="Times New Roman" w:hAnsi="Times New Roman"/>
        <w:sz w:val="20"/>
        <w:szCs w:val="20"/>
      </w:rPr>
    </w:pPr>
    <w:r w:rsidRPr="001E3514">
      <w:rPr>
        <w:rFonts w:ascii="Times New Roman" w:eastAsia="Times New Roman" w:hAnsi="Times New Roman"/>
        <w:sz w:val="20"/>
        <w:szCs w:val="20"/>
      </w:rPr>
      <w:fldChar w:fldCharType="begin"/>
    </w:r>
    <w:r w:rsidRPr="001E3514">
      <w:rPr>
        <w:rFonts w:ascii="Times New Roman" w:eastAsia="Times New Roman" w:hAnsi="Times New Roman"/>
        <w:sz w:val="20"/>
        <w:szCs w:val="20"/>
      </w:rPr>
      <w:instrText xml:space="preserve"> DOCPROPERTY CURRENTCLASS \* MERGEFORMAT </w:instrText>
    </w:r>
    <w:r w:rsidRPr="001E3514">
      <w:rPr>
        <w:rFonts w:ascii="Times New Roman" w:eastAsia="Times New Roman" w:hAnsi="Times New Roman"/>
        <w:sz w:val="20"/>
        <w:szCs w:val="20"/>
      </w:rPr>
      <w:fldChar w:fldCharType="separate"/>
    </w:r>
    <w:r w:rsidRPr="001E3514">
      <w:rPr>
        <w:rFonts w:ascii="Times New Roman" w:eastAsia="Times New Roman" w:hAnsi="Times New Roman"/>
        <w:sz w:val="20"/>
        <w:szCs w:val="20"/>
      </w:rPr>
      <w:t>Classified - Internal use</w:t>
    </w:r>
    <w:r w:rsidRPr="001E3514">
      <w:rPr>
        <w:rFonts w:ascii="Times New Roman" w:eastAsia="Times New Roman" w:hAnsi="Times New Roman"/>
        <w:sz w:val="20"/>
        <w:szCs w:val="20"/>
      </w:rPr>
      <w:fldChar w:fldCharType="end"/>
    </w:r>
  </w:p>
  <w:p w:rsidR="00712B88" w:rsidRDefault="00712B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550" w:rsidRDefault="00681550" w:rsidP="00712B88">
      <w:pPr>
        <w:spacing w:after="0" w:line="240" w:lineRule="auto"/>
      </w:pPr>
      <w:r>
        <w:separator/>
      </w:r>
    </w:p>
  </w:footnote>
  <w:footnote w:type="continuationSeparator" w:id="0">
    <w:p w:rsidR="00681550" w:rsidRDefault="00681550" w:rsidP="00712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B88" w:rsidRDefault="00712B88" w:rsidP="00712B88">
    <w:pPr>
      <w:pStyle w:val="Header"/>
    </w:pPr>
    <w:r w:rsidRPr="005943B8">
      <w:t>Document Name ICOE Specifications</w:t>
    </w:r>
  </w:p>
  <w:p w:rsidR="00712B88" w:rsidRDefault="00712B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74D44"/>
    <w:multiLevelType w:val="hybridMultilevel"/>
    <w:tmpl w:val="F3442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107E14"/>
    <w:multiLevelType w:val="hybridMultilevel"/>
    <w:tmpl w:val="F3442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7F51C9"/>
    <w:multiLevelType w:val="hybridMultilevel"/>
    <w:tmpl w:val="F3442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B06"/>
    <w:rsid w:val="000560B9"/>
    <w:rsid w:val="00063311"/>
    <w:rsid w:val="000C43F6"/>
    <w:rsid w:val="000E2E76"/>
    <w:rsid w:val="00104BD9"/>
    <w:rsid w:val="00133D1C"/>
    <w:rsid w:val="00165040"/>
    <w:rsid w:val="0018134D"/>
    <w:rsid w:val="0019722E"/>
    <w:rsid w:val="001A6B54"/>
    <w:rsid w:val="002949BB"/>
    <w:rsid w:val="00296ED8"/>
    <w:rsid w:val="002F1EDE"/>
    <w:rsid w:val="00357CB2"/>
    <w:rsid w:val="00371457"/>
    <w:rsid w:val="00373A6A"/>
    <w:rsid w:val="003C2691"/>
    <w:rsid w:val="004B7E17"/>
    <w:rsid w:val="00523CE2"/>
    <w:rsid w:val="00537E94"/>
    <w:rsid w:val="00566A13"/>
    <w:rsid w:val="005D13D2"/>
    <w:rsid w:val="006108D3"/>
    <w:rsid w:val="00680F15"/>
    <w:rsid w:val="00681550"/>
    <w:rsid w:val="006C5482"/>
    <w:rsid w:val="006F3078"/>
    <w:rsid w:val="006F5F3E"/>
    <w:rsid w:val="00706E42"/>
    <w:rsid w:val="00712B88"/>
    <w:rsid w:val="00754E68"/>
    <w:rsid w:val="00765E01"/>
    <w:rsid w:val="007E3234"/>
    <w:rsid w:val="00830513"/>
    <w:rsid w:val="008747ED"/>
    <w:rsid w:val="00936E80"/>
    <w:rsid w:val="00992896"/>
    <w:rsid w:val="00A24B06"/>
    <w:rsid w:val="00A333B1"/>
    <w:rsid w:val="00A35221"/>
    <w:rsid w:val="00A36C8C"/>
    <w:rsid w:val="00BB7A3D"/>
    <w:rsid w:val="00C50B0E"/>
    <w:rsid w:val="00D8049A"/>
    <w:rsid w:val="00DA0E67"/>
    <w:rsid w:val="00DD4F10"/>
    <w:rsid w:val="00E92654"/>
    <w:rsid w:val="00E96464"/>
    <w:rsid w:val="00EA7010"/>
    <w:rsid w:val="00EC5720"/>
    <w:rsid w:val="00EF181B"/>
    <w:rsid w:val="00F849B3"/>
    <w:rsid w:val="00FB1D55"/>
    <w:rsid w:val="00FD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89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3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12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B8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12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B88"/>
    <w:rPr>
      <w:sz w:val="22"/>
      <w:szCs w:val="22"/>
    </w:rPr>
  </w:style>
  <w:style w:type="paragraph" w:customStyle="1" w:styleId="TableHeading">
    <w:name w:val="Table Heading"/>
    <w:basedOn w:val="Normal"/>
    <w:uiPriority w:val="99"/>
    <w:rsid w:val="00FB1D5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/>
      <w:b/>
      <w:sz w:val="20"/>
      <w:szCs w:val="20"/>
    </w:rPr>
  </w:style>
  <w:style w:type="paragraph" w:customStyle="1" w:styleId="TableText">
    <w:name w:val="Table Text"/>
    <w:basedOn w:val="Normal"/>
    <w:uiPriority w:val="99"/>
    <w:rsid w:val="00FB1D55"/>
    <w:pPr>
      <w:spacing w:after="0" w:line="240" w:lineRule="auto"/>
    </w:pPr>
    <w:rPr>
      <w:rFonts w:ascii="Arial" w:eastAsia="Times New Roman" w:hAnsi="Arial" w:cs="Arial"/>
      <w:sz w:val="20"/>
      <w:szCs w:val="20"/>
      <w:lang w:val="en-CA"/>
    </w:rPr>
  </w:style>
  <w:style w:type="character" w:styleId="Hyperlink">
    <w:name w:val="Hyperlink"/>
    <w:basedOn w:val="DefaultParagraphFont"/>
    <w:uiPriority w:val="99"/>
    <w:unhideWhenUsed/>
    <w:rsid w:val="00FB1D5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EC5720"/>
    <w:pPr>
      <w:tabs>
        <w:tab w:val="left" w:pos="440"/>
        <w:tab w:val="right" w:leader="dot" w:pos="9350"/>
      </w:tabs>
      <w:spacing w:before="120" w:after="0" w:line="240" w:lineRule="auto"/>
    </w:pPr>
    <w:rPr>
      <w:rFonts w:ascii="Times New Roman" w:eastAsia="Times New Roman" w:hAnsi="Times New Roman"/>
      <w:b/>
      <w:bCs/>
      <w:caps/>
      <w:sz w:val="20"/>
      <w:szCs w:val="24"/>
    </w:rPr>
  </w:style>
  <w:style w:type="paragraph" w:styleId="ListParagraph">
    <w:name w:val="List Paragraph"/>
    <w:basedOn w:val="Normal"/>
    <w:uiPriority w:val="34"/>
    <w:qFormat/>
    <w:rsid w:val="00DA0E6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0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89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3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12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B8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12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B88"/>
    <w:rPr>
      <w:sz w:val="22"/>
      <w:szCs w:val="22"/>
    </w:rPr>
  </w:style>
  <w:style w:type="paragraph" w:customStyle="1" w:styleId="TableHeading">
    <w:name w:val="Table Heading"/>
    <w:basedOn w:val="Normal"/>
    <w:uiPriority w:val="99"/>
    <w:rsid w:val="00FB1D5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/>
      <w:b/>
      <w:sz w:val="20"/>
      <w:szCs w:val="20"/>
    </w:rPr>
  </w:style>
  <w:style w:type="paragraph" w:customStyle="1" w:styleId="TableText">
    <w:name w:val="Table Text"/>
    <w:basedOn w:val="Normal"/>
    <w:uiPriority w:val="99"/>
    <w:rsid w:val="00FB1D55"/>
    <w:pPr>
      <w:spacing w:after="0" w:line="240" w:lineRule="auto"/>
    </w:pPr>
    <w:rPr>
      <w:rFonts w:ascii="Arial" w:eastAsia="Times New Roman" w:hAnsi="Arial" w:cs="Arial"/>
      <w:sz w:val="20"/>
      <w:szCs w:val="20"/>
      <w:lang w:val="en-CA"/>
    </w:rPr>
  </w:style>
  <w:style w:type="character" w:styleId="Hyperlink">
    <w:name w:val="Hyperlink"/>
    <w:basedOn w:val="DefaultParagraphFont"/>
    <w:uiPriority w:val="99"/>
    <w:unhideWhenUsed/>
    <w:rsid w:val="00FB1D5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EC5720"/>
    <w:pPr>
      <w:tabs>
        <w:tab w:val="left" w:pos="440"/>
        <w:tab w:val="right" w:leader="dot" w:pos="9350"/>
      </w:tabs>
      <w:spacing w:before="120" w:after="0" w:line="240" w:lineRule="auto"/>
    </w:pPr>
    <w:rPr>
      <w:rFonts w:ascii="Times New Roman" w:eastAsia="Times New Roman" w:hAnsi="Times New Roman"/>
      <w:b/>
      <w:bCs/>
      <w:caps/>
      <w:sz w:val="20"/>
      <w:szCs w:val="24"/>
    </w:rPr>
  </w:style>
  <w:style w:type="paragraph" w:styleId="ListParagraph">
    <w:name w:val="List Paragraph"/>
    <w:basedOn w:val="Normal"/>
    <w:uiPriority w:val="34"/>
    <w:qFormat/>
    <w:rsid w:val="00DA0E6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0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cp:lastModifiedBy>Krishnappa, Lokesh</cp:lastModifiedBy>
  <cp:revision>36</cp:revision>
  <dcterms:created xsi:type="dcterms:W3CDTF">2016-08-24T12:01:00Z</dcterms:created>
  <dcterms:modified xsi:type="dcterms:W3CDTF">2016-10-18T09:27:00Z</dcterms:modified>
</cp:coreProperties>
</file>