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yvbq2xsg9u1v" w:id="0"/>
      <w:bookmarkEnd w:id="0"/>
      <w:r w:rsidDel="00000000" w:rsidR="00000000" w:rsidRPr="00000000">
        <w:rPr>
          <w:rtl w:val="0"/>
        </w:rPr>
        <w:t xml:space="preserve">DAPP Analysis framework</w:t>
      </w:r>
      <w:r w:rsidDel="00000000" w:rsidR="00000000" w:rsidRPr="00000000">
        <w:rPr>
          <w:rtl w:val="0"/>
        </w:rPr>
      </w:r>
    </w:p>
    <w:p w:rsidR="00000000" w:rsidDel="00000000" w:rsidP="00000000" w:rsidRDefault="00000000" w:rsidRPr="00000000" w14:paraId="00000002">
      <w:pPr>
        <w:pStyle w:val="Heading2"/>
        <w:rPr/>
      </w:pPr>
      <w:bookmarkStart w:colFirst="0" w:colLast="0" w:name="_xs2mx6maleab" w:id="1"/>
      <w:bookmarkEnd w:id="1"/>
      <w:r w:rsidDel="00000000" w:rsidR="00000000" w:rsidRPr="00000000">
        <w:rPr>
          <w:rtl w:val="0"/>
        </w:rPr>
        <w:t xml:space="preserve">Topic summary</w:t>
      </w:r>
    </w:p>
    <w:p w:rsidR="00000000" w:rsidDel="00000000" w:rsidP="00000000" w:rsidRDefault="00000000" w:rsidRPr="00000000" w14:paraId="00000003">
      <w:pPr>
        <w:ind w:left="720" w:firstLine="0"/>
        <w:rPr/>
      </w:pPr>
      <w:r w:rsidDel="00000000" w:rsidR="00000000" w:rsidRPr="00000000">
        <w:rPr>
          <w:rtl w:val="0"/>
        </w:rPr>
        <w:t xml:space="preserve">This thesis proposal explores the evolving landscape of </w:t>
      </w:r>
      <w:r w:rsidDel="00000000" w:rsidR="00000000" w:rsidRPr="00000000">
        <w:rPr>
          <w:b w:val="1"/>
          <w:bCs w:val="1"/>
          <w:rtl w:val="0"/>
        </w:rPr>
        <w:t xml:space="preserve">Decentralized Applications (DApps)</w:t>
      </w:r>
      <w:r w:rsidDel="00000000" w:rsidR="00000000" w:rsidRPr="00000000">
        <w:rPr>
          <w:rtl w:val="0"/>
        </w:rPr>
        <w:t xml:space="preserve"> in the </w:t>
      </w:r>
      <w:r w:rsidDel="00000000" w:rsidR="00000000" w:rsidRPr="00000000">
        <w:rPr>
          <w:b w:val="1"/>
          <w:bCs w:val="1"/>
          <w:rtl w:val="0"/>
        </w:rPr>
        <w:t xml:space="preserve">Blockchain </w:t>
      </w:r>
      <w:r w:rsidDel="00000000" w:rsidR="00000000" w:rsidRPr="00000000">
        <w:rPr>
          <w:rtl w:val="0"/>
        </w:rPr>
        <w:t xml:space="preserve">and </w:t>
      </w:r>
      <w:r w:rsidDel="00000000" w:rsidR="00000000" w:rsidRPr="00000000">
        <w:rPr>
          <w:b w:val="1"/>
          <w:bCs w:val="1"/>
          <w:rtl w:val="0"/>
        </w:rPr>
        <w:t xml:space="preserve">Web3 </w:t>
      </w:r>
      <w:r w:rsidDel="00000000" w:rsidR="00000000" w:rsidRPr="00000000">
        <w:rPr>
          <w:rtl w:val="0"/>
        </w:rPr>
        <w:t xml:space="preserve">industry. The research aims to analyze the </w:t>
      </w:r>
      <w:r w:rsidDel="00000000" w:rsidR="00000000" w:rsidRPr="00000000">
        <w:rPr>
          <w:b w:val="1"/>
          <w:bCs w:val="1"/>
          <w:rtl w:val="0"/>
        </w:rPr>
        <w:t xml:space="preserve">strategic direction</w:t>
      </w:r>
      <w:r w:rsidDel="00000000" w:rsidR="00000000" w:rsidRPr="00000000">
        <w:rPr>
          <w:rtl w:val="0"/>
        </w:rPr>
        <w:t xml:space="preserve"> of these technologies and their </w:t>
      </w:r>
      <w:r w:rsidDel="00000000" w:rsidR="00000000" w:rsidRPr="00000000">
        <w:rPr>
          <w:b w:val="1"/>
          <w:bCs w:val="1"/>
          <w:rtl w:val="0"/>
        </w:rPr>
        <w:t xml:space="preserve">business implications</w:t>
      </w:r>
      <w:r w:rsidDel="00000000" w:rsidR="00000000" w:rsidRPr="00000000">
        <w:rPr>
          <w:rtl w:val="0"/>
        </w:rPr>
        <w:t xml:space="preserve"> by </w:t>
      </w:r>
      <w:r w:rsidDel="00000000" w:rsidR="00000000" w:rsidRPr="00000000">
        <w:rPr>
          <w:b w:val="1"/>
          <w:bCs w:val="1"/>
          <w:rtl w:val="0"/>
        </w:rPr>
        <w:t xml:space="preserve">examining </w:t>
      </w:r>
      <w:r w:rsidDel="00000000" w:rsidR="00000000" w:rsidRPr="00000000">
        <w:rPr>
          <w:rtl w:val="0"/>
        </w:rPr>
        <w:t xml:space="preserve">some of the most innovative projects in the </w:t>
      </w:r>
      <w:r w:rsidDel="00000000" w:rsidR="00000000" w:rsidRPr="00000000">
        <w:rPr>
          <w:b w:val="1"/>
          <w:bCs w:val="1"/>
          <w:rtl w:val="0"/>
        </w:rPr>
        <w:t xml:space="preserve">market </w:t>
      </w:r>
      <w:r w:rsidDel="00000000" w:rsidR="00000000" w:rsidRPr="00000000">
        <w:rPr>
          <w:rtl w:val="0"/>
        </w:rPr>
        <w:t xml:space="preserve">(e.g., Uniswap, AAVE, Compound). </w:t>
      </w:r>
      <w:r w:rsidDel="00000000" w:rsidR="00000000" w:rsidRPr="00000000">
        <w:rPr>
          <w:b w:val="1"/>
          <w:bCs w:val="1"/>
          <w:rtl w:val="0"/>
        </w:rPr>
        <w:t xml:space="preserve">Key areas</w:t>
      </w:r>
      <w:r w:rsidDel="00000000" w:rsidR="00000000" w:rsidRPr="00000000">
        <w:rPr>
          <w:rtl w:val="0"/>
        </w:rPr>
        <w:t xml:space="preserve"> of investigation include: business models, governance structures, funding mechanisms, and the functionalities and services these platforms offer. </w:t>
      </w:r>
    </w:p>
    <w:p w:rsidR="00000000" w:rsidDel="00000000" w:rsidP="00000000" w:rsidRDefault="00000000" w:rsidRPr="00000000" w14:paraId="00000004">
      <w:pPr>
        <w:ind w:left="720" w:firstLine="0"/>
        <w:rPr/>
      </w:pPr>
      <w:r w:rsidDel="00000000" w:rsidR="00000000" w:rsidRPr="00000000">
        <w:rPr>
          <w:rtl w:val="0"/>
        </w:rPr>
      </w:r>
    </w:p>
    <w:p w:rsidR="00000000" w:rsidDel="00000000" w:rsidP="00000000" w:rsidRDefault="00000000" w:rsidRPr="00000000" w14:paraId="00000005">
      <w:pPr>
        <w:ind w:left="720" w:firstLine="0"/>
        <w:rPr/>
      </w:pPr>
      <w:r w:rsidDel="00000000" w:rsidR="00000000" w:rsidRPr="00000000">
        <w:rPr>
          <w:rtl w:val="0"/>
        </w:rPr>
        <w:t xml:space="preserve">The selected student will work closely with researchers from the Blockchain &amp; Web3 Observatory (www.osservatori.net), actively contributing to ongoing research activities. The thesis will involve direct engagement with industry stakeholders, including interviews with DApp developers, DAO founders, and blockchain experts. Interested students must provide a brief statement outlining their motivation for exploring blockchain and Web3 topics, along with their CV and a complete transcript of exams and grades.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2"/>
        <w:rPr/>
      </w:pPr>
      <w:bookmarkStart w:colFirst="0" w:colLast="0" w:name="_5pn8g29qgfiq" w:id="2"/>
      <w:bookmarkEnd w:id="2"/>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2"/>
        <w:rPr/>
      </w:pPr>
      <w:bookmarkStart w:colFirst="0" w:colLast="0" w:name="_c7dndfabttwo" w:id="3"/>
      <w:bookmarkEnd w:id="3"/>
      <w:r w:rsidDel="00000000" w:rsidR="00000000" w:rsidRPr="00000000">
        <w:rPr>
          <w:rtl w:val="0"/>
        </w:rPr>
        <w:t xml:space="preserve">Overview of the framework</w:t>
      </w:r>
    </w:p>
    <w:p w:rsidR="00000000" w:rsidDel="00000000" w:rsidP="00000000" w:rsidRDefault="00000000" w:rsidRPr="00000000" w14:paraId="00000009">
      <w:pPr>
        <w:rPr/>
      </w:pPr>
      <w:r w:rsidDel="00000000" w:rsidR="00000000" w:rsidRPr="00000000">
        <w:rPr>
          <w:rtl w:val="0"/>
        </w:rPr>
        <w:t xml:space="preserve">This framework combines qualitative and quantitative evidence specific to each decentralized application (DApp). It comprises three stages: </w:t>
      </w:r>
    </w:p>
    <w:p w:rsidR="00000000" w:rsidDel="00000000" w:rsidP="00000000" w:rsidRDefault="00000000" w:rsidRPr="00000000" w14:paraId="0000000A">
      <w:pPr>
        <w:numPr>
          <w:ilvl w:val="0"/>
          <w:numId w:val="16"/>
        </w:numPr>
        <w:ind w:left="720" w:hanging="360"/>
        <w:rPr>
          <w:u w:val="none"/>
        </w:rPr>
      </w:pPr>
      <w:r w:rsidDel="00000000" w:rsidR="00000000" w:rsidRPr="00000000">
        <w:rPr>
          <w:rtl w:val="0"/>
        </w:rPr>
        <w:t xml:space="preserve">automated data acquisition</w:t>
      </w:r>
    </w:p>
    <w:p w:rsidR="00000000" w:rsidDel="00000000" w:rsidP="00000000" w:rsidRDefault="00000000" w:rsidRPr="00000000" w14:paraId="0000000B">
      <w:pPr>
        <w:numPr>
          <w:ilvl w:val="0"/>
          <w:numId w:val="16"/>
        </w:numPr>
        <w:ind w:left="720" w:hanging="360"/>
        <w:rPr>
          <w:u w:val="none"/>
        </w:rPr>
      </w:pPr>
      <w:r w:rsidDel="00000000" w:rsidR="00000000" w:rsidRPr="00000000">
        <w:rPr>
          <w:rtl w:val="0"/>
        </w:rPr>
        <w:t xml:space="preserve">manual curation for quality and completeness</w:t>
      </w:r>
    </w:p>
    <w:p w:rsidR="00000000" w:rsidDel="00000000" w:rsidP="00000000" w:rsidRDefault="00000000" w:rsidRPr="00000000" w14:paraId="0000000C">
      <w:pPr>
        <w:numPr>
          <w:ilvl w:val="0"/>
          <w:numId w:val="16"/>
        </w:numPr>
        <w:ind w:left="720" w:hanging="360"/>
        <w:rPr>
          <w:u w:val="none"/>
        </w:rPr>
      </w:pPr>
      <w:r w:rsidDel="00000000" w:rsidR="00000000" w:rsidRPr="00000000">
        <w:rPr>
          <w:rtl w:val="0"/>
        </w:rPr>
        <w:t xml:space="preserve">aggregation and feature engineering to derive additional analytic variables.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The framework aims to provide a repeatable pipeline that turns diverse Web3 scraped data into a pilot dataset of ~500 DApps with consistent qualitative and quantitative fields. The dataset supports comparative market analysis, governance benchmarking, and downstream modeling (e.g., clustering, factor analysis), with results traceable across sources and time.</w:t>
      </w:r>
    </w:p>
    <w:p w:rsidR="00000000" w:rsidDel="00000000" w:rsidP="00000000" w:rsidRDefault="00000000" w:rsidRPr="00000000" w14:paraId="0000000F">
      <w:pPr>
        <w:pStyle w:val="Heading3"/>
        <w:rPr/>
      </w:pPr>
      <w:bookmarkStart w:colFirst="0" w:colLast="0" w:name="_v11z0ctnz9hc" w:id="4"/>
      <w:bookmarkEnd w:id="4"/>
      <w:r w:rsidDel="00000000" w:rsidR="00000000" w:rsidRPr="00000000">
        <w:rPr>
          <w:rtl w:val="0"/>
        </w:rPr>
        <w:t xml:space="preserve">Step 1. Automated Data Gathering (Python Scraper)</w:t>
      </w:r>
    </w:p>
    <w:p w:rsidR="00000000" w:rsidDel="00000000" w:rsidP="00000000" w:rsidRDefault="00000000" w:rsidRPr="00000000" w14:paraId="00000010">
      <w:pPr>
        <w:spacing w:after="240" w:before="240" w:lineRule="auto"/>
        <w:rPr/>
      </w:pPr>
      <w:r w:rsidDel="00000000" w:rsidR="00000000" w:rsidRPr="00000000">
        <w:rPr>
          <w:rtl w:val="0"/>
        </w:rPr>
        <w:t xml:space="preserve">Data is collected from four domain sources: CoinMarketCap, DappRadar, DeFiLlama, and CoinGecko. In practice, DappRadar and CoinMarketCap proved the most productive. Using their free/paid APIs, targeted requests were implemented and gathered metadata for each DApp, as well as quantitative indicators where available.</w:t>
      </w:r>
    </w:p>
    <w:p w:rsidR="00000000" w:rsidDel="00000000" w:rsidP="00000000" w:rsidRDefault="00000000" w:rsidRPr="00000000" w14:paraId="00000011">
      <w:pPr>
        <w:spacing w:after="240" w:before="240" w:lineRule="auto"/>
        <w:rPr/>
      </w:pPr>
      <w:r w:rsidDel="00000000" w:rsidR="00000000" w:rsidRPr="00000000">
        <w:rPr>
          <w:rtl w:val="0"/>
        </w:rPr>
        <w:t xml:space="preserve">For the purpose of automated data gathering step, a Python project was created, which runs a series of scripts, validators and parsers to prepare the data and insert it into a database. The following code for reference can be found here: </w:t>
      </w:r>
      <w:hyperlink r:id="rId7">
        <w:r w:rsidDel="00000000" w:rsidR="00000000" w:rsidRPr="00000000">
          <w:rPr>
            <w:color w:val="1155cc"/>
            <w:u w:val="single"/>
            <w:rtl w:val="0"/>
          </w:rPr>
          <w:t xml:space="preserve">https://github.com/krislander/dapp-scaner</w:t>
        </w:r>
      </w:hyperlink>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t xml:space="preserve">At present, the database contains ~1,000 DApps with partial coverage across the defined fields. This initial step enables a cycle of data collection, aggregation and analysis, described and encapsulated below as a framework.</w:t>
      </w:r>
    </w:p>
    <w:p w:rsidR="00000000" w:rsidDel="00000000" w:rsidP="00000000" w:rsidRDefault="00000000" w:rsidRPr="00000000" w14:paraId="00000013">
      <w:pPr>
        <w:pStyle w:val="Heading3"/>
        <w:rPr/>
      </w:pPr>
      <w:bookmarkStart w:colFirst="0" w:colLast="0" w:name="_jfbyfmxg7a2y" w:id="5"/>
      <w:bookmarkEnd w:id="5"/>
      <w:r w:rsidDel="00000000" w:rsidR="00000000" w:rsidRPr="00000000">
        <w:rPr>
          <w:rtl w:val="0"/>
        </w:rPr>
        <w:t xml:space="preserve">Step 2. Manual Data Enhancement (Supervising the Python Scraper)</w:t>
      </w:r>
    </w:p>
    <w:p w:rsidR="00000000" w:rsidDel="00000000" w:rsidP="00000000" w:rsidRDefault="00000000" w:rsidRPr="00000000" w14:paraId="00000014">
      <w:pPr>
        <w:spacing w:after="240" w:before="240" w:lineRule="auto"/>
        <w:rPr/>
      </w:pPr>
      <w:r w:rsidDel="00000000" w:rsidR="00000000" w:rsidRPr="00000000">
        <w:rPr>
          <w:rtl w:val="0"/>
        </w:rPr>
        <w:t xml:space="preserve">Objectives:</w:t>
      </w:r>
    </w:p>
    <w:p w:rsidR="00000000" w:rsidDel="00000000" w:rsidP="00000000" w:rsidRDefault="00000000" w:rsidRPr="00000000" w14:paraId="00000015">
      <w:pPr>
        <w:numPr>
          <w:ilvl w:val="0"/>
          <w:numId w:val="11"/>
        </w:numPr>
        <w:spacing w:after="0" w:afterAutospacing="0" w:before="240" w:lineRule="auto"/>
        <w:ind w:left="720" w:hanging="360"/>
      </w:pPr>
      <w:r w:rsidDel="00000000" w:rsidR="00000000" w:rsidRPr="00000000">
        <w:rPr>
          <w:b w:val="1"/>
          <w:bCs w:val="1"/>
          <w:rtl w:val="0"/>
        </w:rPr>
        <w:t xml:space="preserve">Consistency</w:t>
      </w:r>
      <w:r w:rsidDel="00000000" w:rsidR="00000000" w:rsidRPr="00000000">
        <w:rPr>
          <w:rtl w:val="0"/>
        </w:rPr>
        <w:t xml:space="preserve"> (uniform formats, controlled vocabularies, and reconciled identifiers)</w:t>
      </w:r>
    </w:p>
    <w:p w:rsidR="00000000" w:rsidDel="00000000" w:rsidP="00000000" w:rsidRDefault="00000000" w:rsidRPr="00000000" w14:paraId="00000016">
      <w:pPr>
        <w:numPr>
          <w:ilvl w:val="0"/>
          <w:numId w:val="11"/>
        </w:numPr>
        <w:spacing w:after="240" w:before="0" w:beforeAutospacing="0" w:lineRule="auto"/>
        <w:ind w:left="720" w:hanging="360"/>
      </w:pPr>
      <w:r w:rsidDel="00000000" w:rsidR="00000000" w:rsidRPr="00000000">
        <w:rPr>
          <w:b w:val="1"/>
          <w:bCs w:val="1"/>
          <w:rtl w:val="0"/>
        </w:rPr>
        <w:t xml:space="preserve">Completeness</w:t>
      </w:r>
      <w:r w:rsidDel="00000000" w:rsidR="00000000" w:rsidRPr="00000000">
        <w:rPr>
          <w:rtl w:val="0"/>
        </w:rPr>
        <w:t xml:space="preserve"> (minimal missing values for the core fields)</w:t>
      </w:r>
    </w:p>
    <w:p w:rsidR="00000000" w:rsidDel="00000000" w:rsidP="00000000" w:rsidRDefault="00000000" w:rsidRPr="00000000" w14:paraId="00000017">
      <w:pPr>
        <w:spacing w:after="240" w:before="240" w:lineRule="auto"/>
        <w:rPr/>
      </w:pPr>
      <w:r w:rsidDel="00000000" w:rsidR="00000000" w:rsidRPr="00000000">
        <w:rPr>
          <w:rtl w:val="0"/>
        </w:rPr>
        <w:t xml:space="preserve">For the top ~500 DApps by initial coverage, each project is cross-checked across the four sources. Missing or misparsed fields are corrected and backfilled. This step is necessary due to heterogeneous source formats and validator logic that cannot guarantee 100% recall.</w:t>
      </w:r>
    </w:p>
    <w:p w:rsidR="00000000" w:rsidDel="00000000" w:rsidP="00000000" w:rsidRDefault="00000000" w:rsidRPr="00000000" w14:paraId="00000018">
      <w:pPr>
        <w:spacing w:after="240" w:before="240" w:lineRule="auto"/>
        <w:rPr/>
      </w:pPr>
      <w:r w:rsidDel="00000000" w:rsidR="00000000" w:rsidRPr="00000000">
        <w:rPr>
          <w:rtl w:val="0"/>
        </w:rPr>
        <w:t xml:space="preserve">The columns </w:t>
      </w:r>
      <w:r w:rsidDel="00000000" w:rsidR="00000000" w:rsidRPr="00000000">
        <w:rPr>
          <w:b w:val="1"/>
          <w:bCs w:val="1"/>
          <w:rtl w:val="0"/>
        </w:rPr>
        <w:t xml:space="preserve">governance_type, ownership_status, level_of_decentralisation, research comments and token_symbol</w:t>
      </w:r>
      <w:r w:rsidDel="00000000" w:rsidR="00000000" w:rsidRPr="00000000">
        <w:rPr>
          <w:rtl w:val="0"/>
        </w:rPr>
        <w:t xml:space="preserve"> were added to the pilot dataset during this manual step. The main sources analysed per dapp are the official links scraped by the API (website, docs, whitepaper, social media, etc.)</w:t>
      </w:r>
    </w:p>
    <w:p w:rsidR="00000000" w:rsidDel="00000000" w:rsidP="00000000" w:rsidRDefault="00000000" w:rsidRPr="00000000" w14:paraId="00000019">
      <w:pPr>
        <w:spacing w:after="240" w:before="240" w:lineRule="auto"/>
        <w:rPr/>
      </w:pPr>
      <w:r w:rsidDel="00000000" w:rsidR="00000000" w:rsidRPr="00000000">
        <w:rPr>
          <w:rtl w:val="0"/>
        </w:rPr>
        <w:t xml:space="preserve">Additional columns that were found interesting were those that determine if a dapp:</w:t>
      </w:r>
    </w:p>
    <w:p w:rsidR="00000000" w:rsidDel="00000000" w:rsidP="00000000" w:rsidRDefault="00000000" w:rsidRPr="00000000" w14:paraId="0000001A">
      <w:pPr>
        <w:numPr>
          <w:ilvl w:val="0"/>
          <w:numId w:val="7"/>
        </w:numPr>
        <w:spacing w:after="240" w:before="240" w:lineRule="auto"/>
        <w:ind w:left="720" w:hanging="360"/>
        <w:rPr>
          <w:u w:val="none"/>
        </w:rPr>
      </w:pPr>
      <w:r w:rsidDel="00000000" w:rsidR="00000000" w:rsidRPr="00000000">
        <w:rPr>
          <w:rtl w:val="0"/>
        </w:rPr>
        <w:t xml:space="preserve">Relies </w:t>
      </w:r>
    </w:p>
    <w:p w:rsidR="00000000" w:rsidDel="00000000" w:rsidP="00000000" w:rsidRDefault="00000000" w:rsidRPr="00000000" w14:paraId="0000001B">
      <w:pPr>
        <w:spacing w:after="240" w:before="240" w:lineRule="auto"/>
        <w:rPr/>
      </w:pPr>
      <w:r w:rsidDel="00000000" w:rsidR="00000000" w:rsidRPr="00000000">
        <w:rPr>
          <w:rtl w:val="0"/>
        </w:rPr>
        <w:t xml:space="preserve">Example: A significant portion of the token symbol column values was missing and not parsed from the API calls, which necessitated step 2 to manually apply the data patch and add the information using the sources.</w:t>
      </w:r>
    </w:p>
    <w:p w:rsidR="00000000" w:rsidDel="00000000" w:rsidP="00000000" w:rsidRDefault="00000000" w:rsidRPr="00000000" w14:paraId="0000001C">
      <w:pPr>
        <w:spacing w:after="240" w:before="240" w:lineRule="auto"/>
        <w:rPr/>
      </w:pPr>
      <w:r w:rsidDel="00000000" w:rsidR="00000000" w:rsidRPr="00000000">
        <w:rPr>
          <w:rtl w:val="0"/>
        </w:rPr>
        <w:t xml:space="preserve">Outcome:</w:t>
        <w:br w:type="textWrapping"/>
        <w:t xml:space="preserve"> A high-quality pilot dataset of ~500 DApps with substantially improved consistency and completeness.</w:t>
      </w:r>
    </w:p>
    <w:p w:rsidR="00000000" w:rsidDel="00000000" w:rsidP="00000000" w:rsidRDefault="00000000" w:rsidRPr="00000000" w14:paraId="0000001D">
      <w:pPr>
        <w:pStyle w:val="Heading4"/>
        <w:ind w:left="0" w:firstLine="0"/>
        <w:rPr/>
      </w:pPr>
      <w:bookmarkStart w:colFirst="0" w:colLast="0" w:name="_cpj2o0rio9lf" w:id="6"/>
      <w:bookmarkEnd w:id="6"/>
      <w:r w:rsidDel="00000000" w:rsidR="00000000" w:rsidRPr="00000000">
        <w:rPr>
          <w:rtl w:val="0"/>
        </w:rPr>
        <w:t xml:space="preserve">Dapp Engineered Feature columns</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Below is the exact rubric I used for every DApp. It’s scope-first (protocol vs. product), evidence-based (documents, code, multisignatures, DAOs), and execution-oriented (who can actually make changes).</w:t>
      </w:r>
    </w:p>
    <w:p w:rsidR="00000000" w:rsidDel="00000000" w:rsidP="00000000" w:rsidRDefault="00000000" w:rsidRPr="00000000" w14:paraId="0000001F">
      <w:pPr>
        <w:rPr/>
      </w:pPr>
      <w:r w:rsidDel="00000000" w:rsidR="00000000" w:rsidRPr="00000000">
        <w:rPr>
          <w:rtl w:val="0"/>
        </w:rPr>
        <w:t xml:space="preserve">Three checks applied:</w:t>
      </w:r>
    </w:p>
    <w:p w:rsidR="00000000" w:rsidDel="00000000" w:rsidP="00000000" w:rsidRDefault="00000000" w:rsidRPr="00000000" w14:paraId="00000020">
      <w:pPr>
        <w:numPr>
          <w:ilvl w:val="0"/>
          <w:numId w:val="12"/>
        </w:numPr>
        <w:ind w:left="720" w:hanging="360"/>
        <w:rPr>
          <w:u w:val="none"/>
        </w:rPr>
      </w:pPr>
      <w:r w:rsidDel="00000000" w:rsidR="00000000" w:rsidRPr="00000000">
        <w:rPr>
          <w:rtl w:val="0"/>
        </w:rPr>
        <w:t xml:space="preserve">Decision rights (who can propose/approve changes)</w:t>
      </w:r>
    </w:p>
    <w:p w:rsidR="00000000" w:rsidDel="00000000" w:rsidP="00000000" w:rsidRDefault="00000000" w:rsidRPr="00000000" w14:paraId="00000021">
      <w:pPr>
        <w:numPr>
          <w:ilvl w:val="0"/>
          <w:numId w:val="12"/>
        </w:numPr>
        <w:ind w:left="720" w:hanging="360"/>
        <w:rPr>
          <w:u w:val="none"/>
        </w:rPr>
      </w:pPr>
      <w:r w:rsidDel="00000000" w:rsidR="00000000" w:rsidRPr="00000000">
        <w:rPr>
          <w:rtl w:val="0"/>
        </w:rPr>
        <w:t xml:space="preserve">Execution rights (who can execute them on-chain or via keys)</w:t>
      </w:r>
    </w:p>
    <w:p w:rsidR="00000000" w:rsidDel="00000000" w:rsidP="00000000" w:rsidRDefault="00000000" w:rsidRPr="00000000" w14:paraId="00000022">
      <w:pPr>
        <w:numPr>
          <w:ilvl w:val="0"/>
          <w:numId w:val="12"/>
        </w:numPr>
        <w:ind w:left="720" w:hanging="360"/>
        <w:rPr>
          <w:u w:val="none"/>
        </w:rPr>
      </w:pPr>
      <w:r w:rsidDel="00000000" w:rsidR="00000000" w:rsidRPr="00000000">
        <w:rPr>
          <w:rtl w:val="0"/>
        </w:rPr>
        <w:t xml:space="preserve">Operational control (treasury, listings, oracles, routing, servers, KYC, upgradeability)</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The manual data enhancement step prepares the pilot dataset with all of the quantitative and qualitative data columns that can be extracted from its domain sources. Those columns will the pillars for the Data Aggregation step and the Analysis step later on, where we extract specific columns and visualize them in different charts and graphs to look for specific patterns.</w:t>
      </w:r>
    </w:p>
    <w:p w:rsidR="00000000" w:rsidDel="00000000" w:rsidP="00000000" w:rsidRDefault="00000000" w:rsidRPr="00000000" w14:paraId="00000025">
      <w:pPr>
        <w:pStyle w:val="Heading4"/>
        <w:rPr/>
      </w:pPr>
      <w:bookmarkStart w:colFirst="0" w:colLast="0" w:name="_soii3bcrn20d" w:id="7"/>
      <w:bookmarkEnd w:id="7"/>
      <w:r w:rsidDel="00000000" w:rsidR="00000000" w:rsidRPr="00000000">
        <w:rPr>
          <w:rtl w:val="0"/>
        </w:rPr>
        <w:t xml:space="preserve">Dapp variables</w:t>
      </w:r>
    </w:p>
    <w:tbl>
      <w:tblPr>
        <w:tblStyle w:val="Table1"/>
        <w:tblW w:w="99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25"/>
        <w:gridCol w:w="6465"/>
        <w:tblGridChange w:id="0">
          <w:tblGrid>
            <w:gridCol w:w="3525"/>
            <w:gridCol w:w="64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b w:val="1"/>
                <w:bCs w:val="1"/>
                <w:sz w:val="24"/>
                <w:szCs w:val="24"/>
              </w:rPr>
            </w:pPr>
            <w:r w:rsidDel="00000000" w:rsidR="00000000" w:rsidRPr="00000000">
              <w:rPr>
                <w:b w:val="1"/>
                <w:bCs w:val="1"/>
                <w:sz w:val="24"/>
                <w:szCs w:val="24"/>
                <w:rtl w:val="0"/>
              </w:rPr>
              <w:t xml:space="preserve">Quantative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b w:val="1"/>
                <w:bCs w:val="1"/>
                <w:sz w:val="24"/>
                <w:szCs w:val="24"/>
              </w:rPr>
            </w:pPr>
            <w:r w:rsidDel="00000000" w:rsidR="00000000" w:rsidRPr="00000000">
              <w:rPr>
                <w:b w:val="1"/>
                <w:bCs w:val="1"/>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pPr>
            <w:r w:rsidDel="00000000" w:rsidR="00000000" w:rsidRPr="00000000">
              <w:rPr>
                <w:rtl w:val="0"/>
              </w:rPr>
              <w:t xml:space="preserve">Raised capital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pPr>
            <w:r w:rsidDel="00000000" w:rsidR="00000000" w:rsidRPr="00000000">
              <w:rPr>
                <w:rtl w:val="0"/>
              </w:rPr>
              <w:t xml:space="preserve">Raised capital amount (mln $). This is the aggregated sum of all raises recorded for a DAPP, combined from all rounds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pPr>
            <w:r w:rsidDel="00000000" w:rsidR="00000000" w:rsidRPr="00000000">
              <w:rPr>
                <w:rtl w:val="0"/>
              </w:rPr>
              <w:t xml:space="preserve">TVL (Total Value Locked)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pPr>
            <w:r w:rsidDel="00000000" w:rsidR="00000000" w:rsidRPr="00000000">
              <w:rPr>
                <w:rtl w:val="0"/>
              </w:rPr>
              <w:t xml:space="preserve">Total Value Locked (USD $). Reported from CoinMarketCap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pPr>
            <w:r w:rsidDel="00000000" w:rsidR="00000000" w:rsidRPr="00000000">
              <w:rPr>
                <w:rtl w:val="0"/>
              </w:rPr>
              <w:t xml:space="preserve">TVL ratio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pPr>
            <w:r w:rsidDel="00000000" w:rsidR="00000000" w:rsidRPr="00000000">
              <w:rPr>
                <w:rtl w:val="0"/>
              </w:rPr>
              <w:t xml:space="preserve">Total Value Locked Ratio. Reported from CoinMarketCap. Ratio represents TVL/Market_Cap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pPr>
            <w:r w:rsidDel="00000000" w:rsidR="00000000" w:rsidRPr="00000000">
              <w:rPr>
                <w:rtl w:val="0"/>
              </w:rPr>
              <w:t xml:space="preserve">Market cap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pPr>
            <w:r w:rsidDel="00000000" w:rsidR="00000000" w:rsidRPr="00000000">
              <w:rPr>
                <w:rtl w:val="0"/>
              </w:rPr>
              <w:t xml:space="preserve">Market capitalization (USD $). Reported from CoinMarketCap &amp; CoinGecko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pPr>
            <w:r w:rsidDel="00000000" w:rsidR="00000000" w:rsidRPr="00000000">
              <w:rPr>
                <w:rtl w:val="0"/>
              </w:rPr>
              <w:t xml:space="preserve">Circulating supply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pPr>
            <w:r w:rsidDel="00000000" w:rsidR="00000000" w:rsidRPr="00000000">
              <w:rPr>
                <w:rtl w:val="0"/>
              </w:rPr>
              <w:t xml:space="preserve">Circulating supply of token (if a token is available and linked to the dapp)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pPr>
            <w:r w:rsidDel="00000000" w:rsidR="00000000" w:rsidRPr="00000000">
              <w:rPr>
                <w:rtl w:val="0"/>
              </w:rPr>
              <w:t xml:space="preserve">Total supply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pPr>
            <w:r w:rsidDel="00000000" w:rsidR="00000000" w:rsidRPr="00000000">
              <w:rPr>
                <w:rtl w:val="0"/>
              </w:rPr>
              <w:t xml:space="preserve">Total supply minted from the token contract (if a token is available and linked to the dapp)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pPr>
            <w:r w:rsidDel="00000000" w:rsidR="00000000" w:rsidRPr="00000000">
              <w:rPr>
                <w:rtl w:val="0"/>
              </w:rPr>
              <w:t xml:space="preserve">Price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pPr>
            <w:r w:rsidDel="00000000" w:rsidR="00000000" w:rsidRPr="00000000">
              <w:rPr>
                <w:rtl w:val="0"/>
              </w:rPr>
              <w:t xml:space="preserve">Current Price of token in USD $ (if a token is available and linked to the dapp)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pPr>
            <w:r w:rsidDel="00000000" w:rsidR="00000000" w:rsidRPr="00000000">
              <w:rPr>
                <w:rtl w:val="0"/>
              </w:rPr>
              <w:t xml:space="preserve">Users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pPr>
            <w:r w:rsidDel="00000000" w:rsidR="00000000" w:rsidRPr="00000000">
              <w:rPr>
                <w:rtl w:val="0"/>
              </w:rPr>
              <w:t xml:space="preserve">Total registered users per DAPP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pPr>
            <w:r w:rsidDel="00000000" w:rsidR="00000000" w:rsidRPr="00000000">
              <w:rPr>
                <w:rtl w:val="0"/>
              </w:rPr>
              <w:t xml:space="preserve">Volume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pPr>
            <w:r w:rsidDel="00000000" w:rsidR="00000000" w:rsidRPr="00000000">
              <w:rPr>
                <w:rtl w:val="0"/>
              </w:rPr>
              <w:t xml:space="preserve">Total accumulated volume (USD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pPr>
            <w:r w:rsidDel="00000000" w:rsidR="00000000" w:rsidRPr="00000000">
              <w:rPr>
                <w:rtl w:val="0"/>
              </w:rPr>
              <w:t xml:space="preserve">Transactions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pPr>
            <w:r w:rsidDel="00000000" w:rsidR="00000000" w:rsidRPr="00000000">
              <w:rPr>
                <w:rtl w:val="0"/>
              </w:rPr>
              <w:t xml:space="preserve">Total number of executed transactions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b w:val="1"/>
                <w:bCs w:val="1"/>
              </w:rPr>
            </w:pPr>
            <w:r w:rsidDel="00000000" w:rsidR="00000000" w:rsidRPr="00000000">
              <w:rPr>
                <w:b w:val="1"/>
                <w:bCs w:val="1"/>
                <w:rtl w:val="0"/>
              </w:rPr>
              <w:t xml:space="preserve">DAPP Funding round raises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pPr>
            <w:r w:rsidDel="00000000" w:rsidR="00000000" w:rsidRPr="00000000">
              <w:rPr>
                <w:rtl w:val="0"/>
              </w:rPr>
              <w:t xml:space="preserve">Amount per round of funding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pPr>
            <w:r w:rsidDel="00000000" w:rsidR="00000000" w:rsidRPr="00000000">
              <w:rPr>
                <w:rtl w:val="0"/>
              </w:rPr>
              <w:t xml:space="preserve">Total Liquidity USD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pPr>
            <w:r w:rsidDel="00000000" w:rsidR="00000000" w:rsidRPr="00000000">
              <w:rPr>
                <w:rtl w:val="0"/>
              </w:rPr>
              <w:t xml:space="preserve">Total liquidity (USD $) through a certain timespan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pPr>
            <w:r w:rsidDel="00000000" w:rsidR="00000000" w:rsidRPr="00000000">
              <w:rPr>
                <w:rtl w:val="0"/>
              </w:rPr>
              <w:t xml:space="preserve">Percent change 1h/24h/7d/30d/60d/90d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pPr>
            <w:r w:rsidDel="00000000" w:rsidR="00000000" w:rsidRPr="00000000">
              <w:rPr>
                <w:rtl w:val="0"/>
              </w:rPr>
              <w:t xml:space="preserve">Percentage change for a specific timeframe for a DAPP token (if a token is available and linked to the dapp). Related to the token_price column</w:t>
            </w:r>
          </w:p>
        </w:tc>
      </w:tr>
    </w:tbl>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tbl>
      <w:tblPr>
        <w:tblStyle w:val="Table2"/>
        <w:tblW w:w="9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63.333333333334"/>
        <w:gridCol w:w="6496.666666666666"/>
        <w:tblGridChange w:id="0">
          <w:tblGrid>
            <w:gridCol w:w="3463.333333333334"/>
            <w:gridCol w:w="6496.6666666666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b w:val="1"/>
                <w:bCs w:val="1"/>
                <w:sz w:val="24"/>
                <w:szCs w:val="24"/>
              </w:rPr>
            </w:pPr>
            <w:r w:rsidDel="00000000" w:rsidR="00000000" w:rsidRPr="00000000">
              <w:rPr>
                <w:b w:val="1"/>
                <w:bCs w:val="1"/>
                <w:sz w:val="24"/>
                <w:szCs w:val="24"/>
                <w:rtl w:val="0"/>
              </w:rPr>
              <w:t xml:space="preserve">Qualitative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b w:val="1"/>
                <w:bCs w:val="1"/>
                <w:sz w:val="24"/>
                <w:szCs w:val="24"/>
              </w:rPr>
            </w:pPr>
            <w:r w:rsidDel="00000000" w:rsidR="00000000" w:rsidRPr="00000000">
              <w:rPr>
                <w:b w:val="1"/>
                <w:bCs w:val="1"/>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pPr>
            <w:r w:rsidDel="00000000" w:rsidR="00000000" w:rsidRPr="00000000">
              <w:rPr>
                <w:rtl w:val="0"/>
              </w:rPr>
              <w:t xml:space="preserve">Name of the DAPP on the Internet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pPr>
            <w:r w:rsidDel="00000000" w:rsidR="00000000" w:rsidRPr="00000000">
              <w:rPr>
                <w:rtl w:val="0"/>
              </w:rPr>
              <w:t xml:space="preserve">DAPP 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pPr>
            <w:r w:rsidDel="00000000" w:rsidR="00000000" w:rsidRPr="00000000">
              <w:rPr>
                <w:rtl w:val="0"/>
              </w:rPr>
              <w:t xml:space="preserve">Enumerable category as one of the following: </w:t>
            </w:r>
          </w:p>
          <w:p w:rsidR="00000000" w:rsidDel="00000000" w:rsidP="00000000" w:rsidRDefault="00000000" w:rsidRPr="00000000" w14:paraId="0000004A">
            <w:pPr>
              <w:widowControl w:val="0"/>
              <w:spacing w:line="240" w:lineRule="auto"/>
              <w:rPr/>
            </w:pPr>
            <w:r w:rsidDel="00000000" w:rsidR="00000000" w:rsidRPr="00000000">
              <w:rPr>
                <w:rtl w:val="0"/>
              </w:rPr>
              <w:t xml:space="preserve">"Games", "Defi", "collectibles", "marketplaces", "high-risk", "gambling", "exchanges", "social", "other"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pPr>
            <w:r w:rsidDel="00000000" w:rsidR="00000000" w:rsidRPr="00000000">
              <w:rPr>
                <w:rtl w:val="0"/>
              </w:rPr>
              <w:t xml:space="preserve">sub-category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pPr>
            <w:r w:rsidDel="00000000" w:rsidR="00000000" w:rsidRPr="00000000">
              <w:rPr>
                <w:rtl w:val="0"/>
              </w:rPr>
              <w:t xml:space="preserve">Sub-category that defines more clearly the main value proposition of the analysed dapp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pPr>
            <w:r w:rsidDel="00000000" w:rsidR="00000000" w:rsidRPr="00000000">
              <w:rPr>
                <w:rtl w:val="0"/>
              </w:rPr>
              <w:t xml:space="preserve">Is 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pPr>
            <w:r w:rsidDel="00000000" w:rsidR="00000000" w:rsidRPr="00000000">
              <w:rPr>
                <w:rtl w:val="0"/>
              </w:rPr>
              <w:t xml:space="preserve">True (DAPP is active to this day)</w:t>
              <w:br w:type="textWrapping"/>
              <w:t xml:space="preserve">False (DAPP is not active on chain)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pPr>
            <w:r w:rsidDel="00000000" w:rsidR="00000000" w:rsidRPr="00000000">
              <w:rPr>
                <w:rtl w:val="0"/>
              </w:rPr>
              <w:t xml:space="preserve">Is Multi Chain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pPr>
            <w:r w:rsidDel="00000000" w:rsidR="00000000" w:rsidRPr="00000000">
              <w:rPr>
                <w:rtl w:val="0"/>
              </w:rPr>
              <w:t xml:space="preserve">True (DAPP utilizes more than 1 blockchain)</w:t>
              <w:br w:type="textWrapping"/>
              <w:t xml:space="preserve">False (DAPP utilizes exactly 1 blockchain)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pPr>
            <w:r w:rsidDel="00000000" w:rsidR="00000000" w:rsidRPr="00000000">
              <w:rPr>
                <w:rtl w:val="0"/>
              </w:rPr>
              <w:t xml:space="preserve">Governance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pPr>
            <w:hyperlink w:anchor="_1voonvr3o492">
              <w:r w:rsidDel="00000000" w:rsidR="00000000" w:rsidRPr="00000000">
                <w:rPr>
                  <w:color w:val="1155cc"/>
                  <w:u w:val="single"/>
                  <w:rtl w:val="0"/>
                </w:rPr>
                <w:t xml:space="preserve">Governance type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pPr>
            <w:r w:rsidDel="00000000" w:rsidR="00000000" w:rsidRPr="00000000">
              <w:rPr>
                <w:rtl w:val="0"/>
              </w:rPr>
              <w:t xml:space="preserve">Ownership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pPr>
            <w:hyperlink w:anchor="_vwehixzg3ttv">
              <w:r w:rsidDel="00000000" w:rsidR="00000000" w:rsidRPr="00000000">
                <w:rPr>
                  <w:color w:val="1155cc"/>
                  <w:u w:val="single"/>
                  <w:rtl w:val="0"/>
                </w:rPr>
                <w:t xml:space="preserve">Ownership status</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pPr>
            <w:r w:rsidDel="00000000" w:rsidR="00000000" w:rsidRPr="00000000">
              <w:rPr>
                <w:rtl w:val="0"/>
              </w:rPr>
              <w:t xml:space="preserve">Level of Decentralisation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pPr>
            <w:hyperlink w:anchor="_aax7xythgbns">
              <w:r w:rsidDel="00000000" w:rsidR="00000000" w:rsidRPr="00000000">
                <w:rPr>
                  <w:color w:val="1155cc"/>
                  <w:u w:val="single"/>
                  <w:rtl w:val="0"/>
                </w:rPr>
                <w:t xml:space="preserve">Decentralisation level</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pPr>
            <w:r w:rsidDel="00000000" w:rsidR="00000000" w:rsidRPr="00000000">
              <w:rPr>
                <w:rtl w:val="0"/>
              </w:rPr>
              <w:t xml:space="preserve">Research 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pPr>
            <w:r w:rsidDel="00000000" w:rsidR="00000000" w:rsidRPr="00000000">
              <w:rPr>
                <w:rtl w:val="0"/>
              </w:rPr>
              <w:t xml:space="preserve">Extracted summarized data about the DAPP from its main sources (website, docs, whitepaper, socials)</w:t>
              <w:br w:type="textWrapping"/>
            </w:r>
            <w:hyperlink w:anchor="_jfbyfmxg7a2y">
              <w:r w:rsidDel="00000000" w:rsidR="00000000" w:rsidRPr="00000000">
                <w:rPr>
                  <w:color w:val="1155cc"/>
                  <w:u w:val="single"/>
                  <w:rtl w:val="0"/>
                </w:rPr>
                <w:t xml:space="preserve">Step 2</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pPr>
            <w:r w:rsidDel="00000000" w:rsidR="00000000" w:rsidRPr="00000000">
              <w:rPr>
                <w:rtl w:val="0"/>
              </w:rPr>
              <w:t xml:space="preserve">Tags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pPr>
            <w:r w:rsidDel="00000000" w:rsidR="00000000" w:rsidRPr="00000000">
              <w:rPr>
                <w:rtl w:val="0"/>
              </w:rPr>
              <w:t xml:space="preserve">Combined tags from various sources linked to the DAPP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pPr>
            <w:r w:rsidDel="00000000" w:rsidR="00000000" w:rsidRPr="00000000">
              <w:rPr>
                <w:rtl w:val="0"/>
              </w:rPr>
              <w:t xml:space="preserve">Token (name-symbol-format)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pPr>
            <w:r w:rsidDel="00000000" w:rsidR="00000000" w:rsidRPr="00000000">
              <w:rPr>
                <w:rtl w:val="0"/>
              </w:rPr>
              <w:t xml:space="preserve">Information for the DAPP token (if available) - symbol and format. Format values can be: Non-fungible, Fungible, Utility, Security, Stablecoin, Payment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pPr>
            <w:r w:rsidDel="00000000" w:rsidR="00000000" w:rsidRPr="00000000">
              <w:rPr>
                <w:rtl w:val="0"/>
              </w:rPr>
              <w:t xml:space="preserve">Launch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pPr>
            <w:r w:rsidDel="00000000" w:rsidR="00000000" w:rsidRPr="00000000">
              <w:rPr>
                <w:rtl w:val="0"/>
              </w:rPr>
              <w:t xml:space="preserve">Official date of the launch of the DAPP (N/A in this point in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pPr>
            <w:r w:rsidDel="00000000" w:rsidR="00000000" w:rsidRPr="00000000">
              <w:rPr>
                <w:rtl w:val="0"/>
              </w:rPr>
              <w:t xml:space="preserve">Chains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pPr>
            <w:r w:rsidDel="00000000" w:rsidR="00000000" w:rsidRPr="00000000">
              <w:rPr>
                <w:rtl w:val="0"/>
              </w:rPr>
              <w:t xml:space="preserve">A list containing all of the chains that a dapp interacts 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b w:val="1"/>
                <w:bCs w:val="1"/>
              </w:rPr>
            </w:pPr>
            <w:r w:rsidDel="00000000" w:rsidR="00000000" w:rsidRPr="00000000">
              <w:rPr>
                <w:b w:val="1"/>
                <w:bCs w:val="1"/>
                <w:rtl w:val="0"/>
              </w:rPr>
              <w:t xml:space="preserve">DAPP Funding round raises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pPr>
            <w:r w:rsidDel="00000000" w:rsidR="00000000" w:rsidRPr="00000000">
              <w:rPr>
                <w:rtl w:val="0"/>
              </w:rPr>
              <w:t xml:space="preserve">Historical data for the DAPP funding rounds. Provides metadata for name, round, chains, business sector, category, source, investors</w:t>
            </w:r>
          </w:p>
        </w:tc>
      </w:tr>
    </w:tbl>
    <w:p w:rsidR="00000000" w:rsidDel="00000000" w:rsidP="00000000" w:rsidRDefault="00000000" w:rsidRPr="00000000" w14:paraId="00000063">
      <w:pPr>
        <w:pStyle w:val="Heading2"/>
        <w:rPr/>
      </w:pPr>
      <w:bookmarkStart w:colFirst="0" w:colLast="0" w:name="_ynz28l4kkh4b" w:id="8"/>
      <w:bookmarkEnd w:id="8"/>
      <w:r w:rsidDel="00000000" w:rsidR="00000000" w:rsidRPr="00000000">
        <w:rPr>
          <w:rtl w:val="0"/>
        </w:rPr>
      </w:r>
    </w:p>
    <w:p w:rsidR="00000000" w:rsidDel="00000000" w:rsidP="00000000" w:rsidRDefault="00000000" w:rsidRPr="00000000" w14:paraId="00000064">
      <w:pPr>
        <w:pStyle w:val="Heading3"/>
        <w:rPr/>
      </w:pPr>
      <w:bookmarkStart w:colFirst="0" w:colLast="0" w:name="_7vk5vq9nsa0z" w:id="9"/>
      <w:bookmarkEnd w:id="9"/>
      <w:r w:rsidDel="00000000" w:rsidR="00000000" w:rsidRPr="00000000">
        <w:rPr>
          <w:rtl w:val="0"/>
        </w:rPr>
        <w:t xml:space="preserve">Step 3. Data Aggregation</w:t>
      </w:r>
    </w:p>
    <w:p w:rsidR="00000000" w:rsidDel="00000000" w:rsidP="00000000" w:rsidRDefault="00000000" w:rsidRPr="00000000" w14:paraId="00000065">
      <w:pPr>
        <w:rPr/>
      </w:pPr>
      <w:r w:rsidDel="00000000" w:rsidR="00000000" w:rsidRPr="00000000">
        <w:rPr>
          <w:rtl w:val="0"/>
        </w:rPr>
        <w:t xml:space="preserve">After the manual step is concluded and all main dataset columns are defined, we exit Automated and Manual Data collection steps with 2 outputs:</w:t>
      </w:r>
    </w:p>
    <w:p w:rsidR="00000000" w:rsidDel="00000000" w:rsidP="00000000" w:rsidRDefault="00000000" w:rsidRPr="00000000" w14:paraId="00000066">
      <w:pPr>
        <w:numPr>
          <w:ilvl w:val="0"/>
          <w:numId w:val="6"/>
        </w:numPr>
        <w:ind w:left="720" w:hanging="360"/>
        <w:rPr>
          <w:u w:val="none"/>
        </w:rPr>
      </w:pPr>
      <w:r w:rsidDel="00000000" w:rsidR="00000000" w:rsidRPr="00000000">
        <w:rPr>
          <w:rtl w:val="0"/>
        </w:rPr>
        <w:t xml:space="preserve">A pilot dataset with 500+ DAPPs (</w:t>
      </w:r>
      <w:hyperlink r:id="rId8">
        <w:r w:rsidDel="00000000" w:rsidR="00000000" w:rsidRPr="00000000">
          <w:rPr>
            <w:color w:val="0000ee"/>
            <w:u w:val="single"/>
            <w:rtl w:val="0"/>
          </w:rPr>
          <w:t xml:space="preserve">pilot_dataset</w:t>
        </w:r>
      </w:hyperlink>
      <w:r w:rsidDel="00000000" w:rsidR="00000000" w:rsidRPr="00000000">
        <w:rPr>
          <w:rtl w:val="0"/>
        </w:rPr>
        <w:t xml:space="preserve"> OR </w:t>
      </w:r>
      <w:hyperlink r:id="rId9">
        <w:r w:rsidDel="00000000" w:rsidR="00000000" w:rsidRPr="00000000">
          <w:rPr>
            <w:color w:val="0000ee"/>
            <w:u w:val="single"/>
            <w:rtl w:val="0"/>
          </w:rPr>
          <w:t xml:space="preserve">pilot_dataset_base</w:t>
        </w:r>
      </w:hyperlink>
      <w:r w:rsidDel="00000000" w:rsidR="00000000" w:rsidRPr="00000000">
        <w:rPr>
          <w:rtl w:val="0"/>
        </w:rPr>
        <w:t xml:space="preserve">)</w:t>
      </w:r>
    </w:p>
    <w:p w:rsidR="00000000" w:rsidDel="00000000" w:rsidP="00000000" w:rsidRDefault="00000000" w:rsidRPr="00000000" w14:paraId="00000067">
      <w:pPr>
        <w:numPr>
          <w:ilvl w:val="0"/>
          <w:numId w:val="6"/>
        </w:numPr>
        <w:ind w:left="720" w:hanging="360"/>
        <w:rPr>
          <w:u w:val="none"/>
        </w:rPr>
      </w:pPr>
      <w:r w:rsidDel="00000000" w:rsidR="00000000" w:rsidRPr="00000000">
        <w:rPr>
          <w:rtl w:val="0"/>
        </w:rPr>
        <w:t xml:space="preserve">A dataset with DAPP funding rounds (</w:t>
      </w:r>
      <w:hyperlink r:id="rId10">
        <w:r w:rsidDel="00000000" w:rsidR="00000000" w:rsidRPr="00000000">
          <w:rPr>
            <w:color w:val="0000ee"/>
            <w:u w:val="single"/>
            <w:rtl w:val="0"/>
          </w:rPr>
          <w:t xml:space="preserve">dapp_raises</w:t>
        </w:r>
      </w:hyperlink>
      <w:r w:rsidDel="00000000" w:rsidR="00000000" w:rsidRPr="00000000">
        <w:rPr>
          <w:rtl w:val="0"/>
        </w:rPr>
        <w:t xml:space="preserve">)</w:t>
      </w:r>
    </w:p>
    <w:p w:rsidR="00000000" w:rsidDel="00000000" w:rsidP="00000000" w:rsidRDefault="00000000" w:rsidRPr="00000000" w14:paraId="00000068">
      <w:pPr>
        <w:ind w:left="0" w:firstLine="0"/>
        <w:rPr/>
      </w:pPr>
      <w:r w:rsidDel="00000000" w:rsidR="00000000" w:rsidRPr="00000000">
        <w:rPr>
          <w:rtl w:val="0"/>
        </w:rPr>
      </w:r>
    </w:p>
    <w:p w:rsidR="00000000" w:rsidDel="00000000" w:rsidP="00000000" w:rsidRDefault="00000000" w:rsidRPr="00000000" w14:paraId="00000069">
      <w:pPr>
        <w:ind w:left="0" w:firstLine="0"/>
        <w:rPr/>
      </w:pPr>
      <w:r w:rsidDel="00000000" w:rsidR="00000000" w:rsidRPr="00000000">
        <w:rPr>
          <w:rtl w:val="0"/>
        </w:rPr>
        <w:t xml:space="preserve">Those datasets were finalized with the help of custom scripts:</w:t>
      </w:r>
    </w:p>
    <w:p w:rsidR="00000000" w:rsidDel="00000000" w:rsidP="00000000" w:rsidRDefault="00000000" w:rsidRPr="00000000" w14:paraId="0000006A">
      <w:pPr>
        <w:numPr>
          <w:ilvl w:val="0"/>
          <w:numId w:val="4"/>
        </w:numPr>
        <w:ind w:left="720" w:hanging="360"/>
        <w:rPr>
          <w:u w:val="none"/>
        </w:rPr>
      </w:pPr>
      <w:r w:rsidDel="00000000" w:rsidR="00000000" w:rsidRPr="00000000">
        <w:rPr>
          <w:rtl w:val="0"/>
        </w:rPr>
        <w:t xml:space="preserve">A script that takes all sub_category column values and standardizes them</w:t>
      </w:r>
    </w:p>
    <w:p w:rsidR="00000000" w:rsidDel="00000000" w:rsidP="00000000" w:rsidRDefault="00000000" w:rsidRPr="00000000" w14:paraId="0000006B">
      <w:pPr>
        <w:numPr>
          <w:ilvl w:val="0"/>
          <w:numId w:val="4"/>
        </w:numPr>
        <w:ind w:left="720" w:hanging="360"/>
        <w:rPr>
          <w:u w:val="none"/>
        </w:rPr>
      </w:pPr>
      <w:r w:rsidDel="00000000" w:rsidR="00000000" w:rsidRPr="00000000">
        <w:rPr>
          <w:rtl w:val="0"/>
        </w:rPr>
        <w:t xml:space="preserve">A script that takes tags and chains from different web sources and adds them together without duplicates</w:t>
      </w:r>
    </w:p>
    <w:p w:rsidR="00000000" w:rsidDel="00000000" w:rsidP="00000000" w:rsidRDefault="00000000" w:rsidRPr="00000000" w14:paraId="0000006C">
      <w:pPr>
        <w:numPr>
          <w:ilvl w:val="0"/>
          <w:numId w:val="4"/>
        </w:numPr>
        <w:ind w:left="720" w:hanging="360"/>
        <w:rPr>
          <w:u w:val="none"/>
        </w:rPr>
      </w:pPr>
      <w:r w:rsidDel="00000000" w:rsidR="00000000" w:rsidRPr="00000000">
        <w:rPr>
          <w:rtl w:val="0"/>
        </w:rPr>
        <w:t xml:space="preserve">Script that allows to mix up manually inserted data from CSV -&gt; db, and export db -&gt; CSV automated data</w:t>
      </w:r>
    </w:p>
    <w:p w:rsidR="00000000" w:rsidDel="00000000" w:rsidP="00000000" w:rsidRDefault="00000000" w:rsidRPr="00000000" w14:paraId="0000006D">
      <w:pPr>
        <w:ind w:left="0" w:firstLine="0"/>
        <w:rPr/>
      </w:pPr>
      <w:r w:rsidDel="00000000" w:rsidR="00000000" w:rsidRPr="00000000">
        <w:rPr>
          <w:rtl w:val="0"/>
        </w:rPr>
      </w:r>
    </w:p>
    <w:p w:rsidR="00000000" w:rsidDel="00000000" w:rsidP="00000000" w:rsidRDefault="00000000" w:rsidRPr="00000000" w14:paraId="0000006E">
      <w:pPr>
        <w:ind w:left="0" w:firstLine="0"/>
        <w:rPr/>
      </w:pPr>
      <w:r w:rsidDel="00000000" w:rsidR="00000000" w:rsidRPr="00000000">
        <w:rPr>
          <w:rtl w:val="0"/>
        </w:rPr>
        <w:t xml:space="preserve">Next part of current step is to answer the following questions which can introduce more quantitative data to the dataset and also do a deep dive into the business model and revenue streams of a DAPP.</w:t>
      </w:r>
    </w:p>
    <w:p w:rsidR="00000000" w:rsidDel="00000000" w:rsidP="00000000" w:rsidRDefault="00000000" w:rsidRPr="00000000" w14:paraId="0000006F">
      <w:pPr>
        <w:ind w:left="0" w:firstLine="0"/>
        <w:rPr/>
      </w:pPr>
      <w:r w:rsidDel="00000000" w:rsidR="00000000" w:rsidRPr="00000000">
        <w:rPr>
          <w:rtl w:val="0"/>
        </w:rPr>
      </w:r>
    </w:p>
    <w:p w:rsidR="00000000" w:rsidDel="00000000" w:rsidP="00000000" w:rsidRDefault="00000000" w:rsidRPr="00000000" w14:paraId="00000070">
      <w:pPr>
        <w:ind w:left="0" w:firstLine="0"/>
        <w:rPr/>
      </w:pPr>
      <w:hyperlink w:anchor="_i4c5zd4u6b9j">
        <w:r w:rsidDel="00000000" w:rsidR="00000000" w:rsidRPr="00000000">
          <w:rPr>
            <w:color w:val="1155cc"/>
            <w:u w:val="single"/>
            <w:rtl w:val="0"/>
          </w:rPr>
          <w:t xml:space="preserve">What sustains the DApp?</w:t>
        </w:r>
      </w:hyperlink>
      <w:commentRangeStart w:id="0"/>
      <w:r w:rsidDel="00000000" w:rsidR="00000000" w:rsidRPr="00000000">
        <w:rPr>
          <w:rtl w:val="0"/>
        </w:rPr>
      </w:r>
    </w:p>
    <w:p w:rsidR="00000000" w:rsidDel="00000000" w:rsidP="00000000" w:rsidRDefault="00000000" w:rsidRPr="00000000" w14:paraId="00000071">
      <w:pPr>
        <w:ind w:left="0" w:firstLine="0"/>
        <w:rPr/>
      </w:pPr>
      <w:commentRangeEnd w:id="0"/>
      <w:r w:rsidDel="00000000" w:rsidR="00000000" w:rsidRPr="00000000">
        <w:commentReference w:id="0"/>
      </w:r>
      <w:hyperlink w:anchor="_79mgjr6j72lv">
        <w:r w:rsidDel="00000000" w:rsidR="00000000" w:rsidRPr="00000000">
          <w:rPr>
            <w:color w:val="1155cc"/>
            <w:u w:val="single"/>
            <w:rtl w:val="0"/>
          </w:rPr>
          <w:t xml:space="preserve">What are the DAPPs Go-to-market strategies?</w:t>
        </w:r>
      </w:hyperlink>
      <w:r w:rsidDel="00000000" w:rsidR="00000000" w:rsidRPr="00000000">
        <w:rPr>
          <w:rtl w:val="0"/>
        </w:rPr>
      </w:r>
    </w:p>
    <w:p w:rsidR="00000000" w:rsidDel="00000000" w:rsidP="00000000" w:rsidRDefault="00000000" w:rsidRPr="00000000" w14:paraId="00000072">
      <w:pPr>
        <w:ind w:left="0" w:firstLine="0"/>
        <w:rPr/>
      </w:pPr>
      <w:hyperlink w:anchor="_a2vqbi70ml1q">
        <w:r w:rsidDel="00000000" w:rsidR="00000000" w:rsidRPr="00000000">
          <w:rPr>
            <w:color w:val="1155cc"/>
            <w:u w:val="single"/>
            <w:rtl w:val="0"/>
          </w:rPr>
          <w:t xml:space="preserve">What Funding are DAPPs backed by?</w:t>
        </w:r>
      </w:hyperlink>
      <w:r w:rsidDel="00000000" w:rsidR="00000000" w:rsidRPr="00000000">
        <w:rPr>
          <w:rtl w:val="0"/>
        </w:rPr>
      </w:r>
    </w:p>
    <w:p w:rsidR="00000000" w:rsidDel="00000000" w:rsidP="00000000" w:rsidRDefault="00000000" w:rsidRPr="00000000" w14:paraId="00000073">
      <w:pPr>
        <w:ind w:left="0" w:firstLine="0"/>
        <w:rPr/>
      </w:pPr>
      <w:hyperlink w:anchor="_8b4akc7ikd14">
        <w:r w:rsidDel="00000000" w:rsidR="00000000" w:rsidRPr="00000000">
          <w:rPr>
            <w:color w:val="1155cc"/>
            <w:u w:val="single"/>
            <w:rtl w:val="0"/>
          </w:rPr>
          <w:t xml:space="preserve">What do they rely on for financial gain? Main revenue generators</w:t>
        </w:r>
      </w:hyperlink>
      <w:r w:rsidDel="00000000" w:rsidR="00000000" w:rsidRPr="00000000">
        <w:rPr>
          <w:rtl w:val="0"/>
        </w:rPr>
      </w:r>
    </w:p>
    <w:p w:rsidR="00000000" w:rsidDel="00000000" w:rsidP="00000000" w:rsidRDefault="00000000" w:rsidRPr="00000000" w14:paraId="00000074">
      <w:pPr>
        <w:ind w:left="0" w:firstLine="0"/>
        <w:rPr/>
      </w:pPr>
      <w:r w:rsidDel="00000000" w:rsidR="00000000" w:rsidRPr="00000000">
        <w:rPr>
          <w:rtl w:val="0"/>
        </w:rPr>
      </w:r>
    </w:p>
    <w:p w:rsidR="00000000" w:rsidDel="00000000" w:rsidP="00000000" w:rsidRDefault="00000000" w:rsidRPr="00000000" w14:paraId="00000075">
      <w:pPr>
        <w:ind w:left="0" w:firstLine="0"/>
        <w:rPr/>
      </w:pPr>
      <w:r w:rsidDel="00000000" w:rsidR="00000000" w:rsidRPr="00000000">
        <w:rPr>
          <w:rtl w:val="0"/>
        </w:rPr>
        <w:t xml:space="preserve">These 4 sections aim to provide standardized sets of values which can categorize each dapp business &amp; strategical decisions. Afterwards, all the results can be compared to understand if certain patterns emerge in specific sectors.</w:t>
      </w:r>
      <w:r w:rsidDel="00000000" w:rsidR="00000000" w:rsidRPr="00000000">
        <w:rPr>
          <w:rtl w:val="0"/>
        </w:rPr>
      </w:r>
    </w:p>
    <w:p w:rsidR="00000000" w:rsidDel="00000000" w:rsidP="00000000" w:rsidRDefault="00000000" w:rsidRPr="00000000" w14:paraId="00000076">
      <w:pPr>
        <w:pStyle w:val="Heading3"/>
        <w:rPr/>
      </w:pPr>
      <w:bookmarkStart w:colFirst="0" w:colLast="0" w:name="_b6yh8hp9klxe" w:id="10"/>
      <w:bookmarkEnd w:id="10"/>
      <w:r w:rsidDel="00000000" w:rsidR="00000000" w:rsidRPr="00000000">
        <w:br w:type="page"/>
      </w:r>
      <w:r w:rsidDel="00000000" w:rsidR="00000000" w:rsidRPr="00000000">
        <w:rPr>
          <w:rtl w:val="0"/>
        </w:rPr>
      </w:r>
    </w:p>
    <w:p w:rsidR="00000000" w:rsidDel="00000000" w:rsidP="00000000" w:rsidRDefault="00000000" w:rsidRPr="00000000" w14:paraId="00000077">
      <w:pPr>
        <w:pStyle w:val="Heading3"/>
        <w:rPr/>
      </w:pPr>
      <w:bookmarkStart w:colFirst="0" w:colLast="0" w:name="_69obqcqjbid9" w:id="11"/>
      <w:bookmarkEnd w:id="11"/>
      <w:r w:rsidDel="00000000" w:rsidR="00000000" w:rsidRPr="00000000">
        <w:rPr>
          <w:rtl w:val="0"/>
        </w:rPr>
        <w:t xml:space="preserve">Taxonomy of Dapp Qualitative variables</w:t>
      </w:r>
    </w:p>
    <w:p w:rsidR="00000000" w:rsidDel="00000000" w:rsidP="00000000" w:rsidRDefault="00000000" w:rsidRPr="00000000" w14:paraId="00000078">
      <w:pPr>
        <w:pStyle w:val="Heading4"/>
        <w:ind w:firstLine="720"/>
        <w:rPr/>
      </w:pPr>
      <w:bookmarkStart w:colFirst="0" w:colLast="0" w:name="_1voonvr3o492" w:id="12"/>
      <w:bookmarkEnd w:id="12"/>
      <w:r w:rsidDel="00000000" w:rsidR="00000000" w:rsidRPr="00000000">
        <w:rPr>
          <w:rtl w:val="0"/>
        </w:rPr>
        <w:t xml:space="preserve">Governance type</w:t>
      </w:r>
    </w:p>
    <w:p w:rsidR="00000000" w:rsidDel="00000000" w:rsidP="00000000" w:rsidRDefault="00000000" w:rsidRPr="00000000" w14:paraId="00000079">
      <w:pPr>
        <w:ind w:left="1440" w:firstLine="0"/>
        <w:rPr/>
      </w:pPr>
      <w:r w:rsidDel="00000000" w:rsidR="00000000" w:rsidRPr="00000000">
        <w:rPr>
          <w:rtl w:val="0"/>
        </w:rPr>
        <w:t xml:space="preserve">Columns - governance_type (enum)</w:t>
      </w:r>
    </w:p>
    <w:p w:rsidR="00000000" w:rsidDel="00000000" w:rsidP="00000000" w:rsidRDefault="00000000" w:rsidRPr="00000000" w14:paraId="0000007A">
      <w:pPr>
        <w:ind w:left="1440" w:firstLine="0"/>
        <w:rPr/>
      </w:pPr>
      <w:r w:rsidDel="00000000" w:rsidR="00000000" w:rsidRPr="00000000">
        <w:rPr>
          <w:rtl w:val="0"/>
        </w:rPr>
      </w:r>
    </w:p>
    <w:p w:rsidR="00000000" w:rsidDel="00000000" w:rsidP="00000000" w:rsidRDefault="00000000" w:rsidRPr="00000000" w14:paraId="0000007B">
      <w:pPr>
        <w:ind w:left="1440" w:firstLine="0"/>
        <w:rPr/>
      </w:pPr>
      <w:r w:rsidDel="00000000" w:rsidR="00000000" w:rsidRPr="00000000">
        <w:rPr>
          <w:rtl w:val="0"/>
        </w:rPr>
        <w:t xml:space="preserve">Enumerables:</w:t>
      </w:r>
    </w:p>
    <w:p w:rsidR="00000000" w:rsidDel="00000000" w:rsidP="00000000" w:rsidRDefault="00000000" w:rsidRPr="00000000" w14:paraId="0000007C">
      <w:pPr>
        <w:numPr>
          <w:ilvl w:val="0"/>
          <w:numId w:val="14"/>
        </w:numPr>
        <w:ind w:left="1440" w:hanging="360"/>
        <w:rPr>
          <w:sz w:val="22"/>
          <w:szCs w:val="22"/>
        </w:rPr>
      </w:pPr>
      <w:r w:rsidDel="00000000" w:rsidR="00000000" w:rsidRPr="00000000">
        <w:rPr>
          <w:rtl w:val="0"/>
        </w:rPr>
        <w:t xml:space="preserve">NONE – No community or formal governance mechanism exists for the evaluated dapp.</w:t>
      </w:r>
    </w:p>
    <w:p w:rsidR="00000000" w:rsidDel="00000000" w:rsidP="00000000" w:rsidRDefault="00000000" w:rsidRPr="00000000" w14:paraId="0000007D">
      <w:pPr>
        <w:numPr>
          <w:ilvl w:val="1"/>
          <w:numId w:val="14"/>
        </w:numPr>
        <w:ind w:left="2160" w:hanging="360"/>
        <w:rPr>
          <w:sz w:val="22"/>
          <w:szCs w:val="22"/>
        </w:rPr>
      </w:pPr>
      <w:r w:rsidDel="00000000" w:rsidR="00000000" w:rsidRPr="00000000">
        <w:rPr>
          <w:rtl w:val="0"/>
        </w:rPr>
        <w:t xml:space="preserve">Signals: no token governance, no DAO/multisig, no Snapshot; upgrades and policies are entirely internal or there are no upgradable parts.</w:t>
      </w:r>
    </w:p>
    <w:p w:rsidR="00000000" w:rsidDel="00000000" w:rsidP="00000000" w:rsidRDefault="00000000" w:rsidRPr="00000000" w14:paraId="0000007E">
      <w:pPr>
        <w:numPr>
          <w:ilvl w:val="1"/>
          <w:numId w:val="14"/>
        </w:numPr>
        <w:ind w:left="2160" w:hanging="360"/>
        <w:rPr>
          <w:sz w:val="22"/>
          <w:szCs w:val="22"/>
        </w:rPr>
      </w:pPr>
      <w:r w:rsidDel="00000000" w:rsidR="00000000" w:rsidRPr="00000000">
        <w:rPr>
          <w:rtl w:val="0"/>
        </w:rPr>
        <w:t xml:space="preserve">Typical fit: small utilities, pure casinos, simple games, or front-ends with fixed logic.</w:t>
      </w:r>
    </w:p>
    <w:p w:rsidR="00000000" w:rsidDel="00000000" w:rsidP="00000000" w:rsidRDefault="00000000" w:rsidRPr="00000000" w14:paraId="0000007F">
      <w:pPr>
        <w:numPr>
          <w:ilvl w:val="0"/>
          <w:numId w:val="14"/>
        </w:numPr>
        <w:spacing w:after="0" w:afterAutospacing="0"/>
        <w:ind w:left="1440" w:hanging="360"/>
        <w:rPr>
          <w:sz w:val="22"/>
          <w:szCs w:val="22"/>
        </w:rPr>
      </w:pPr>
      <w:r w:rsidDel="00000000" w:rsidR="00000000" w:rsidRPr="00000000">
        <w:rPr>
          <w:rtl w:val="0"/>
        </w:rPr>
        <w:t xml:space="preserve">TEAM_CONTROLLED - Project changes and treasury are controlled by the core team (EOA or company multisig) without a formal community voting process.</w:t>
      </w:r>
    </w:p>
    <w:p w:rsidR="00000000" w:rsidDel="00000000" w:rsidP="00000000" w:rsidRDefault="00000000" w:rsidRPr="00000000" w14:paraId="00000080">
      <w:pPr>
        <w:numPr>
          <w:ilvl w:val="0"/>
          <w:numId w:val="19"/>
        </w:numPr>
        <w:spacing w:after="0" w:afterAutospacing="0" w:before="0" w:beforeAutospacing="0" w:lineRule="auto"/>
        <w:ind w:left="2160" w:hanging="360"/>
        <w:rPr>
          <w:sz w:val="22"/>
          <w:szCs w:val="22"/>
        </w:rPr>
      </w:pPr>
      <w:r w:rsidDel="00000000" w:rsidR="00000000" w:rsidRPr="00000000">
        <w:rPr>
          <w:rtl w:val="0"/>
        </w:rPr>
        <w:t xml:space="preserve">Signals: upgrade keys held by team; no public governance forum; “community feedback” only; emission/listing/oracle choices are internal.</w:t>
      </w:r>
    </w:p>
    <w:p w:rsidR="00000000" w:rsidDel="00000000" w:rsidP="00000000" w:rsidRDefault="00000000" w:rsidRPr="00000000" w14:paraId="00000081">
      <w:pPr>
        <w:numPr>
          <w:ilvl w:val="0"/>
          <w:numId w:val="14"/>
        </w:numPr>
        <w:spacing w:after="0" w:afterAutospacing="0"/>
        <w:ind w:left="1440" w:hanging="360"/>
        <w:rPr>
          <w:sz w:val="22"/>
          <w:szCs w:val="22"/>
        </w:rPr>
      </w:pPr>
      <w:r w:rsidDel="00000000" w:rsidR="00000000" w:rsidRPr="00000000">
        <w:rPr>
          <w:rtl w:val="0"/>
        </w:rPr>
        <w:t xml:space="preserve">SNAPSHOT_OFFCHAIN - Tokenholder voting occurs off-chain and is advisory or routing; execution still relies on a team/foundation multisig or manual action.</w:t>
      </w:r>
    </w:p>
    <w:p w:rsidR="00000000" w:rsidDel="00000000" w:rsidP="00000000" w:rsidRDefault="00000000" w:rsidRPr="00000000" w14:paraId="00000082">
      <w:pPr>
        <w:numPr>
          <w:ilvl w:val="0"/>
          <w:numId w:val="17"/>
        </w:numPr>
        <w:spacing w:after="0" w:afterAutospacing="0" w:before="0" w:beforeAutospacing="0" w:lineRule="auto"/>
        <w:ind w:left="2160" w:hanging="360"/>
        <w:rPr>
          <w:sz w:val="22"/>
          <w:szCs w:val="22"/>
        </w:rPr>
      </w:pPr>
      <w:r w:rsidDel="00000000" w:rsidR="00000000" w:rsidRPr="00000000">
        <w:rPr>
          <w:rtl w:val="0"/>
        </w:rPr>
        <w:t xml:space="preserve">Signals: proposals on Snapshot or forum; outcomes implemented by multisig or company signers. Why not onchain? Votes aren’t natively binding at the contract layer without trusted actors.</w:t>
      </w:r>
    </w:p>
    <w:p w:rsidR="00000000" w:rsidDel="00000000" w:rsidP="00000000" w:rsidRDefault="00000000" w:rsidRPr="00000000" w14:paraId="00000083">
      <w:pPr>
        <w:numPr>
          <w:ilvl w:val="0"/>
          <w:numId w:val="14"/>
        </w:numPr>
        <w:spacing w:after="0" w:afterAutospacing="0"/>
        <w:ind w:left="1440" w:hanging="360"/>
        <w:rPr>
          <w:sz w:val="22"/>
          <w:szCs w:val="22"/>
        </w:rPr>
      </w:pPr>
      <w:r w:rsidDel="00000000" w:rsidR="00000000" w:rsidRPr="00000000">
        <w:rPr>
          <w:rtl w:val="0"/>
        </w:rPr>
        <w:t xml:space="preserve">MULTISIG_WITH_COMMUNITY_INPUT – A multisig is the </w:t>
      </w:r>
      <w:r w:rsidDel="00000000" w:rsidR="00000000" w:rsidRPr="00000000">
        <w:rPr>
          <w:i w:val="1"/>
          <w:iCs w:val="1"/>
          <w:rtl w:val="0"/>
        </w:rPr>
        <w:t xml:space="preserve">formal</w:t>
      </w:r>
      <w:r w:rsidDel="00000000" w:rsidR="00000000" w:rsidRPr="00000000">
        <w:rPr>
          <w:rtl w:val="0"/>
        </w:rPr>
        <w:t xml:space="preserve"> executor, and community input gates its actions (council elections, delegated guardians, validator committees).</w:t>
      </w:r>
    </w:p>
    <w:p w:rsidR="00000000" w:rsidDel="00000000" w:rsidP="00000000" w:rsidRDefault="00000000" w:rsidRPr="00000000" w14:paraId="00000084">
      <w:pPr>
        <w:numPr>
          <w:ilvl w:val="0"/>
          <w:numId w:val="9"/>
        </w:numPr>
        <w:spacing w:after="0" w:afterAutospacing="0" w:before="0" w:beforeAutospacing="0" w:lineRule="auto"/>
        <w:ind w:left="2160" w:hanging="360"/>
        <w:rPr>
          <w:sz w:val="22"/>
          <w:szCs w:val="22"/>
        </w:rPr>
      </w:pPr>
      <w:r w:rsidDel="00000000" w:rsidR="00000000" w:rsidRPr="00000000">
        <w:rPr>
          <w:rtl w:val="0"/>
        </w:rPr>
        <w:t xml:space="preserve">Signals: documented threshold multisigs (e.g., 4/7, 7/11) as upgrade authority; community elects/can replace signers or constrains scope; proposals may originate publicly, but signers decide or must ratify.</w:t>
      </w:r>
    </w:p>
    <w:p w:rsidR="00000000" w:rsidDel="00000000" w:rsidP="00000000" w:rsidRDefault="00000000" w:rsidRPr="00000000" w14:paraId="00000085">
      <w:pPr>
        <w:numPr>
          <w:ilvl w:val="0"/>
          <w:numId w:val="14"/>
        </w:numPr>
        <w:spacing w:after="0" w:afterAutospacing="0"/>
        <w:ind w:left="1440" w:hanging="360"/>
        <w:rPr>
          <w:sz w:val="22"/>
          <w:szCs w:val="22"/>
        </w:rPr>
      </w:pPr>
      <w:r w:rsidDel="00000000" w:rsidR="00000000" w:rsidRPr="00000000">
        <w:rPr>
          <w:rtl w:val="0"/>
        </w:rPr>
        <w:t xml:space="preserve">ONCHAIN_TOKEN_GOVERNANCE – Tokenholders (or token lockers) pass binding on-chain proposals that directly modify or parameterize contracts (often via Governor or other).</w:t>
      </w:r>
    </w:p>
    <w:p w:rsidR="00000000" w:rsidDel="00000000" w:rsidP="00000000" w:rsidRDefault="00000000" w:rsidRPr="00000000" w14:paraId="00000086">
      <w:pPr>
        <w:numPr>
          <w:ilvl w:val="0"/>
          <w:numId w:val="20"/>
        </w:numPr>
        <w:spacing w:after="0" w:afterAutospacing="0" w:before="0" w:beforeAutospacing="0" w:lineRule="auto"/>
        <w:ind w:left="2160" w:hanging="360"/>
        <w:rPr>
          <w:sz w:val="22"/>
          <w:szCs w:val="22"/>
        </w:rPr>
      </w:pPr>
      <w:r w:rsidDel="00000000" w:rsidR="00000000" w:rsidRPr="00000000">
        <w:rPr>
          <w:rtl w:val="0"/>
        </w:rPr>
        <w:t xml:space="preserve">Signals: Governor Bravo/Timelock, ve-gauge voting that programmatically sets emissions/fees; proposals encode executable calls; execution is automatic once quorum passes.</w:t>
      </w:r>
    </w:p>
    <w:p w:rsidR="00000000" w:rsidDel="00000000" w:rsidP="00000000" w:rsidRDefault="00000000" w:rsidRPr="00000000" w14:paraId="00000087">
      <w:pPr>
        <w:numPr>
          <w:ilvl w:val="0"/>
          <w:numId w:val="20"/>
        </w:numPr>
        <w:spacing w:after="0" w:afterAutospacing="0" w:before="0" w:beforeAutospacing="0" w:lineRule="auto"/>
        <w:ind w:left="2160" w:hanging="360"/>
        <w:rPr>
          <w:sz w:val="22"/>
          <w:szCs w:val="22"/>
        </w:rPr>
      </w:pPr>
      <w:r w:rsidDel="00000000" w:rsidR="00000000" w:rsidRPr="00000000">
        <w:rPr>
          <w:rtl w:val="0"/>
        </w:rPr>
        <w:t xml:space="preserve">Execution keys: may still exist for emergency/ops, but protocol parameters are set on-chain by voters.</w:t>
      </w:r>
    </w:p>
    <w:p w:rsidR="00000000" w:rsidDel="00000000" w:rsidP="00000000" w:rsidRDefault="00000000" w:rsidRPr="00000000" w14:paraId="00000088">
      <w:pPr>
        <w:numPr>
          <w:ilvl w:val="0"/>
          <w:numId w:val="14"/>
        </w:numPr>
        <w:spacing w:after="0" w:afterAutospacing="0"/>
        <w:ind w:left="1440" w:hanging="360"/>
        <w:rPr>
          <w:sz w:val="22"/>
          <w:szCs w:val="22"/>
        </w:rPr>
      </w:pPr>
      <w:r w:rsidDel="00000000" w:rsidR="00000000" w:rsidRPr="00000000">
        <w:rPr>
          <w:rtl w:val="0"/>
        </w:rPr>
        <w:t xml:space="preserve">DAO_WITH_TIMELOCK – A DAO owns the contracts/treasury and uses a time-locked execution path for changes (delay enforces openness and reduces key risk).</w:t>
      </w:r>
    </w:p>
    <w:p w:rsidR="00000000" w:rsidDel="00000000" w:rsidP="00000000" w:rsidRDefault="00000000" w:rsidRPr="00000000" w14:paraId="00000089">
      <w:pPr>
        <w:numPr>
          <w:ilvl w:val="0"/>
          <w:numId w:val="13"/>
        </w:numPr>
        <w:spacing w:after="0" w:afterAutospacing="0" w:before="0" w:beforeAutospacing="0" w:lineRule="auto"/>
        <w:ind w:left="2160" w:hanging="360"/>
        <w:rPr>
          <w:sz w:val="22"/>
          <w:szCs w:val="22"/>
        </w:rPr>
      </w:pPr>
      <w:r w:rsidDel="00000000" w:rsidR="00000000" w:rsidRPr="00000000">
        <w:rPr>
          <w:rtl w:val="0"/>
        </w:rPr>
        <w:t xml:space="preserve">Signals: DAO as owner; timelock (e.g., 24–72h+) required before queued transactions execute; proposals are binding; often foundation is only a legal wrapper.</w:t>
      </w:r>
    </w:p>
    <w:p w:rsidR="00000000" w:rsidDel="00000000" w:rsidP="00000000" w:rsidRDefault="00000000" w:rsidRPr="00000000" w14:paraId="0000008A">
      <w:pPr>
        <w:numPr>
          <w:ilvl w:val="0"/>
          <w:numId w:val="13"/>
        </w:numPr>
        <w:spacing w:after="0" w:afterAutospacing="0" w:before="0" w:beforeAutospacing="0" w:lineRule="auto"/>
        <w:ind w:left="2160" w:hanging="360"/>
        <w:rPr>
          <w:sz w:val="22"/>
          <w:szCs w:val="22"/>
        </w:rPr>
      </w:pPr>
      <w:r w:rsidDel="00000000" w:rsidR="00000000" w:rsidRPr="00000000">
        <w:rPr>
          <w:rtl w:val="0"/>
        </w:rPr>
        <w:t xml:space="preserve">Difference vs. onchain token governance: emphasizes the mandatory timelock and DAO as owner of upgrade authority.</w:t>
      </w:r>
    </w:p>
    <w:p w:rsidR="00000000" w:rsidDel="00000000" w:rsidP="00000000" w:rsidRDefault="00000000" w:rsidRPr="00000000" w14:paraId="0000008B">
      <w:pPr>
        <w:numPr>
          <w:ilvl w:val="0"/>
          <w:numId w:val="14"/>
        </w:numPr>
        <w:spacing w:after="0" w:afterAutospacing="0"/>
        <w:ind w:left="1440" w:hanging="360"/>
        <w:rPr>
          <w:sz w:val="22"/>
          <w:szCs w:val="22"/>
        </w:rPr>
      </w:pPr>
      <w:r w:rsidDel="00000000" w:rsidR="00000000" w:rsidRPr="00000000">
        <w:rPr>
          <w:rtl w:val="0"/>
        </w:rPr>
        <w:t xml:space="preserve">HYBRID – Governance uses non-token mechanisms (e.g., validator consensus, elected committees, protocol-level thresholds) or a structured mix (risk councils + token votes).</w:t>
      </w:r>
    </w:p>
    <w:p w:rsidR="00000000" w:rsidDel="00000000" w:rsidP="00000000" w:rsidRDefault="00000000" w:rsidRPr="00000000" w14:paraId="0000008C">
      <w:pPr>
        <w:numPr>
          <w:ilvl w:val="0"/>
          <w:numId w:val="15"/>
        </w:numPr>
        <w:spacing w:after="240" w:before="0" w:beforeAutospacing="0" w:lineRule="auto"/>
        <w:ind w:left="2160" w:hanging="360"/>
        <w:rPr>
          <w:sz w:val="22"/>
          <w:szCs w:val="22"/>
        </w:rPr>
      </w:pPr>
      <w:r w:rsidDel="00000000" w:rsidR="00000000" w:rsidRPr="00000000">
        <w:rPr>
          <w:rtl w:val="0"/>
        </w:rPr>
        <w:t xml:space="preserve">Signals: validator upgrade supermajorities (e.g., 67% nodes), specialized committees with bounded mandates, elected councils that can veto/approve alongside token votes.</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pStyle w:val="Heading4"/>
        <w:ind w:firstLine="720"/>
        <w:rPr/>
      </w:pPr>
      <w:bookmarkStart w:colFirst="0" w:colLast="0" w:name="_vwehixzg3ttv" w:id="13"/>
      <w:bookmarkEnd w:id="13"/>
      <w:r w:rsidDel="00000000" w:rsidR="00000000" w:rsidRPr="00000000">
        <w:rPr>
          <w:rtl w:val="0"/>
        </w:rPr>
        <w:t xml:space="preserve">Ownership status</w:t>
      </w:r>
    </w:p>
    <w:p w:rsidR="00000000" w:rsidDel="00000000" w:rsidP="00000000" w:rsidRDefault="00000000" w:rsidRPr="00000000" w14:paraId="0000008F">
      <w:pPr>
        <w:ind w:left="720" w:firstLine="0"/>
        <w:rPr/>
      </w:pPr>
      <w:r w:rsidDel="00000000" w:rsidR="00000000" w:rsidRPr="00000000">
        <w:rPr>
          <w:rtl w:val="0"/>
        </w:rPr>
        <w:t xml:space="preserve">Columns - owner_type (enum)</w:t>
      </w:r>
    </w:p>
    <w:p w:rsidR="00000000" w:rsidDel="00000000" w:rsidP="00000000" w:rsidRDefault="00000000" w:rsidRPr="00000000" w14:paraId="00000090">
      <w:pPr>
        <w:ind w:left="720" w:firstLine="0"/>
        <w:rPr/>
      </w:pPr>
      <w:r w:rsidDel="00000000" w:rsidR="00000000" w:rsidRPr="00000000">
        <w:rPr>
          <w:rtl w:val="0"/>
        </w:rPr>
      </w:r>
    </w:p>
    <w:p w:rsidR="00000000" w:rsidDel="00000000" w:rsidP="00000000" w:rsidRDefault="00000000" w:rsidRPr="00000000" w14:paraId="00000091">
      <w:pPr>
        <w:ind w:left="720" w:firstLine="0"/>
        <w:rPr/>
      </w:pPr>
      <w:r w:rsidDel="00000000" w:rsidR="00000000" w:rsidRPr="00000000">
        <w:rPr>
          <w:rtl w:val="0"/>
        </w:rPr>
        <w:t xml:space="preserve">Enumerables: </w:t>
      </w:r>
    </w:p>
    <w:p w:rsidR="00000000" w:rsidDel="00000000" w:rsidP="00000000" w:rsidRDefault="00000000" w:rsidRPr="00000000" w14:paraId="00000092">
      <w:pPr>
        <w:numPr>
          <w:ilvl w:val="0"/>
          <w:numId w:val="5"/>
        </w:numPr>
        <w:ind w:left="1440" w:hanging="360"/>
        <w:rPr>
          <w:sz w:val="22"/>
          <w:szCs w:val="22"/>
        </w:rPr>
      </w:pPr>
      <w:r w:rsidDel="00000000" w:rsidR="00000000" w:rsidRPr="00000000">
        <w:rPr>
          <w:rtl w:val="0"/>
        </w:rPr>
        <w:t xml:space="preserve">COMPANY_OWNED – A private company controls the IP, keys, front-end, listings/policies, and main ops. Example: ToS, corporate entity on website, upgrade keys held by employees; marketplace curation or custodial infra</w:t>
      </w:r>
    </w:p>
    <w:p w:rsidR="00000000" w:rsidDel="00000000" w:rsidP="00000000" w:rsidRDefault="00000000" w:rsidRPr="00000000" w14:paraId="00000093">
      <w:pPr>
        <w:numPr>
          <w:ilvl w:val="0"/>
          <w:numId w:val="5"/>
        </w:numPr>
        <w:ind w:left="1440" w:hanging="360"/>
        <w:rPr>
          <w:sz w:val="22"/>
          <w:szCs w:val="22"/>
        </w:rPr>
      </w:pPr>
      <w:r w:rsidDel="00000000" w:rsidR="00000000" w:rsidRPr="00000000">
        <w:rPr>
          <w:rtl w:val="0"/>
        </w:rPr>
        <w:t xml:space="preserve">FOUNDATION_OWNED – A non-profit foundation (or similar) legally holds IP/treasury and operates governance machinery. Example: public foundation, bylaws/charter, foundation-controlled multisigs, grants committee.</w:t>
      </w:r>
    </w:p>
    <w:p w:rsidR="00000000" w:rsidDel="00000000" w:rsidP="00000000" w:rsidRDefault="00000000" w:rsidRPr="00000000" w14:paraId="00000094">
      <w:pPr>
        <w:numPr>
          <w:ilvl w:val="0"/>
          <w:numId w:val="5"/>
        </w:numPr>
        <w:ind w:left="1440" w:hanging="360"/>
        <w:rPr>
          <w:sz w:val="22"/>
          <w:szCs w:val="22"/>
        </w:rPr>
      </w:pPr>
      <w:r w:rsidDel="00000000" w:rsidR="00000000" w:rsidRPr="00000000">
        <w:rPr>
          <w:rtl w:val="0"/>
        </w:rPr>
        <w:t xml:space="preserve">DAO_OWNED – The DAO (on-chain organization) is the legal/effective owner of the core contracts/treasury. Example: DAO is the contract owner; treasury spend requires DAO votes; signers are DAO-mandated and replaceable by DAO</w:t>
      </w:r>
    </w:p>
    <w:p w:rsidR="00000000" w:rsidDel="00000000" w:rsidP="00000000" w:rsidRDefault="00000000" w:rsidRPr="00000000" w14:paraId="00000095">
      <w:pPr>
        <w:numPr>
          <w:ilvl w:val="0"/>
          <w:numId w:val="5"/>
        </w:numPr>
        <w:ind w:left="1440" w:hanging="360"/>
        <w:rPr>
          <w:sz w:val="22"/>
          <w:szCs w:val="22"/>
        </w:rPr>
      </w:pPr>
      <w:r w:rsidDel="00000000" w:rsidR="00000000" w:rsidRPr="00000000">
        <w:rPr>
          <w:rtl w:val="0"/>
        </w:rPr>
        <w:t xml:space="preserve">MIXED – Ownership splits across entities (e.g., DAO controls protocol contracts; company runs front-end/brand; or a foundation wraps the DAO). Example: contract owner = DAO; front-end + IP = company/foundation; shared multisigs</w:t>
      </w:r>
    </w:p>
    <w:p w:rsidR="00000000" w:rsidDel="00000000" w:rsidP="00000000" w:rsidRDefault="00000000" w:rsidRPr="00000000" w14:paraId="00000096">
      <w:pPr>
        <w:numPr>
          <w:ilvl w:val="0"/>
          <w:numId w:val="5"/>
        </w:numPr>
        <w:ind w:left="1440" w:hanging="360"/>
        <w:rPr>
          <w:sz w:val="22"/>
          <w:szCs w:val="22"/>
        </w:rPr>
      </w:pPr>
      <w:r w:rsidDel="00000000" w:rsidR="00000000" w:rsidRPr="00000000">
        <w:rPr>
          <w:rtl w:val="0"/>
        </w:rPr>
        <w:t xml:space="preserve">ORPHANED – The original team/foundation has dissolved or renounced; contracts remain live but governance is defunct or abandoned.</w:t>
      </w:r>
    </w:p>
    <w:p w:rsidR="00000000" w:rsidDel="00000000" w:rsidP="00000000" w:rsidRDefault="00000000" w:rsidRPr="00000000" w14:paraId="00000097">
      <w:pPr>
        <w:numPr>
          <w:ilvl w:val="0"/>
          <w:numId w:val="5"/>
        </w:numPr>
        <w:ind w:left="1440" w:hanging="360"/>
        <w:rPr>
          <w:sz w:val="22"/>
          <w:szCs w:val="22"/>
        </w:rPr>
      </w:pPr>
      <w:r w:rsidDel="00000000" w:rsidR="00000000" w:rsidRPr="00000000">
        <w:rPr>
          <w:rtl w:val="0"/>
        </w:rPr>
        <w:t xml:space="preserve">UNKNOWN – nsufficient evidence to attribute control of IP, keys, or operations.</w:t>
      </w:r>
    </w:p>
    <w:p w:rsidR="00000000" w:rsidDel="00000000" w:rsidP="00000000" w:rsidRDefault="00000000" w:rsidRPr="00000000" w14:paraId="00000098">
      <w:pPr>
        <w:pStyle w:val="Heading4"/>
        <w:ind w:firstLine="720"/>
        <w:rPr/>
      </w:pPr>
      <w:bookmarkStart w:colFirst="0" w:colLast="0" w:name="_aax7xythgbns" w:id="14"/>
      <w:bookmarkEnd w:id="14"/>
      <w:r w:rsidDel="00000000" w:rsidR="00000000" w:rsidRPr="00000000">
        <w:rPr>
          <w:rtl w:val="0"/>
        </w:rPr>
        <w:t xml:space="preserve">Decentralisation level</w:t>
      </w:r>
    </w:p>
    <w:p w:rsidR="00000000" w:rsidDel="00000000" w:rsidP="00000000" w:rsidRDefault="00000000" w:rsidRPr="00000000" w14:paraId="00000099">
      <w:pPr>
        <w:ind w:left="720" w:firstLine="0"/>
        <w:rPr/>
      </w:pPr>
      <w:r w:rsidDel="00000000" w:rsidR="00000000" w:rsidRPr="00000000">
        <w:rPr>
          <w:rtl w:val="0"/>
        </w:rPr>
        <w:t xml:space="preserve">Columns - decentralization_level (enum)</w:t>
      </w:r>
    </w:p>
    <w:p w:rsidR="00000000" w:rsidDel="00000000" w:rsidP="00000000" w:rsidRDefault="00000000" w:rsidRPr="00000000" w14:paraId="0000009A">
      <w:pPr>
        <w:ind w:left="720" w:firstLine="0"/>
        <w:rPr/>
      </w:pPr>
      <w:r w:rsidDel="00000000" w:rsidR="00000000" w:rsidRPr="00000000">
        <w:rPr>
          <w:rtl w:val="0"/>
        </w:rPr>
      </w:r>
    </w:p>
    <w:p w:rsidR="00000000" w:rsidDel="00000000" w:rsidP="00000000" w:rsidRDefault="00000000" w:rsidRPr="00000000" w14:paraId="0000009B">
      <w:pPr>
        <w:ind w:left="720" w:firstLine="0"/>
        <w:rPr/>
      </w:pPr>
      <w:r w:rsidDel="00000000" w:rsidR="00000000" w:rsidRPr="00000000">
        <w:rPr>
          <w:rtl w:val="0"/>
        </w:rPr>
        <w:t xml:space="preserve">Enumerables (map from score):</w:t>
      </w:r>
      <w:r w:rsidDel="00000000" w:rsidR="00000000" w:rsidRPr="00000000">
        <w:rPr>
          <w:rtl w:val="0"/>
        </w:rPr>
      </w:r>
    </w:p>
    <w:p w:rsidR="00000000" w:rsidDel="00000000" w:rsidP="00000000" w:rsidRDefault="00000000" w:rsidRPr="00000000" w14:paraId="0000009C">
      <w:pPr>
        <w:numPr>
          <w:ilvl w:val="0"/>
          <w:numId w:val="22"/>
        </w:numPr>
        <w:spacing w:after="0" w:afterAutospacing="0"/>
        <w:ind w:left="1440" w:hanging="360"/>
        <w:rPr>
          <w:sz w:val="22"/>
          <w:szCs w:val="22"/>
        </w:rPr>
      </w:pPr>
      <w:r w:rsidDel="00000000" w:rsidR="00000000" w:rsidRPr="00000000">
        <w:rPr>
          <w:rtl w:val="0"/>
        </w:rPr>
        <w:t xml:space="preserve">CENTRALIZED - A single operator (company/team) can undisputably change core parameters or materially gate usage.</w:t>
      </w:r>
    </w:p>
    <w:p w:rsidR="00000000" w:rsidDel="00000000" w:rsidP="00000000" w:rsidRDefault="00000000" w:rsidRPr="00000000" w14:paraId="0000009D">
      <w:pPr>
        <w:numPr>
          <w:ilvl w:val="0"/>
          <w:numId w:val="3"/>
        </w:numPr>
        <w:spacing w:after="0" w:afterAutospacing="0" w:before="0" w:beforeAutospacing="0" w:lineRule="auto"/>
        <w:ind w:left="2160" w:hanging="360"/>
        <w:rPr>
          <w:sz w:val="22"/>
          <w:szCs w:val="22"/>
        </w:rPr>
      </w:pPr>
      <w:r w:rsidDel="00000000" w:rsidR="00000000" w:rsidRPr="00000000">
        <w:rPr>
          <w:rtl w:val="0"/>
        </w:rPr>
        <w:t xml:space="preserve">Evidence:</w:t>
      </w:r>
    </w:p>
    <w:p w:rsidR="00000000" w:rsidDel="00000000" w:rsidP="00000000" w:rsidRDefault="00000000" w:rsidRPr="00000000" w14:paraId="0000009E">
      <w:pPr>
        <w:numPr>
          <w:ilvl w:val="1"/>
          <w:numId w:val="3"/>
        </w:numPr>
        <w:spacing w:after="0" w:afterAutospacing="0" w:before="0" w:beforeAutospacing="0" w:lineRule="auto"/>
        <w:ind w:left="2880" w:hanging="360"/>
        <w:rPr>
          <w:sz w:val="22"/>
          <w:szCs w:val="22"/>
        </w:rPr>
      </w:pPr>
      <w:r w:rsidDel="00000000" w:rsidR="00000000" w:rsidRPr="00000000">
        <w:rPr>
          <w:rtl w:val="0"/>
        </w:rPr>
        <w:t xml:space="preserve">Upgrade keys or admin roles fully under team control.</w:t>
      </w:r>
    </w:p>
    <w:p w:rsidR="00000000" w:rsidDel="00000000" w:rsidP="00000000" w:rsidRDefault="00000000" w:rsidRPr="00000000" w14:paraId="0000009F">
      <w:pPr>
        <w:numPr>
          <w:ilvl w:val="1"/>
          <w:numId w:val="3"/>
        </w:numPr>
        <w:spacing w:after="0" w:afterAutospacing="0" w:before="0" w:beforeAutospacing="0" w:lineRule="auto"/>
        <w:ind w:left="2880" w:hanging="360"/>
        <w:rPr>
          <w:sz w:val="22"/>
          <w:szCs w:val="22"/>
        </w:rPr>
      </w:pPr>
      <w:r w:rsidDel="00000000" w:rsidR="00000000" w:rsidRPr="00000000">
        <w:rPr>
          <w:rtl w:val="0"/>
        </w:rPr>
        <w:t xml:space="preserve">No binding community votes.</w:t>
      </w:r>
    </w:p>
    <w:p w:rsidR="00000000" w:rsidDel="00000000" w:rsidP="00000000" w:rsidRDefault="00000000" w:rsidRPr="00000000" w14:paraId="000000A0">
      <w:pPr>
        <w:numPr>
          <w:ilvl w:val="1"/>
          <w:numId w:val="3"/>
        </w:numPr>
        <w:spacing w:after="0" w:afterAutospacing="0" w:before="0" w:beforeAutospacing="0" w:lineRule="auto"/>
        <w:ind w:left="2880" w:hanging="360"/>
        <w:rPr>
          <w:sz w:val="22"/>
          <w:szCs w:val="22"/>
        </w:rPr>
      </w:pPr>
      <w:r w:rsidDel="00000000" w:rsidR="00000000" w:rsidRPr="00000000">
        <w:rPr>
          <w:rtl w:val="0"/>
        </w:rPr>
        <w:t xml:space="preserve">Custodial funds or centralized listing/oracle that dictates the product outcome.</w:t>
      </w:r>
    </w:p>
    <w:p w:rsidR="00000000" w:rsidDel="00000000" w:rsidP="00000000" w:rsidRDefault="00000000" w:rsidRPr="00000000" w14:paraId="000000A1">
      <w:pPr>
        <w:numPr>
          <w:ilvl w:val="1"/>
          <w:numId w:val="3"/>
        </w:numPr>
        <w:spacing w:after="240" w:before="0" w:beforeAutospacing="0" w:lineRule="auto"/>
        <w:ind w:left="2880" w:hanging="360"/>
        <w:rPr>
          <w:sz w:val="22"/>
          <w:szCs w:val="22"/>
        </w:rPr>
      </w:pPr>
      <w:r w:rsidDel="00000000" w:rsidR="00000000" w:rsidRPr="00000000">
        <w:rPr>
          <w:rtl w:val="0"/>
        </w:rPr>
        <w:t xml:space="preserve">Front-end exclusivity with no viable alternative interface for the core service.</w:t>
      </w:r>
    </w:p>
    <w:p w:rsidR="00000000" w:rsidDel="00000000" w:rsidP="00000000" w:rsidRDefault="00000000" w:rsidRPr="00000000" w14:paraId="000000A2">
      <w:pPr>
        <w:ind w:left="1440" w:firstLine="0"/>
        <w:rPr/>
      </w:pPr>
      <w:r w:rsidDel="00000000" w:rsidR="00000000" w:rsidRPr="00000000">
        <w:rPr>
          <w:rtl w:val="0"/>
        </w:rPr>
      </w:r>
    </w:p>
    <w:p w:rsidR="00000000" w:rsidDel="00000000" w:rsidP="00000000" w:rsidRDefault="00000000" w:rsidRPr="00000000" w14:paraId="000000A3">
      <w:pPr>
        <w:numPr>
          <w:ilvl w:val="0"/>
          <w:numId w:val="22"/>
        </w:numPr>
        <w:spacing w:after="0" w:afterAutospacing="0"/>
        <w:ind w:left="1440" w:hanging="360"/>
        <w:rPr>
          <w:sz w:val="22"/>
          <w:szCs w:val="22"/>
        </w:rPr>
      </w:pPr>
      <w:r w:rsidDel="00000000" w:rsidR="00000000" w:rsidRPr="00000000">
        <w:rPr>
          <w:rtl w:val="0"/>
        </w:rPr>
        <w:t xml:space="preserve">SEMI_DECENTRALIZED - Community influence exists, but trusted actors still gate execution or key operations.</w:t>
      </w:r>
    </w:p>
    <w:p w:rsidR="00000000" w:rsidDel="00000000" w:rsidP="00000000" w:rsidRDefault="00000000" w:rsidRPr="00000000" w14:paraId="000000A4">
      <w:pPr>
        <w:numPr>
          <w:ilvl w:val="0"/>
          <w:numId w:val="2"/>
        </w:numPr>
        <w:spacing w:after="0" w:afterAutospacing="0" w:before="0" w:beforeAutospacing="0" w:lineRule="auto"/>
        <w:ind w:left="2160" w:hanging="360"/>
        <w:rPr>
          <w:sz w:val="22"/>
          <w:szCs w:val="22"/>
        </w:rPr>
      </w:pPr>
      <w:r w:rsidDel="00000000" w:rsidR="00000000" w:rsidRPr="00000000">
        <w:rPr>
          <w:rFonts w:ascii="Arial Unicode MS" w:cs="Arial Unicode MS" w:eastAsia="Arial Unicode MS" w:hAnsi="Arial Unicode MS"/>
          <w:rtl w:val="0"/>
        </w:rPr>
        <w:t xml:space="preserve">Evidence (need ≥1 from each line):</w:t>
        <w:br w:type="textWrapping"/>
        <w:t xml:space="preserve"> Governance: Snapshot/off-chain voting, gauge voting, or DAO proposals with guardian/multisig execution.</w:t>
        <w:br w:type="textWrapping"/>
        <w:t xml:space="preserve"> Execution: Multisig signers (team/foundation/council) execute or can pause/upgrade.</w:t>
        <w:br w:type="textWrapping"/>
        <w:t xml:space="preserve"> Ops: Non-custodial contracts live, but UI curation, listings, oracle choices, or emissions scheduling remain operator-dependent.</w:t>
        <w:br w:type="textWrapping"/>
      </w:r>
    </w:p>
    <w:p w:rsidR="00000000" w:rsidDel="00000000" w:rsidP="00000000" w:rsidRDefault="00000000" w:rsidRPr="00000000" w14:paraId="000000A5">
      <w:pPr>
        <w:numPr>
          <w:ilvl w:val="0"/>
          <w:numId w:val="22"/>
        </w:numPr>
        <w:spacing w:after="0" w:afterAutospacing="0"/>
        <w:ind w:left="1440" w:hanging="360"/>
        <w:rPr>
          <w:sz w:val="22"/>
          <w:szCs w:val="22"/>
        </w:rPr>
      </w:pPr>
      <w:r w:rsidDel="00000000" w:rsidR="00000000" w:rsidRPr="00000000">
        <w:rPr>
          <w:rtl w:val="0"/>
        </w:rPr>
        <w:t xml:space="preserve">DECENTRALIZED - Binding governance and resilient execution with limited reliance on a single trusted party.</w:t>
      </w:r>
    </w:p>
    <w:p w:rsidR="00000000" w:rsidDel="00000000" w:rsidP="00000000" w:rsidRDefault="00000000" w:rsidRPr="00000000" w14:paraId="000000A6">
      <w:pPr>
        <w:numPr>
          <w:ilvl w:val="0"/>
          <w:numId w:val="10"/>
        </w:numPr>
        <w:spacing w:after="240" w:before="0" w:beforeAutospacing="0" w:lineRule="auto"/>
        <w:ind w:left="2160" w:hanging="360"/>
        <w:rPr>
          <w:sz w:val="22"/>
          <w:szCs w:val="22"/>
        </w:rPr>
      </w:pPr>
      <w:r w:rsidDel="00000000" w:rsidR="00000000" w:rsidRPr="00000000">
        <w:rPr>
          <w:rtl w:val="0"/>
        </w:rPr>
        <w:t xml:space="preserve">Evidence (all must hold):</w:t>
      </w:r>
    </w:p>
    <w:p w:rsidR="00000000" w:rsidDel="00000000" w:rsidP="00000000" w:rsidRDefault="00000000" w:rsidRPr="00000000" w14:paraId="000000A7">
      <w:pPr>
        <w:spacing w:after="240" w:before="240" w:lineRule="auto"/>
        <w:ind w:left="2160" w:firstLine="0"/>
        <w:rPr/>
      </w:pPr>
      <w:r w:rsidDel="00000000" w:rsidR="00000000" w:rsidRPr="00000000">
        <w:rPr>
          <w:rtl w:val="0"/>
        </w:rPr>
        <w:t xml:space="preserve">Binding on-chain decisions (governor/DAO/consensus) directly change protocol state or parameters.</w:t>
      </w:r>
    </w:p>
    <w:p w:rsidR="00000000" w:rsidDel="00000000" w:rsidP="00000000" w:rsidRDefault="00000000" w:rsidRPr="00000000" w14:paraId="000000A8">
      <w:pPr>
        <w:spacing w:after="240" w:before="240" w:lineRule="auto"/>
        <w:ind w:left="2160" w:firstLine="0"/>
        <w:rPr/>
      </w:pPr>
      <w:r w:rsidDel="00000000" w:rsidR="00000000" w:rsidRPr="00000000">
        <w:rPr>
          <w:rtl w:val="0"/>
        </w:rPr>
        <w:t xml:space="preserve">Execution safety: timelocks or broad validator/node consensus; emergency powers (if any) are narrow, time-bounded, and transparently controlled.</w:t>
      </w:r>
    </w:p>
    <w:p w:rsidR="00000000" w:rsidDel="00000000" w:rsidP="00000000" w:rsidRDefault="00000000" w:rsidRPr="00000000" w14:paraId="000000A9">
      <w:pPr>
        <w:spacing w:after="240" w:before="240" w:lineRule="auto"/>
        <w:ind w:left="2160" w:firstLine="0"/>
        <w:rPr/>
      </w:pPr>
      <w:r w:rsidDel="00000000" w:rsidR="00000000" w:rsidRPr="00000000">
        <w:rPr>
          <w:rtl w:val="0"/>
        </w:rPr>
        <w:t xml:space="preserve">Operational resilience: multiple front-ends or permissionless access; oracles/routers parameterized by governance; funds are non-custodial.</w:t>
      </w:r>
    </w:p>
    <w:p w:rsidR="00000000" w:rsidDel="00000000" w:rsidP="00000000" w:rsidRDefault="00000000" w:rsidRPr="00000000" w14:paraId="000000AA">
      <w:pPr>
        <w:spacing w:after="240" w:before="240" w:lineRule="auto"/>
        <w:ind w:left="2160" w:firstLine="0"/>
        <w:rPr/>
      </w:pPr>
      <w:r w:rsidDel="00000000" w:rsidR="00000000" w:rsidRPr="00000000">
        <w:rPr>
          <w:rtl w:val="0"/>
        </w:rPr>
      </w:r>
    </w:p>
    <w:p w:rsidR="00000000" w:rsidDel="00000000" w:rsidP="00000000" w:rsidRDefault="00000000" w:rsidRPr="00000000" w14:paraId="000000AB">
      <w:pPr>
        <w:pStyle w:val="Heading4"/>
        <w:spacing w:after="240" w:before="240" w:lineRule="auto"/>
        <w:rPr/>
      </w:pPr>
      <w:bookmarkStart w:colFirst="0" w:colLast="0" w:name="_8tvn4c5x4q4v" w:id="15"/>
      <w:bookmarkEnd w:id="15"/>
      <w:r w:rsidDel="00000000" w:rsidR="00000000" w:rsidRPr="00000000">
        <w:rPr>
          <w:rtl w:val="0"/>
        </w:rPr>
        <w:t xml:space="preserve">Token Types</w:t>
      </w:r>
    </w:p>
    <w:p w:rsidR="00000000" w:rsidDel="00000000" w:rsidP="00000000" w:rsidRDefault="00000000" w:rsidRPr="00000000" w14:paraId="000000AC">
      <w:pPr>
        <w:rPr/>
      </w:pPr>
      <w:r w:rsidDel="00000000" w:rsidR="00000000" w:rsidRPr="00000000">
        <w:rPr>
          <w:rtl w:val="0"/>
        </w:rPr>
        <w:t xml:space="preserve">Governance tokens — voting rights over protocol decisions (fees, upgrades, treasury). You hold them to have a say. Examples: UNI, AAVE, MKR.</w:t>
      </w:r>
    </w:p>
    <w:p w:rsidR="00000000" w:rsidDel="00000000" w:rsidP="00000000" w:rsidRDefault="00000000" w:rsidRPr="00000000" w14:paraId="000000AD">
      <w:pPr>
        <w:rPr/>
      </w:pPr>
      <w:r w:rsidDel="00000000" w:rsidR="00000000" w:rsidRPr="00000000">
        <w:rPr>
          <w:rtl w:val="0"/>
        </w:rPr>
        <w:t xml:space="preserve">Utility tokens — access or fuel for a platform's services. You need them to use the DApp. Examples: LINK, FIL.</w:t>
      </w:r>
    </w:p>
    <w:p w:rsidR="00000000" w:rsidDel="00000000" w:rsidP="00000000" w:rsidRDefault="00000000" w:rsidRPr="00000000" w14:paraId="000000AE">
      <w:pPr>
        <w:rPr/>
      </w:pPr>
      <w:r w:rsidDel="00000000" w:rsidR="00000000" w:rsidRPr="00000000">
        <w:rPr>
          <w:rtl w:val="0"/>
        </w:rPr>
        <w:t xml:space="preserve">Reward tokens — distributed as incentives for participation (staking, providing liquidity, gameplay). You earn them by contributing. Examples: CAKE, AXS.</w:t>
      </w:r>
    </w:p>
    <w:p w:rsidR="00000000" w:rsidDel="00000000" w:rsidP="00000000" w:rsidRDefault="00000000" w:rsidRPr="00000000" w14:paraId="000000AF">
      <w:pPr>
        <w:rPr/>
      </w:pPr>
      <w:r w:rsidDel="00000000" w:rsidR="00000000" w:rsidRPr="00000000">
        <w:rPr>
          <w:rtl w:val="0"/>
        </w:rPr>
        <w:t xml:space="preserve">Speculative tokens — no inherent function tied to a protocol. Value driven purely by market sentiment and trading. Examples: DOGE, SHIB, most Pump.fun launches.</w:t>
      </w:r>
    </w:p>
    <w:p w:rsidR="00000000" w:rsidDel="00000000" w:rsidP="00000000" w:rsidRDefault="00000000" w:rsidRPr="00000000" w14:paraId="000000B0">
      <w:pPr>
        <w:pStyle w:val="Heading4"/>
        <w:rPr/>
      </w:pPr>
      <w:bookmarkStart w:colFirst="0" w:colLast="0" w:name="_i4c5zd4u6b9j" w:id="16"/>
      <w:bookmarkEnd w:id="16"/>
      <w:r w:rsidDel="00000000" w:rsidR="00000000" w:rsidRPr="00000000">
        <w:rPr>
          <w:rtl w:val="0"/>
        </w:rPr>
        <w:t xml:space="preserve">What sustains the DApp?  </w:t>
      </w:r>
    </w:p>
    <w:p w:rsidR="00000000" w:rsidDel="00000000" w:rsidP="00000000" w:rsidRDefault="00000000" w:rsidRPr="00000000" w14:paraId="000000B1">
      <w:pPr>
        <w:rPr/>
      </w:pPr>
      <w:r w:rsidDel="00000000" w:rsidR="00000000" w:rsidRPr="00000000">
        <w:rPr>
          <w:rtl w:val="0"/>
        </w:rPr>
        <w:t xml:space="preserve">Allowed values:</w:t>
      </w:r>
    </w:p>
    <w:p w:rsidR="00000000" w:rsidDel="00000000" w:rsidP="00000000" w:rsidRDefault="00000000" w:rsidRPr="00000000" w14:paraId="000000B2">
      <w:pPr>
        <w:numPr>
          <w:ilvl w:val="0"/>
          <w:numId w:val="21"/>
        </w:numPr>
        <w:spacing w:after="0" w:afterAutospacing="0" w:before="240" w:lineRule="auto"/>
        <w:ind w:left="720" w:hanging="360"/>
        <w:rPr/>
      </w:pPr>
      <w:r w:rsidDel="00000000" w:rsidR="00000000" w:rsidRPr="00000000">
        <w:rPr>
          <w:rFonts w:ascii="Roboto Mono" w:cs="Roboto Mono" w:eastAsia="Roboto Mono" w:hAnsi="Roboto Mono"/>
          <w:rtl w:val="0"/>
        </w:rPr>
        <w:t xml:space="preserve">TOKENOMICS</w:t>
      </w:r>
      <w:r w:rsidDel="00000000" w:rsidR="00000000" w:rsidRPr="00000000">
        <w:rPr>
          <w:rtl w:val="0"/>
        </w:rPr>
        <w:t xml:space="preserve"> – usage requires the native token (pay fees in token only; staking/locking to access core features; validator economics; burn/mint engines).</w:t>
      </w:r>
    </w:p>
    <w:p w:rsidR="00000000" w:rsidDel="00000000" w:rsidP="00000000" w:rsidRDefault="00000000" w:rsidRPr="00000000" w14:paraId="000000B3">
      <w:pPr>
        <w:numPr>
          <w:ilvl w:val="0"/>
          <w:numId w:val="21"/>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FEES</w:t>
      </w:r>
      <w:r w:rsidDel="00000000" w:rsidR="00000000" w:rsidRPr="00000000">
        <w:rPr>
          <w:rtl w:val="0"/>
        </w:rPr>
        <w:t xml:space="preserve"> – protocol/app charges transaction fees, spreads, take-rates, performance fees.</w:t>
      </w:r>
    </w:p>
    <w:p w:rsidR="00000000" w:rsidDel="00000000" w:rsidP="00000000" w:rsidRDefault="00000000" w:rsidRPr="00000000" w14:paraId="000000B4">
      <w:pPr>
        <w:numPr>
          <w:ilvl w:val="0"/>
          <w:numId w:val="21"/>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SUBSCRIPTION</w:t>
      </w:r>
      <w:r w:rsidDel="00000000" w:rsidR="00000000" w:rsidRPr="00000000">
        <w:rPr>
          <w:rtl w:val="0"/>
        </w:rPr>
        <w:t xml:space="preserve"> – recurring plans (monthly/annual tiers).\</w:t>
      </w:r>
    </w:p>
    <w:p w:rsidR="00000000" w:rsidDel="00000000" w:rsidP="00000000" w:rsidRDefault="00000000" w:rsidRPr="00000000" w14:paraId="000000B5">
      <w:pPr>
        <w:numPr>
          <w:ilvl w:val="0"/>
          <w:numId w:val="21"/>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MARKETPLACE_TAKE_RATE</w:t>
      </w:r>
      <w:r w:rsidDel="00000000" w:rsidR="00000000" w:rsidRPr="00000000">
        <w:rPr>
          <w:rtl w:val="0"/>
        </w:rPr>
        <w:t xml:space="preserve"> – % on trades/listings.</w:t>
      </w:r>
    </w:p>
    <w:p w:rsidR="00000000" w:rsidDel="00000000" w:rsidP="00000000" w:rsidRDefault="00000000" w:rsidRPr="00000000" w14:paraId="000000B6">
      <w:pPr>
        <w:numPr>
          <w:ilvl w:val="0"/>
          <w:numId w:val="21"/>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SPREAD/ARB</w:t>
      </w:r>
      <w:r w:rsidDel="00000000" w:rsidR="00000000" w:rsidRPr="00000000">
        <w:rPr>
          <w:rtl w:val="0"/>
        </w:rPr>
        <w:t xml:space="preserve"> – earns on spread/MEV/auction surplus.</w:t>
      </w:r>
    </w:p>
    <w:p w:rsidR="00000000" w:rsidDel="00000000" w:rsidP="00000000" w:rsidRDefault="00000000" w:rsidRPr="00000000" w14:paraId="000000B7">
      <w:pPr>
        <w:numPr>
          <w:ilvl w:val="0"/>
          <w:numId w:val="21"/>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INTEREST/YIELD</w:t>
      </w:r>
      <w:r w:rsidDel="00000000" w:rsidR="00000000" w:rsidRPr="00000000">
        <w:rPr>
          <w:rtl w:val="0"/>
        </w:rPr>
        <w:t xml:space="preserve"> – borrow/lend interest margins, liquidations.</w:t>
      </w:r>
    </w:p>
    <w:p w:rsidR="00000000" w:rsidDel="00000000" w:rsidP="00000000" w:rsidRDefault="00000000" w:rsidRPr="00000000" w14:paraId="000000B8">
      <w:pPr>
        <w:numPr>
          <w:ilvl w:val="0"/>
          <w:numId w:val="21"/>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LICENSING/ENTERPRISE</w:t>
      </w:r>
      <w:r w:rsidDel="00000000" w:rsidR="00000000" w:rsidRPr="00000000">
        <w:rPr>
          <w:rtl w:val="0"/>
        </w:rPr>
        <w:t xml:space="preserve"> – B2B licensing, API/SDK seats, support/SLA.</w:t>
      </w:r>
    </w:p>
    <w:p w:rsidR="00000000" w:rsidDel="00000000" w:rsidP="00000000" w:rsidRDefault="00000000" w:rsidRPr="00000000" w14:paraId="000000B9">
      <w:pPr>
        <w:numPr>
          <w:ilvl w:val="0"/>
          <w:numId w:val="21"/>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HARDWARE/INFRA</w:t>
      </w:r>
      <w:r w:rsidDel="00000000" w:rsidR="00000000" w:rsidRPr="00000000">
        <w:rPr>
          <w:rtl w:val="0"/>
        </w:rPr>
        <w:t xml:space="preserve"> – node/RPC, storage, oracles, devices.</w:t>
      </w:r>
    </w:p>
    <w:p w:rsidR="00000000" w:rsidDel="00000000" w:rsidP="00000000" w:rsidRDefault="00000000" w:rsidRPr="00000000" w14:paraId="000000BA">
      <w:pPr>
        <w:numPr>
          <w:ilvl w:val="0"/>
          <w:numId w:val="21"/>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ADS</w:t>
      </w:r>
      <w:r w:rsidDel="00000000" w:rsidR="00000000" w:rsidRPr="00000000">
        <w:rPr>
          <w:rtl w:val="0"/>
        </w:rPr>
        <w:t xml:space="preserve"> – ads/sponsorships.</w:t>
      </w:r>
    </w:p>
    <w:p w:rsidR="00000000" w:rsidDel="00000000" w:rsidP="00000000" w:rsidRDefault="00000000" w:rsidRPr="00000000" w14:paraId="000000BB">
      <w:pPr>
        <w:numPr>
          <w:ilvl w:val="0"/>
          <w:numId w:val="21"/>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DONATIONS/GRANTS</w:t>
      </w:r>
      <w:r w:rsidDel="00000000" w:rsidR="00000000" w:rsidRPr="00000000">
        <w:rPr>
          <w:rtl w:val="0"/>
        </w:rPr>
        <w:t xml:space="preserve"> – grants, Gitcoin, foundation disbursements.</w:t>
      </w:r>
    </w:p>
    <w:p w:rsidR="00000000" w:rsidDel="00000000" w:rsidP="00000000" w:rsidRDefault="00000000" w:rsidRPr="00000000" w14:paraId="000000BC">
      <w:pPr>
        <w:numPr>
          <w:ilvl w:val="0"/>
          <w:numId w:val="21"/>
        </w:numPr>
        <w:spacing w:after="240" w:before="0" w:beforeAutospacing="0" w:lineRule="auto"/>
        <w:ind w:left="720" w:hanging="360"/>
        <w:rPr/>
      </w:pPr>
      <w:r w:rsidDel="00000000" w:rsidR="00000000" w:rsidRPr="00000000">
        <w:rPr>
          <w:rFonts w:ascii="Roboto Mono" w:cs="Roboto Mono" w:eastAsia="Roboto Mono" w:hAnsi="Roboto Mono"/>
          <w:rtl w:val="0"/>
        </w:rPr>
        <w:t xml:space="preserve">OTHER</w:t>
      </w:r>
      <w:r w:rsidDel="00000000" w:rsidR="00000000" w:rsidRPr="00000000">
        <w:rPr>
          <w:rtl w:val="0"/>
        </w:rPr>
        <w:t xml:space="preserve"> – specify.</w:t>
      </w:r>
    </w:p>
    <w:p w:rsidR="00000000" w:rsidDel="00000000" w:rsidP="00000000" w:rsidRDefault="00000000" w:rsidRPr="00000000" w14:paraId="000000BD">
      <w:pPr>
        <w:spacing w:after="240" w:before="240" w:lineRule="auto"/>
        <w:ind w:left="0" w:firstLine="0"/>
        <w:rPr/>
      </w:pPr>
      <w:r w:rsidDel="00000000" w:rsidR="00000000" w:rsidRPr="00000000">
        <w:rPr>
          <w:rtl w:val="0"/>
        </w:rPr>
      </w:r>
    </w:p>
    <w:p w:rsidR="00000000" w:rsidDel="00000000" w:rsidP="00000000" w:rsidRDefault="00000000" w:rsidRPr="00000000" w14:paraId="000000BE">
      <w:pPr>
        <w:pStyle w:val="Heading4"/>
        <w:keepNext w:val="0"/>
        <w:keepLines w:val="0"/>
        <w:rPr/>
      </w:pPr>
      <w:bookmarkStart w:colFirst="0" w:colLast="0" w:name="_79mgjr6j72lv" w:id="17"/>
      <w:bookmarkEnd w:id="17"/>
      <w:r w:rsidDel="00000000" w:rsidR="00000000" w:rsidRPr="00000000">
        <w:rPr>
          <w:rtl w:val="0"/>
        </w:rPr>
        <w:t xml:space="preserve">What are the DAPPs Go-to-market strategies?</w:t>
      </w:r>
    </w:p>
    <w:p w:rsidR="00000000" w:rsidDel="00000000" w:rsidP="00000000" w:rsidRDefault="00000000" w:rsidRPr="00000000" w14:paraId="000000BF">
      <w:pPr>
        <w:spacing w:after="240" w:before="240" w:lineRule="auto"/>
        <w:rPr/>
      </w:pPr>
      <w:r w:rsidDel="00000000" w:rsidR="00000000" w:rsidRPr="00000000">
        <w:rPr>
          <w:rtl w:val="0"/>
        </w:rPr>
        <w:t xml:space="preserve">Allowed values:</w:t>
      </w:r>
    </w:p>
    <w:p w:rsidR="00000000" w:rsidDel="00000000" w:rsidP="00000000" w:rsidRDefault="00000000" w:rsidRPr="00000000" w14:paraId="000000C0">
      <w:pPr>
        <w:numPr>
          <w:ilvl w:val="0"/>
          <w:numId w:val="18"/>
        </w:numPr>
        <w:spacing w:after="0" w:afterAutospacing="0" w:before="240" w:lineRule="auto"/>
        <w:ind w:left="720" w:hanging="360"/>
        <w:rPr/>
      </w:pPr>
      <w:r w:rsidDel="00000000" w:rsidR="00000000" w:rsidRPr="00000000">
        <w:rPr>
          <w:rFonts w:ascii="Roboto Mono" w:cs="Roboto Mono" w:eastAsia="Roboto Mono" w:hAnsi="Roboto Mono"/>
          <w:rtl w:val="0"/>
        </w:rPr>
        <w:t xml:space="preserve">B2C</w:t>
      </w:r>
    </w:p>
    <w:p w:rsidR="00000000" w:rsidDel="00000000" w:rsidP="00000000" w:rsidRDefault="00000000" w:rsidRPr="00000000" w14:paraId="000000C1">
      <w:pPr>
        <w:numPr>
          <w:ilvl w:val="0"/>
          <w:numId w:val="18"/>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B2B</w:t>
      </w:r>
    </w:p>
    <w:p w:rsidR="00000000" w:rsidDel="00000000" w:rsidP="00000000" w:rsidRDefault="00000000" w:rsidRPr="00000000" w14:paraId="000000C2">
      <w:pPr>
        <w:numPr>
          <w:ilvl w:val="0"/>
          <w:numId w:val="18"/>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B2B2C</w:t>
      </w:r>
      <w:r w:rsidDel="00000000" w:rsidR="00000000" w:rsidRPr="00000000">
        <w:rPr>
          <w:rtl w:val="0"/>
        </w:rPr>
        <w:t xml:space="preserve"> (businesses enabling end users via partners)</w:t>
      </w:r>
    </w:p>
    <w:p w:rsidR="00000000" w:rsidDel="00000000" w:rsidP="00000000" w:rsidRDefault="00000000" w:rsidRPr="00000000" w14:paraId="000000C3">
      <w:pPr>
        <w:numPr>
          <w:ilvl w:val="0"/>
          <w:numId w:val="18"/>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C2C</w:t>
      </w:r>
      <w:r w:rsidDel="00000000" w:rsidR="00000000" w:rsidRPr="00000000">
        <w:rPr>
          <w:rtl w:val="0"/>
        </w:rPr>
        <w:t xml:space="preserve"> (peer-to-peer marketplaces)</w:t>
      </w:r>
    </w:p>
    <w:p w:rsidR="00000000" w:rsidDel="00000000" w:rsidP="00000000" w:rsidRDefault="00000000" w:rsidRPr="00000000" w14:paraId="000000C4">
      <w:pPr>
        <w:numPr>
          <w:ilvl w:val="0"/>
          <w:numId w:val="18"/>
        </w:numPr>
        <w:spacing w:after="240" w:before="0" w:beforeAutospacing="0" w:lineRule="auto"/>
        <w:ind w:left="720" w:hanging="360"/>
        <w:rPr/>
      </w:pPr>
      <w:r w:rsidDel="00000000" w:rsidR="00000000" w:rsidRPr="00000000">
        <w:rPr>
          <w:rFonts w:ascii="Roboto Mono" w:cs="Roboto Mono" w:eastAsia="Roboto Mono" w:hAnsi="Roboto Mono"/>
          <w:rtl w:val="0"/>
        </w:rPr>
        <w:t xml:space="preserve">DEVELOPER/PLATFORM</w:t>
      </w:r>
      <w:r w:rsidDel="00000000" w:rsidR="00000000" w:rsidRPr="00000000">
        <w:rPr>
          <w:rtl w:val="0"/>
        </w:rPr>
        <w:t xml:space="preserve"> (tools, infra, protocols consumed by devs)</w:t>
      </w:r>
    </w:p>
    <w:p w:rsidR="00000000" w:rsidDel="00000000" w:rsidP="00000000" w:rsidRDefault="00000000" w:rsidRPr="00000000" w14:paraId="000000C5">
      <w:pPr>
        <w:pStyle w:val="Heading4"/>
        <w:keepNext w:val="0"/>
        <w:keepLines w:val="0"/>
        <w:rPr/>
      </w:pPr>
      <w:bookmarkStart w:colFirst="0" w:colLast="0" w:name="_a2vqbi70ml1q" w:id="18"/>
      <w:bookmarkEnd w:id="18"/>
      <w:r w:rsidDel="00000000" w:rsidR="00000000" w:rsidRPr="00000000">
        <w:rPr>
          <w:rtl w:val="0"/>
        </w:rPr>
        <w:t xml:space="preserve">What Funding are DAPPs backed by? (LEAVE IT FOR NOW)</w:t>
      </w:r>
    </w:p>
    <w:p w:rsidR="00000000" w:rsidDel="00000000" w:rsidP="00000000" w:rsidRDefault="00000000" w:rsidRPr="00000000" w14:paraId="000000C6">
      <w:pPr>
        <w:spacing w:after="240" w:before="240" w:lineRule="auto"/>
        <w:rPr/>
      </w:pPr>
      <w:r w:rsidDel="00000000" w:rsidR="00000000" w:rsidRPr="00000000">
        <w:rPr>
          <w:rtl w:val="0"/>
        </w:rPr>
        <w:t xml:space="preserve">Allowed values:</w:t>
      </w:r>
    </w:p>
    <w:p w:rsidR="00000000" w:rsidDel="00000000" w:rsidP="00000000" w:rsidRDefault="00000000" w:rsidRPr="00000000" w14:paraId="000000C7">
      <w:pPr>
        <w:numPr>
          <w:ilvl w:val="0"/>
          <w:numId w:val="1"/>
        </w:numPr>
        <w:spacing w:after="0" w:afterAutospacing="0" w:before="240" w:lineRule="auto"/>
        <w:ind w:left="720" w:hanging="360"/>
        <w:rPr/>
      </w:pPr>
      <w:r w:rsidDel="00000000" w:rsidR="00000000" w:rsidRPr="00000000">
        <w:rPr>
          <w:rFonts w:ascii="Roboto Mono" w:cs="Roboto Mono" w:eastAsia="Roboto Mono" w:hAnsi="Roboto Mono"/>
          <w:rtl w:val="0"/>
        </w:rPr>
        <w:t xml:space="preserve">VC_TRADITIONAL</w:t>
      </w:r>
    </w:p>
    <w:p w:rsidR="00000000" w:rsidDel="00000000" w:rsidP="00000000" w:rsidRDefault="00000000" w:rsidRPr="00000000" w14:paraId="000000C8">
      <w:pPr>
        <w:numPr>
          <w:ilvl w:val="0"/>
          <w:numId w:val="1"/>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VC_CRYPTO/NATIVE</w:t>
      </w:r>
    </w:p>
    <w:p w:rsidR="00000000" w:rsidDel="00000000" w:rsidP="00000000" w:rsidRDefault="00000000" w:rsidRPr="00000000" w14:paraId="000000C9">
      <w:pPr>
        <w:numPr>
          <w:ilvl w:val="0"/>
          <w:numId w:val="1"/>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TOKEN_SALE</w:t>
      </w:r>
      <w:r w:rsidDel="00000000" w:rsidR="00000000" w:rsidRPr="00000000">
        <w:rPr>
          <w:rtl w:val="0"/>
        </w:rPr>
        <w:t xml:space="preserve"> (ICO/IDO/IEO/Launchpad)</w:t>
      </w:r>
    </w:p>
    <w:p w:rsidR="00000000" w:rsidDel="00000000" w:rsidP="00000000" w:rsidRDefault="00000000" w:rsidRPr="00000000" w14:paraId="000000CA">
      <w:pPr>
        <w:numPr>
          <w:ilvl w:val="0"/>
          <w:numId w:val="1"/>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GRANT/FOUNDATION</w:t>
      </w:r>
    </w:p>
    <w:p w:rsidR="00000000" w:rsidDel="00000000" w:rsidP="00000000" w:rsidRDefault="00000000" w:rsidRPr="00000000" w14:paraId="000000CB">
      <w:pPr>
        <w:numPr>
          <w:ilvl w:val="0"/>
          <w:numId w:val="1"/>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CROWDFUND/COMMUNITY</w:t>
      </w:r>
    </w:p>
    <w:p w:rsidR="00000000" w:rsidDel="00000000" w:rsidP="00000000" w:rsidRDefault="00000000" w:rsidRPr="00000000" w14:paraId="000000CC">
      <w:pPr>
        <w:numPr>
          <w:ilvl w:val="0"/>
          <w:numId w:val="1"/>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DAO_TREASURY_ALLOCATION</w:t>
      </w:r>
    </w:p>
    <w:p w:rsidR="00000000" w:rsidDel="00000000" w:rsidP="00000000" w:rsidRDefault="00000000" w:rsidRPr="00000000" w14:paraId="000000CD">
      <w:pPr>
        <w:numPr>
          <w:ilvl w:val="0"/>
          <w:numId w:val="1"/>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BOOTSTRAPPED</w:t>
      </w:r>
    </w:p>
    <w:p w:rsidR="00000000" w:rsidDel="00000000" w:rsidP="00000000" w:rsidRDefault="00000000" w:rsidRPr="00000000" w14:paraId="000000CE">
      <w:pPr>
        <w:numPr>
          <w:ilvl w:val="0"/>
          <w:numId w:val="1"/>
        </w:numPr>
        <w:spacing w:after="240" w:before="0" w:beforeAutospacing="0" w:lineRule="auto"/>
        <w:ind w:left="720" w:hanging="360"/>
        <w:rPr/>
      </w:pPr>
      <w:r w:rsidDel="00000000" w:rsidR="00000000" w:rsidRPr="00000000">
        <w:rPr>
          <w:rFonts w:ascii="Roboto Mono" w:cs="Roboto Mono" w:eastAsia="Roboto Mono" w:hAnsi="Roboto Mono"/>
          <w:rtl w:val="0"/>
        </w:rPr>
        <w:t xml:space="preserve">PUBLIC_COMPANY_BACKING</w:t>
      </w:r>
    </w:p>
    <w:p w:rsidR="00000000" w:rsidDel="00000000" w:rsidP="00000000" w:rsidRDefault="00000000" w:rsidRPr="00000000" w14:paraId="000000CF">
      <w:pPr>
        <w:pStyle w:val="Heading4"/>
        <w:rPr/>
      </w:pPr>
      <w:bookmarkStart w:colFirst="0" w:colLast="0" w:name="_8b4akc7ikd14" w:id="19"/>
      <w:bookmarkEnd w:id="19"/>
      <w:r w:rsidDel="00000000" w:rsidR="00000000" w:rsidRPr="00000000">
        <w:rPr>
          <w:rtl w:val="0"/>
        </w:rPr>
        <w:t xml:space="preserve">What do they rely on for financial gain? Main revenue generators</w:t>
      </w:r>
    </w:p>
    <w:p w:rsidR="00000000" w:rsidDel="00000000" w:rsidP="00000000" w:rsidRDefault="00000000" w:rsidRPr="00000000" w14:paraId="000000D0">
      <w:pPr>
        <w:spacing w:after="240" w:before="240" w:lineRule="auto"/>
        <w:rPr/>
      </w:pPr>
      <w:r w:rsidDel="00000000" w:rsidR="00000000" w:rsidRPr="00000000">
        <w:rPr>
          <w:rtl w:val="0"/>
        </w:rPr>
        <w:t xml:space="preserve">Allowed values (choose from):</w:t>
      </w:r>
    </w:p>
    <w:p w:rsidR="00000000" w:rsidDel="00000000" w:rsidP="00000000" w:rsidRDefault="00000000" w:rsidRPr="00000000" w14:paraId="000000D1">
      <w:pPr>
        <w:numPr>
          <w:ilvl w:val="0"/>
          <w:numId w:val="8"/>
        </w:numPr>
        <w:spacing w:after="0" w:afterAutospacing="0" w:before="240" w:lineRule="auto"/>
        <w:ind w:left="720" w:hanging="360"/>
        <w:rPr/>
      </w:pPr>
      <w:r w:rsidDel="00000000" w:rsidR="00000000" w:rsidRPr="00000000">
        <w:rPr>
          <w:rFonts w:ascii="Roboto Mono" w:cs="Roboto Mono" w:eastAsia="Roboto Mono" w:hAnsi="Roboto Mono"/>
          <w:rtl w:val="0"/>
        </w:rPr>
        <w:t xml:space="preserve">TX_FEE</w:t>
      </w:r>
      <w:r w:rsidDel="00000000" w:rsidR="00000000" w:rsidRPr="00000000">
        <w:rPr>
          <w:rtl w:val="0"/>
        </w:rPr>
        <w:t xml:space="preserve"> (fixed/percent)</w:t>
      </w:r>
    </w:p>
    <w:p w:rsidR="00000000" w:rsidDel="00000000" w:rsidP="00000000" w:rsidRDefault="00000000" w:rsidRPr="00000000" w14:paraId="000000D2">
      <w:pPr>
        <w:numPr>
          <w:ilvl w:val="0"/>
          <w:numId w:val="8"/>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TAKE_RATE</w:t>
      </w:r>
      <w:r w:rsidDel="00000000" w:rsidR="00000000" w:rsidRPr="00000000">
        <w:rPr>
          <w:rtl w:val="0"/>
        </w:rPr>
        <w:t xml:space="preserve"> (marketplace)</w:t>
      </w:r>
    </w:p>
    <w:p w:rsidR="00000000" w:rsidDel="00000000" w:rsidP="00000000" w:rsidRDefault="00000000" w:rsidRPr="00000000" w14:paraId="000000D3">
      <w:pPr>
        <w:numPr>
          <w:ilvl w:val="0"/>
          <w:numId w:val="8"/>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SPREAD</w:t>
      </w:r>
      <w:r w:rsidDel="00000000" w:rsidR="00000000" w:rsidRPr="00000000">
        <w:rPr>
          <w:rtl w:val="0"/>
        </w:rPr>
        <w:t xml:space="preserve"> (AMM/bridge/oracle spread, MEV auction)</w:t>
      </w:r>
    </w:p>
    <w:p w:rsidR="00000000" w:rsidDel="00000000" w:rsidP="00000000" w:rsidRDefault="00000000" w:rsidRPr="00000000" w14:paraId="000000D4">
      <w:pPr>
        <w:numPr>
          <w:ilvl w:val="0"/>
          <w:numId w:val="8"/>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PERFORMANCE_FEE</w:t>
      </w:r>
      <w:r w:rsidDel="00000000" w:rsidR="00000000" w:rsidRPr="00000000">
        <w:rPr>
          <w:rtl w:val="0"/>
        </w:rPr>
        <w:t xml:space="preserve"> (asset mgmt/vaults)</w:t>
      </w:r>
    </w:p>
    <w:p w:rsidR="00000000" w:rsidDel="00000000" w:rsidP="00000000" w:rsidRDefault="00000000" w:rsidRPr="00000000" w14:paraId="000000D5">
      <w:pPr>
        <w:numPr>
          <w:ilvl w:val="0"/>
          <w:numId w:val="8"/>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SUBSCRIPTION</w:t>
      </w:r>
    </w:p>
    <w:p w:rsidR="00000000" w:rsidDel="00000000" w:rsidP="00000000" w:rsidRDefault="00000000" w:rsidRPr="00000000" w14:paraId="000000D6">
      <w:pPr>
        <w:numPr>
          <w:ilvl w:val="0"/>
          <w:numId w:val="8"/>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USAGE_METERING</w:t>
      </w:r>
      <w:r w:rsidDel="00000000" w:rsidR="00000000" w:rsidRPr="00000000">
        <w:rPr>
          <w:rtl w:val="0"/>
        </w:rPr>
        <w:t xml:space="preserve"> (per-API call/GB/RPC)</w:t>
      </w:r>
    </w:p>
    <w:p w:rsidR="00000000" w:rsidDel="00000000" w:rsidP="00000000" w:rsidRDefault="00000000" w:rsidRPr="00000000" w14:paraId="000000D7">
      <w:pPr>
        <w:numPr>
          <w:ilvl w:val="0"/>
          <w:numId w:val="8"/>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INTEREST_MARGIN</w:t>
      </w:r>
      <w:r w:rsidDel="00000000" w:rsidR="00000000" w:rsidRPr="00000000">
        <w:rPr>
          <w:rtl w:val="0"/>
        </w:rPr>
        <w:t xml:space="preserve"> (lending/borrowing delta)</w:t>
      </w:r>
    </w:p>
    <w:p w:rsidR="00000000" w:rsidDel="00000000" w:rsidP="00000000" w:rsidRDefault="00000000" w:rsidRPr="00000000" w14:paraId="000000D8">
      <w:pPr>
        <w:numPr>
          <w:ilvl w:val="0"/>
          <w:numId w:val="8"/>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LIQUIDATION_FEES</w:t>
      </w:r>
    </w:p>
    <w:p w:rsidR="00000000" w:rsidDel="00000000" w:rsidP="00000000" w:rsidRDefault="00000000" w:rsidRPr="00000000" w14:paraId="000000D9">
      <w:pPr>
        <w:numPr>
          <w:ilvl w:val="0"/>
          <w:numId w:val="8"/>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LISTING_FEES</w:t>
      </w:r>
    </w:p>
    <w:p w:rsidR="00000000" w:rsidDel="00000000" w:rsidP="00000000" w:rsidRDefault="00000000" w:rsidRPr="00000000" w14:paraId="000000DA">
      <w:pPr>
        <w:numPr>
          <w:ilvl w:val="0"/>
          <w:numId w:val="8"/>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LICENSING/ENTERPRISE</w:t>
      </w:r>
    </w:p>
    <w:p w:rsidR="00000000" w:rsidDel="00000000" w:rsidP="00000000" w:rsidRDefault="00000000" w:rsidRPr="00000000" w14:paraId="000000DB">
      <w:pPr>
        <w:numPr>
          <w:ilvl w:val="0"/>
          <w:numId w:val="8"/>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ADS/SPONSORSHIPS</w:t>
      </w:r>
    </w:p>
    <w:p w:rsidR="00000000" w:rsidDel="00000000" w:rsidP="00000000" w:rsidRDefault="00000000" w:rsidRPr="00000000" w14:paraId="000000DC">
      <w:pPr>
        <w:numPr>
          <w:ilvl w:val="0"/>
          <w:numId w:val="8"/>
        </w:numPr>
        <w:spacing w:after="240" w:before="0" w:beforeAutospacing="0" w:lineRule="auto"/>
        <w:ind w:left="720" w:hanging="360"/>
        <w:rPr/>
      </w:pPr>
      <w:r w:rsidDel="00000000" w:rsidR="00000000" w:rsidRPr="00000000">
        <w:rPr>
          <w:rFonts w:ascii="Roboto Mono" w:cs="Roboto Mono" w:eastAsia="Roboto Mono" w:hAnsi="Roboto Mono"/>
          <w:rtl w:val="0"/>
        </w:rPr>
        <w:t xml:space="preserve">NONE/UNSET</w:t>
      </w:r>
      <w:r w:rsidDel="00000000" w:rsidR="00000000" w:rsidRPr="00000000">
        <w:rPr>
          <w:rtl w:val="0"/>
        </w:rPr>
        <w:t xml:space="preserve"> (if truly none)</w:t>
      </w:r>
    </w:p>
    <w:p w:rsidR="00000000" w:rsidDel="00000000" w:rsidP="00000000" w:rsidRDefault="00000000" w:rsidRPr="00000000" w14:paraId="000000DD">
      <w:pPr>
        <w:pStyle w:val="Heading2"/>
        <w:rPr/>
      </w:pPr>
      <w:bookmarkStart w:colFirst="0" w:colLast="0" w:name="_86swr5wp3n3u" w:id="20"/>
      <w:bookmarkEnd w:id="20"/>
      <w:r w:rsidDel="00000000" w:rsidR="00000000" w:rsidRPr="00000000">
        <w:rPr>
          <w:rtl w:val="0"/>
        </w:rPr>
        <w:t xml:space="preserve">Appendix</w:t>
      </w:r>
    </w:p>
    <w:p w:rsidR="00000000" w:rsidDel="00000000" w:rsidP="00000000" w:rsidRDefault="00000000" w:rsidRPr="00000000" w14:paraId="000000DE">
      <w:pPr>
        <w:pStyle w:val="Heading2"/>
        <w:rPr/>
      </w:pPr>
      <w:bookmarkStart w:colFirst="0" w:colLast="0" w:name="_7zavqbg9i8es" w:id="21"/>
      <w:bookmarkEnd w:id="21"/>
      <w:r w:rsidDel="00000000" w:rsidR="00000000" w:rsidRPr="00000000">
        <w:br w:type="page"/>
      </w:r>
      <w:r w:rsidDel="00000000" w:rsidR="00000000" w:rsidRPr="00000000">
        <w:rPr>
          <w:rtl w:val="0"/>
        </w:rPr>
      </w:r>
    </w:p>
    <w:p w:rsidR="00000000" w:rsidDel="00000000" w:rsidP="00000000" w:rsidRDefault="00000000" w:rsidRPr="00000000" w14:paraId="000000DF">
      <w:pPr>
        <w:pStyle w:val="Heading2"/>
        <w:rPr/>
      </w:pPr>
      <w:bookmarkStart w:colFirst="0" w:colLast="0" w:name="_xmt6igcwreu9" w:id="22"/>
      <w:bookmarkEnd w:id="22"/>
      <w:r w:rsidDel="00000000" w:rsidR="00000000" w:rsidRPr="00000000">
        <w:rPr>
          <w:rtl w:val="0"/>
        </w:rPr>
        <w:t xml:space="preserve">References</w:t>
      </w:r>
    </w:p>
    <w:p w:rsidR="00000000" w:rsidDel="00000000" w:rsidP="00000000" w:rsidRDefault="00000000" w:rsidRPr="00000000" w14:paraId="000000E0">
      <w:pPr>
        <w:spacing w:before="160" w:line="288" w:lineRule="auto"/>
        <w:rPr>
          <w:color w:val="181818"/>
          <w:sz w:val="21"/>
          <w:szCs w:val="21"/>
        </w:rPr>
      </w:pPr>
      <w:r w:rsidDel="00000000" w:rsidR="00000000" w:rsidRPr="00000000">
        <w:rPr>
          <w:color w:val="181818"/>
          <w:sz w:val="21"/>
          <w:szCs w:val="21"/>
          <w:rtl w:val="0"/>
        </w:rPr>
        <w:t xml:space="preserve">How to Winsorize Numeric Values</w:t>
      </w:r>
    </w:p>
    <w:p w:rsidR="00000000" w:rsidDel="00000000" w:rsidP="00000000" w:rsidRDefault="00000000" w:rsidRPr="00000000" w14:paraId="000000E1">
      <w:pPr>
        <w:rPr/>
      </w:pPr>
      <w:hyperlink r:id="rId11">
        <w:r w:rsidDel="00000000" w:rsidR="00000000" w:rsidRPr="00000000">
          <w:rPr>
            <w:color w:val="1155cc"/>
            <w:u w:val="single"/>
            <w:rtl w:val="0"/>
          </w:rPr>
          <w:t xml:space="preserve">https://exploratory.io/note/kanaugust/How-to-Winsorize-Numeric-Values-ikB7bPu7YR#:~:text=Winsorization%20is%20one%20of%20the,bounds%20of%20the%20normal%20values</w:t>
        </w:r>
      </w:hyperlink>
      <w:r w:rsidDel="00000000" w:rsidR="00000000" w:rsidRPr="00000000">
        <w:rPr>
          <w:rtl w:val="0"/>
        </w:rPr>
        <w:t xml:space="preserve">.</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hyperlink r:id="rId12">
        <w:r w:rsidDel="00000000" w:rsidR="00000000" w:rsidRPr="00000000">
          <w:rPr>
            <w:color w:val="1155cc"/>
            <w:u w:val="single"/>
            <w:rtl w:val="0"/>
          </w:rPr>
          <w:t xml:space="preserve">https://docs.snapshot.org/spaces/settings</w:t>
        </w:r>
      </w:hyperlink>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hyperlink r:id="rId13">
        <w:r w:rsidDel="00000000" w:rsidR="00000000" w:rsidRPr="00000000">
          <w:rPr>
            <w:color w:val="1155cc"/>
            <w:u w:val="single"/>
            <w:rtl w:val="0"/>
          </w:rPr>
          <w:t xml:space="preserve">https://docs.openzeppelin.com/contracts/5.x/governance?utm_source=chatgpt.com</w:t>
        </w:r>
      </w:hyperlink>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Kristian Kirilov" w:id="0" w:date="2025-11-25T20:09:05Z">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i use AI to gather data and do research. If i provide the sources and references from the search, is all going to be okay?</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
    <w:lvl w:ilvl="0">
      <w:start w:val="1"/>
      <w:numFmt w:val="bullet"/>
      <w:lvlText w:val="●"/>
      <w:lvlJc w:val="left"/>
      <w:pPr>
        <w:ind w:left="2160" w:hanging="360"/>
      </w:pPr>
      <w:rPr>
        <w:u w:val="none"/>
      </w:rPr>
    </w:lvl>
    <w:lvl w:ilvl="1">
      <w:start w:val="1"/>
      <w:numFmt w:val="decimal"/>
      <w:lvlText w:val="%2."/>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exploratory.io/note/kanaugust/How-to-Winsorize-Numeric-Values-ikB7bPu7YR#:~:text=Winsorization%20is%20one%20of%20the,bounds%20of%20the%20normal%20values" TargetMode="External"/><Relationship Id="rId10" Type="http://schemas.openxmlformats.org/officeDocument/2006/relationships/hyperlink" Target="https://docs.google.com/spreadsheets/u/1/d/1cdPAwUhhXXrNKgF08iSFqCCob1-5YgDKovFOHpka17Q/edit" TargetMode="External"/><Relationship Id="rId13" Type="http://schemas.openxmlformats.org/officeDocument/2006/relationships/hyperlink" Target="https://docs.openzeppelin.com/contracts/5.x/governance?utm_source=chatgpt.com" TargetMode="External"/><Relationship Id="rId12" Type="http://schemas.openxmlformats.org/officeDocument/2006/relationships/hyperlink" Target="https://docs.snapshot.org/spaces/settings"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ocs.google.com/spreadsheets/d/1BDuvCEIzxeo-xMTnbs2IEsk8rxvVEw35XDlpoHWpsDk/edit?gid=2146781024#gid=2146781024"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github.com/krislander/dapp-scaner" TargetMode="External"/><Relationship Id="rId8" Type="http://schemas.openxmlformats.org/officeDocument/2006/relationships/hyperlink" Target="https://docs.google.com/spreadsheets/d/1mdz5sTcQUUWwpw1NML2LYUVFQgtp2XACjVXVPol3WeI/edit?gid=1446861014#gid=144686101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