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/>
      </w:pPr>
      <w:r>
        <w:rPr>
          <w:b/>
          <w:bCs/>
          <w:color w:val="00B4D8"/>
          <w:sz w:val="20"/>
          <w:szCs w:val="20"/>
          <w:rFonts w:ascii="Arial" w:cs="Arial" w:eastAsia="Arial" w:hAnsi="Arial"/>
        </w:rPr>
        <w:t xml:space="preserve">ANTIGRAVITY INC.</w:t>
      </w:r>
    </w:p>
    <w:p>
      <w:pPr>
        <w:spacing w:before="0" w:after="200"/>
      </w:pPr>
      <w:r>
        <w:rPr>
          <w:b/>
          <w:bCs/>
          <w:color w:val="1A2D5A"/>
          <w:sz w:val="56"/>
          <w:szCs w:val="56"/>
          <w:rFonts w:ascii="Arial" w:cs="Arial" w:eastAsia="Arial" w:hAnsi="Arial"/>
        </w:rPr>
        <w:t xml:space="preserve">JARVIS 2025</w:t>
      </w:r>
    </w:p>
    <w:p>
      <w:pPr>
        <w:spacing w:before="0" w:after="100"/>
      </w:pPr>
      <w:r>
        <w:rPr>
          <w:b w:val="false"/>
          <w:bCs w:val="false"/>
          <w:color w:val="0D1B2A"/>
          <w:sz w:val="32"/>
          <w:szCs w:val="32"/>
          <w:rFonts w:ascii="Arial" w:cs="Arial" w:eastAsia="Arial" w:hAnsi="Arial"/>
        </w:rPr>
        <w:t xml:space="preserve">Enterprise AI Assistant Platform (Core Architecture Specs)</w:t>
      </w:r>
    </w:p>
    <w:p>
      <w:pPr>
        <w:spacing w:before="0" w:after="400"/>
      </w:pPr>
      <w:r>
        <w:rPr>
          <w:b w:val="false"/>
          <w:bCs w:val="false"/>
          <w:color w:val="6B7280"/>
          <w:sz w:val="22"/>
          <w:szCs w:val="22"/>
          <w:rFonts w:ascii="Arial" w:cs="Arial" w:eastAsia="Arial" w:hAnsi="Arial"/>
        </w:rPr>
        <w:t xml:space="preserve">Product Requirements Document — v1.2   |   June 2026</w:t>
      </w:r>
    </w:p>
    <w:p>
      <w:pPr>
        <w:pBdr>
          <w:bottom w:val="single" w:color="00B4D8" w:sz="4"/>
        </w:pBdr>
        <w:spacing w:before="200" w:after="200"/>
      </w:pPr>
    </w:p>
    <w:p>
      <w:r>
        <w:t xml:space="preserve"/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Jarvis-2025 is an enterprise-grade AI desktop assistant that merges voice-activated command processing, real-time facial biometric authentication, and hybrid large language model (LLM) reasoning into a single unified platform. Built on Python + Eel, it exposes a web-native UI consumed locally, enabling rich interactivity without cloud round-trips for core interactions.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This PRD defines the product scope, feature roadmap, system architecture, and success criteria required to evolve the current open-source prototype into a commercially deployable, multi-tenant, enterprise product branded under Antigravity Inc. In this version 1.2, the product is grounded strictly in our actual implementation: OpenCV LBPH Face Recognition, pvporcupine wake-word triggers, local pyttsx3 speech synthesis, pyautogui WhatsApp protocol automation, and a hybrid online/offline NLU engine (HuggingFace online cookies + local Ollama Gemma-4-E4B heretic GGUF model fallback).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2. Problem Statement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Enterprises today operate with fragmented toolchains: separate chat interfaces, separate identity management systems, and siloed automation pipelines. Knowledge workers lose an estimated 30–40% of productive time switching contexts or repeating commands across tools.</w:t>
      </w:r>
    </w:p>
    <w:p>
      <w:pPr>
        <w:spacing w:before="80" w:after="8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Existing AI assistant solutions suffer from: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Dependency on massive cloud processing, raising data sovereignty concerns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Lack of biometric security — simple wake-words can be spoofed in open offices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No deep integration with local desktop applications or system operations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Rigid voice recognition with zero tolerance for regional accents or language switching (e.g. Hindi, Marathi)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3. Product Vision &amp; Goals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color="1A2D5A" w:val="solid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Vision: "An always-on, biometrically-secured, multilingual AI-powered enterprise co-pilot that operates</w:t>
            </w:r>
          </w:p>
          <w:p>
            <w:pPr>
              <w:spacing w:before="60" w:after="60"/>
            </w:pPr>
            <w:r>
              <w:rPr>
                <w:b w:val="false"/>
                <w:bCs w:val="false"/>
                <w:color w:val="FFFFFF"/>
                <w:sz w:val="21"/>
                <w:szCs w:val="21"/>
                <w:rFonts w:ascii="Arial" w:cs="Arial" w:eastAsia="Arial" w:hAnsi="Arial"/>
              </w:rPr>
              <w:t xml:space="preserve">with near-zero latency, understands intent variations, and integrates natively with corporate tools."</w:t>
            </w:r>
          </w:p>
        </w:tc>
      </w:tr>
    </w:tbl>
    <w:p>
      <w:r>
        <w:t xml:space="preserve"/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3.1 Primary Goals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G1 — Security First: Replace password-based login with OpenCV LBPH face recognition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G2 — Edge-First: Core reasoning, database lookups, and UI render must function with local processes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G3 — System Automation: Launch local applications and URLs stored in a SQL database dynamically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G4 — Social &amp; Communications: Trigger hands-free messaging and calls via WhatsApp desktop protocol URL handlers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G5 — Native Multilingualism: Support on-the-fly language switching and localized speech processing (English, Hindi, Marathi) with custom conversational tone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4. Scope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4.1 In Scope — MVP (Current Production Release)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Face recognition authentication (OpenCV Haar Cascade + LBPHFaceRecognizer loading trainer.yml)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Hotword detection (Porcupine - pvporcupine listening for 'jarvis' and 'alexa' to trigger pyautogui Win+J event)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Speech-to-text (SpeechRecognition library using Google Web Speech API with language codes: en-US, hi-IN, mr-IN)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Fuzzy intent matching &amp; command processing via CommandProcessor with SequenceMatcher similarity ratios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Context tracker that retains recent command states for follow-up dialogs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Jarvis Movie-like Personality with witty, professional, and time-aware verbal greetings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AI Chat reasoning via a hybrid engine: tries online hugchat connection with cookie.json session; falls back to local offline Ollama port 11434 using gemma-heretic-local (Gemma-4-E4B GGUF) from G:\Shared\models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Text-to-speech responses (pyttsx3 with Windows SAPI5 voice driver set at 174 WPM)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SQLite database (jarvis.db with tables: sys_command, web_command, contacts)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Eel-based web UI frontend served on localhost:8000 using edge web renderer mode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4.2 In Scope — Enterprise (Q4 2026 Roadmap)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Multi-user role-based access control (RBAC) backed by enterprise DB schemas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Enterprise SSO integrations (OIDC, SAML 2.0)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Centralized biometric database replacing the local trainer.yml files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Audit logging &amp; compliance reports for SOC 2 security validation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Antigravity Vibe Coding Engine — AI-assisted code generation within the assistant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4.3 Out of Scope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Mobile native apps (Phase 3)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Custom ASICs for on-device ML acceleration (Research track)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5. User Personas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Persona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Primary Use Cases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Power User (krishna)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Uses Jarvis for app launching, WhatsApp hands-free messages, and Google searches in preferred language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Executive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Uses Jarvis for fast queries, status checks, and voice-queries in regional Hindi or Marathi dialects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IT Admin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Manages database command registers (sys_command, web_command), updates cookie.json, and reviews logs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Security Officer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Ensures biometric databases (trainer.yml) and session keys are secured using AES-256 local partitions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6. Functional Requirements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6.1 Authentication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FR-A1: System shall detect faces using cv2.CascadeClassifier with haarcascade_frontalface_default.xml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FR-A2: System shall match faces against trained features using LBPHFaceRecognizer with trainer.yml model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FR-A3: Biometric match scoring shall yield a distance indicator where &lt; 100 is treated as a successful validation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FR-A4: System shall shut down camera resources immediately after successful recognition or exit command (ESC)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6.2 Voice Processing &amp; Language Module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FR-V1: Hotword detection shall run in a separate background process using pvporcupine listening for keywords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FR-V2: Upon hotword match, system shall invoke pyautogui key downs to press Win+J, focusing the main UI shell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FR-V3: STT processing shall support English, Hindi, and Marathi utilizing recognize_google with corresponding locales (en-US, hi-IN, mr-IN)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FR-V4: User language preferences shall be saved automatically to language_config.json and persist across boots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6.3 LLM Reasoning &amp; NLU Engine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FR-L1: AI Chat capability shall operate in a hybrid online/offline model. The system shall prioritize HuggingFace (hugchat) online responses but automatically route to local offline Ollama inference using gemma-heretic-local if cookies are missing, expired, or internet connection is down.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FR-L2: If falling back to local Ollama, the system shall check if the server is active on port 11434, and if not, boot G:\Shared\bin\ollama-windows.exe in the background with local cache pointing to G:\Shared\models\ollama_data.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FR-L3: The system shall verify if the model gemma-heretic-local is registered in Ollama. If missing, it shall automatically compile/create the model using G:\Shared\models\Modelfile before executing the user query.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FR-L4: System shall use CommandProcessor sequence matcher similarity ratios (threshold: 0.5) to route intents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FR-L5: System shall parse parameters (entities) by removing stop words ('open', 'play', 'send', 'call')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FR-L6: Conversation tracking shall maintain last command and last entity keys within a local context dictionary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6.4 Dynamic Persona System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FR-P1: The system shall support voice/text commands to switch active personas between 'Jarvis' and 'Friday'.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FR-P2: Activating the 'Friday' persona shall set the default reasoning priority to Online Cloud layers, falling back to Local Offline core if offline.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FR-P3: Activating the 'Jarvis' persona shall set the default reasoning priority to Local Offline core, falling back to Online Cloud layers if offline core fails.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FR-P4: Assistant address formats ('Sir' for Jarvis, 'Boss' for Friday), verbal greeting templates, and local GGUF system instructions shall adjust dynamically according to the active persona.</w:t>
      </w:r>
    </w:p>
    <w:p>
      <w:pPr>
        <w:pStyle w:val="Heading2"/>
        <w:spacing w:before="320" w:after="160"/>
      </w:pPr>
      <w:r>
        <w:rPr>
          <w:b/>
          <w:bCs/>
          <w:color w:val="1A2D5A"/>
          <w:sz w:val="28"/>
          <w:szCs w:val="28"/>
          <w:rFonts w:ascii="Arial" w:cs="Arial" w:eastAsia="Arial" w:hAnsi="Arial"/>
        </w:rPr>
        <w:t xml:space="preserve">6.4 Integration &amp; Execution Adapter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FR-I1: Application launching shall scan the SQLite database (jarvis.db) tables sys_command and web_command to map commands to local executables or web browser URLs.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FR-I2: WhatsApp integrations shall support messaging, calling, and video calling via URL schemes (whatsapp://) and simulated tab sequences.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FR-I3: YouTube playbacks shall execute search terms extracted from user queries via pywhatkit.playonyt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7. Non-Functional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NFR Category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Requirement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Performance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Edge authentication &lt; 2s; local command processing &lt; 100ms; speech rate optimized to 174 WPM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Availability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99.9% uptime for cloud services; offline local application execution without active internet connection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Security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Local data protection; cookie.json and trainer.yml stored on secured workspace volumes; seccomp profiles for execution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Compatibility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Runs on standard Windows 10/11 platforms with Edge chromium HTML renderer support</w:t>
            </w:r>
          </w:p>
        </w:tc>
      </w:tr>
    </w:tbl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8. Success Metrics &amp; KPIs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Biometric authentication success rate &gt; 98% in typical desktop lighting environments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NLU intent routing accuracy &gt; 92% utilizing fuzzy SequenceMatcher processing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Zero database corruption incidents across SQLite deployments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b w:val="false"/>
          <w:bCs w:val="false"/>
          <w:color w:val="1F2937"/>
          <w:sz w:val="22"/>
          <w:szCs w:val="22"/>
          <w:rFonts w:ascii="Arial" w:cs="Arial" w:eastAsia="Arial" w:hAnsi="Arial"/>
        </w:rPr>
        <w:t xml:space="preserve">Hotword CPU overhead kept below 3% using pvporcupine engine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b/>
          <w:bCs/>
          <w:color w:val="1A2D5A"/>
          <w:sz w:val="36"/>
          <w:szCs w:val="36"/>
          <w:rFonts w:ascii="Arial" w:cs="Arial" w:eastAsia="Arial" w:hAnsi="Arial"/>
        </w:rPr>
        <w:t xml:space="preserve">9. Roadmap &amp; Milestones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Milestone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Target Date</w:t>
            </w:r>
          </w:p>
        </w:tc>
        <w:tc>
          <w:tcPr>
            <w:shd w:color="1A2D5A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  <w:rFonts w:ascii="Arial" w:cs="Arial" w:eastAsia="Arial" w:hAnsi="Arial"/>
              </w:rPr>
              <w:t xml:space="preserve">Deliverable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M1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June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Stabilization of version 1.2: OpenCV LBPH, pvporcupine, hugchat fallback, and SQLite registers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M2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Q3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Enterprise migration: transition to central PostgreSQL, deployment of RBAC schemas</w:t>
            </w:r>
          </w:p>
        </w:tc>
      </w:tr>
      <w:tr>
        <w:trPr>
          <w:tblHeader w:val="false"/>
        </w:trPr>
        <w:tc>
          <w:tcPr>
            <w:shd w:color="F3F4F6" w:val="solid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M3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Q4 2026</w:t>
            </w:r>
          </w:p>
        </w:tc>
        <w:tc>
          <w:tcPr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 w:val="false"/>
                <w:bCs w:val="false"/>
                <w:color w:val="1F2937"/>
                <w:sz w:val="21"/>
                <w:szCs w:val="21"/>
                <w:rFonts w:ascii="Arial" w:cs="Arial" w:eastAsia="Arial" w:hAnsi="Arial"/>
              </w:rPr>
              <w:t xml:space="preserve">Vibe Coding Engine: sandboxed compilation and script runner integration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Confidential — Antigravity Inc.  |  Page </w:t>
    </w: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 w:val="false"/>
        <w:bCs w:val="false"/>
        <w:color w:val="6B7280"/>
        <w:sz w:val="18"/>
        <w:szCs w:val="18"/>
        <w:rFonts w:ascii="Arial" w:cs="Arial" w:eastAsia="Arial" w:hAnsi="Arial"/>
      </w:rPr>
      <w:t xml:space="preserve">JARVIS 2025 — Enterprise AI Assistant | PRD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A2D5A"/>
      <w:sz w:val="36"/>
      <w:szCs w:val="3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b/>
      <w:bCs/>
      <w:color w:val="1A2D5A"/>
      <w:sz w:val="28"/>
      <w:szCs w:val="28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0D1B2A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2026-06-27T06:23:08.432Z</dcterms:created>
  <dcterms:modified xsi:type="dcterms:W3CDTF">2026-06-27T06:23:08.445Z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