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00B4D8"/>
          <w:sz w:val="20"/>
          <w:szCs w:val="20"/>
          <w:rFonts w:ascii="Arial" w:cs="Arial" w:eastAsia="Arial" w:hAnsi="Arial"/>
        </w:rPr>
        <w:t xml:space="preserve">ANTIGRAVITY INC.</w:t>
      </w:r>
    </w:p>
    <w:p>
      <w:pPr>
        <w:spacing w:before="0" w:after="100"/>
      </w:pPr>
      <w:r>
        <w:rPr>
          <w:b/>
          <w:bCs/>
          <w:color w:val="1A2D5A"/>
          <w:sz w:val="48"/>
          <w:szCs w:val="48"/>
          <w:rFonts w:ascii="Arial" w:cs="Arial" w:eastAsia="Arial" w:hAnsi="Arial"/>
        </w:rPr>
        <w:t xml:space="preserve">Technical Architecture Document</w:t>
      </w:r>
    </w:p>
    <w:p>
      <w:pPr>
        <w:spacing w:before="0" w:after="400"/>
      </w:pPr>
      <w:r>
        <w:rPr>
          <w:b w:val="false"/>
          <w:bCs w:val="false"/>
          <w:color w:val="6B7280"/>
          <w:sz w:val="24"/>
          <w:szCs w:val="24"/>
          <w:rFonts w:ascii="Arial" w:cs="Arial" w:eastAsia="Arial" w:hAnsi="Arial"/>
        </w:rPr>
        <w:t xml:space="preserve">JARVIS 2025 Enterprise AI Platform   |   v1.2</w:t>
      </w:r>
    </w:p>
    <w:p>
      <w:pPr>
        <w:pBdr>
          <w:bottom w:val="single" w:color="00B4D8" w:sz="4"/>
        </w:pBdr>
        <w:spacing w:before="200" w:after="200"/>
      </w:pPr>
    </w:p>
    <w:p>
      <w:r>
        <w:t xml:space="preserve"/>
      </w:r>
    </w:p>
    <w:p>
      <w:pPr>
        <w:pStyle w:val="Heading1"/>
        <w:spacing w:before="400" w:after="200"/>
      </w:pPr>
      <w:r>
        <w:rPr>
          <w:b/>
          <w:bCs/>
          <w:color w:val="1A2D5A"/>
          <w:sz w:val="36"/>
          <w:szCs w:val="36"/>
          <w:rFonts w:ascii="Arial" w:cs="Arial" w:eastAsia="Arial" w:hAnsi="Arial"/>
        </w:rPr>
        <w:t xml:space="preserve">1. Architecture Overview</w:t>
      </w:r>
    </w:p>
    <w:p>
      <w:pPr>
        <w:spacing w:before="80" w:after="80"/>
      </w:pPr>
      <w:r>
        <w:rPr>
          <w:b w:val="false"/>
          <w:bCs w:val="false"/>
          <w:color w:val="1F2937"/>
          <w:sz w:val="22"/>
          <w:szCs w:val="22"/>
          <w:rFonts w:ascii="Arial" w:cs="Arial" w:eastAsia="Arial" w:hAnsi="Arial"/>
        </w:rPr>
        <w:t xml:space="preserve">Jarvis-2025 follows a layered, event-driven architecture with a clear separation between the UI shell, the backend orchestration layer, and the AI inference layer. The design is intentionally modular so that any layer can be swapped independently as technology evolves.</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1A2D5A" w:val="solid"/>
            <w:tcMar>
              <w:top w:type="dxa" w:w="200"/>
              <w:left w:type="dxa" w:w="300"/>
              <w:bottom w:type="dxa" w:w="200"/>
              <w:right w:type="dxa" w:w="300"/>
            </w:tcMar>
          </w:tcPr>
          <w:p>
            <w:pPr>
              <w:spacing w:before="60" w:after="60"/>
            </w:pPr>
            <w:r>
              <w:rPr>
                <w:b w:val="false"/>
                <w:bCs w:val="false"/>
                <w:color w:val="FFFFFF"/>
                <w:sz w:val="21"/>
                <w:szCs w:val="21"/>
                <w:rFonts w:ascii="Arial" w:cs="Arial" w:eastAsia="Arial" w:hAnsi="Arial"/>
              </w:rPr>
              <w:t xml:space="preserve">ARCHITECTURE LAYERS:</w:t>
            </w:r>
          </w:p>
          <w:p>
            <w:pPr>
              <w:spacing w:before="60" w:after="60"/>
            </w:pPr>
            <w:r>
              <w:rPr>
                <w:b w:val="false"/>
                <w:bCs w:val="false"/>
                <w:color w:val="FFFFFF"/>
                <w:sz w:val="21"/>
                <w:szCs w:val="21"/>
                <w:rFonts w:ascii="Arial" w:cs="Arial" w:eastAsia="Arial" w:hAnsi="Arial"/>
              </w:rPr>
              <w:t xml:space="preserve">  ① Frontend Shell       — Eel (HTML/CSS/JS) rendered via Microsoft Edge Chromium engine</w:t>
            </w:r>
          </w:p>
          <w:p>
            <w:pPr>
              <w:spacing w:before="60" w:after="60"/>
            </w:pPr>
            <w:r>
              <w:rPr>
                <w:b w:val="false"/>
                <w:bCs w:val="false"/>
                <w:color w:val="FFFFFF"/>
                <w:sz w:val="21"/>
                <w:szCs w:val="21"/>
                <w:rFonts w:ascii="Arial" w:cs="Arial" w:eastAsia="Arial" w:hAnsi="Arial"/>
              </w:rPr>
              <w:t xml:space="preserve">  ② Background Process  — Hotword Listener (pvporcupine) simulating pyautogui keystrokes</w:t>
            </w:r>
          </w:p>
          <w:p>
            <w:pPr>
              <w:spacing w:before="60" w:after="60"/>
            </w:pPr>
            <w:r>
              <w:rPr>
                <w:b w:val="false"/>
                <w:bCs w:val="false"/>
                <w:color w:val="FFFFFF"/>
                <w:sz w:val="21"/>
                <w:szCs w:val="21"/>
                <w:rFonts w:ascii="Arial" w:cs="Arial" w:eastAsia="Arial" w:hAnsi="Arial"/>
              </w:rPr>
              <w:t xml:space="preserve">  ③ Main UI Process     — Eel server executing main.py startup and authentication</w:t>
            </w:r>
          </w:p>
          <w:p>
            <w:pPr>
              <w:spacing w:before="60" w:after="60"/>
            </w:pPr>
            <w:r>
              <w:rPr>
                <w:b w:val="false"/>
                <w:bCs w:val="false"/>
                <w:color w:val="FFFFFF"/>
                <w:sz w:val="21"/>
                <w:szCs w:val="21"/>
                <w:rFonts w:ascii="Arial" w:cs="Arial" w:eastAsia="Arial" w:hAnsi="Arial"/>
              </w:rPr>
              <w:t xml:space="preserve">  ④ Orchestration Engine — Python asyncio event loop + localized CommandProcessor</w:t>
            </w:r>
          </w:p>
          <w:p>
            <w:pPr>
              <w:spacing w:before="60" w:after="60"/>
            </w:pPr>
            <w:r>
              <w:rPr>
                <w:b w:val="false"/>
                <w:bCs w:val="false"/>
                <w:color w:val="FFFFFF"/>
                <w:sz w:val="21"/>
                <w:szCs w:val="21"/>
                <w:rFonts w:ascii="Arial" w:cs="Arial" w:eastAsia="Arial" w:hAnsi="Arial"/>
              </w:rPr>
              <w:t xml:space="preserve">  ⑤ AI &amp; Automation     — OpenCV LBPH recognizer | hugchat HF client &amp; local Ollama (hybrid) | pyttsx3 SAPI5 | pyautogui</w:t>
            </w:r>
          </w:p>
          <w:p>
            <w:pPr>
              <w:spacing w:before="60" w:after="60"/>
            </w:pPr>
            <w:r>
              <w:rPr>
                <w:b w:val="false"/>
                <w:bCs w:val="false"/>
                <w:color w:val="FFFFFF"/>
                <w:sz w:val="21"/>
                <w:szCs w:val="21"/>
                <w:rFonts w:ascii="Arial" w:cs="Arial" w:eastAsia="Arial" w:hAnsi="Arial"/>
              </w:rPr>
              <w:t xml:space="preserve">  ⑥ Data Store           — SQLite (jarvis.db) and local JSON configurations</w:t>
            </w:r>
          </w:p>
        </w:tc>
      </w:tr>
    </w:tbl>
    <w:p>
      <w:r>
        <w:t xml:space="preserve"/>
      </w:r>
    </w:p>
    <w:p>
      <w:pPr>
        <w:pStyle w:val="Heading1"/>
        <w:spacing w:before="400" w:after="200"/>
      </w:pPr>
      <w:r>
        <w:rPr>
          <w:b/>
          <w:bCs/>
          <w:color w:val="1A2D5A"/>
          <w:sz w:val="36"/>
          <w:szCs w:val="36"/>
          <w:rFonts w:ascii="Arial" w:cs="Arial" w:eastAsia="Arial" w:hAnsi="Arial"/>
        </w:rPr>
        <w:t xml:space="preserve">2. Repository Structure &amp; Module Map</w:t>
      </w:r>
    </w:p>
    <w:p>
      <w:pPr>
        <w:pStyle w:val="Heading2"/>
        <w:spacing w:before="320" w:after="160"/>
      </w:pPr>
      <w:r>
        <w:rPr>
          <w:b/>
          <w:bCs/>
          <w:color w:val="1A2D5A"/>
          <w:sz w:val="28"/>
          <w:szCs w:val="28"/>
          <w:rFonts w:ascii="Arial" w:cs="Arial" w:eastAsia="Arial" w:hAnsi="Arial"/>
        </w:rPr>
        <w:t xml:space="preserve">2.1 Core Repository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A2D5A" w:val="solid"/>
            <w:tcMar>
              <w:top w:type="dxa" w:w="100"/>
              <w:left w:type="dxa" w:w="150"/>
              <w:bottom w:type="dxa" w:w="100"/>
              <w:right w:type="dxa" w:w="150"/>
            </w:tcMar>
          </w:tcPr>
          <w:p>
            <w:r>
              <w:rPr>
                <w:b/>
                <w:bCs/>
                <w:color w:val="FFFFFF"/>
                <w:sz w:val="21"/>
                <w:szCs w:val="21"/>
                <w:rFonts w:ascii="Arial" w:cs="Arial" w:eastAsia="Arial" w:hAnsi="Arial"/>
              </w:rPr>
              <w:t xml:space="preserve">Path</w:t>
            </w:r>
          </w:p>
        </w:tc>
        <w:tc>
          <w:tcPr>
            <w:shd w:color="1A2D5A" w:val="solid"/>
            <w:tcMar>
              <w:top w:type="dxa" w:w="100"/>
              <w:left w:type="dxa" w:w="150"/>
              <w:bottom w:type="dxa" w:w="100"/>
              <w:right w:type="dxa" w:w="150"/>
            </w:tcMar>
          </w:tcPr>
          <w:p>
            <w:r>
              <w:rPr>
                <w:b/>
                <w:bCs/>
                <w:color w:val="FFFFFF"/>
                <w:sz w:val="21"/>
                <w:szCs w:val="21"/>
                <w:rFonts w:ascii="Arial" w:cs="Arial" w:eastAsia="Arial" w:hAnsi="Arial"/>
              </w:rPr>
              <w:t xml:space="preserve">Purpose</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main.py</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Bootstrap script; initializes Eel UI shell and triggers Face Authentication</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run.py</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System entry point; spawns main process and hotword listener process using multiprocessing</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setup.py</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Automatic dependency configuration script (installs opencv, pyaudio, hugchat, etc.)</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init_db.py</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SQLite database initialization script; creates tables and loads seed data</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diagnostic.py</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Hardware validator; verifies camera feeds, audio devices, and package installations</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backend/</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All Python core logical handlers and services</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frontend/</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Eel web UI components (HTML, CSS, JS, sound effects)</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jarvis.db</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SQLite database containing command registries and contacts</w:t>
            </w:r>
          </w:p>
        </w:tc>
      </w:tr>
    </w:tbl>
    <w:p>
      <w:r>
        <w:t xml:space="preserve"/>
      </w:r>
    </w:p>
    <w:p>
      <w:pPr>
        <w:pStyle w:val="Heading2"/>
        <w:spacing w:before="320" w:after="160"/>
      </w:pPr>
      <w:r>
        <w:rPr>
          <w:b/>
          <w:bCs/>
          <w:color w:val="1A2D5A"/>
          <w:sz w:val="28"/>
          <w:szCs w:val="28"/>
          <w:rFonts w:ascii="Arial" w:cs="Arial" w:eastAsia="Arial" w:hAnsi="Arial"/>
        </w:rPr>
        <w:t xml:space="preserve">2.2 Backend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A2D5A" w:val="solid"/>
            <w:tcMar>
              <w:top w:type="dxa" w:w="100"/>
              <w:left w:type="dxa" w:w="150"/>
              <w:bottom w:type="dxa" w:w="100"/>
              <w:right w:type="dxa" w:w="150"/>
            </w:tcMar>
          </w:tcPr>
          <w:p>
            <w:r>
              <w:rPr>
                <w:b/>
                <w:bCs/>
                <w:color w:val="FFFFFF"/>
                <w:sz w:val="21"/>
                <w:szCs w:val="21"/>
                <w:rFonts w:ascii="Arial" w:cs="Arial" w:eastAsia="Arial" w:hAnsi="Arial"/>
              </w:rPr>
              <w:t xml:space="preserve">Module</w:t>
            </w:r>
          </w:p>
        </w:tc>
        <w:tc>
          <w:tcPr>
            <w:shd w:color="1A2D5A" w:val="solid"/>
            <w:tcMar>
              <w:top w:type="dxa" w:w="100"/>
              <w:left w:type="dxa" w:w="150"/>
              <w:bottom w:type="dxa" w:w="100"/>
              <w:right w:type="dxa" w:w="150"/>
            </w:tcMar>
          </w:tcPr>
          <w:p>
            <w:r>
              <w:rPr>
                <w:b/>
                <w:bCs/>
                <w:color w:val="FFFFFF"/>
                <w:sz w:val="21"/>
                <w:szCs w:val="21"/>
                <w:rFonts w:ascii="Arial" w:cs="Arial" w:eastAsia="Arial" w:hAnsi="Arial"/>
              </w:rPr>
              <w:t xml:space="preserve">Responsibility</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backend/auth/recoganize.py</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Face detection using Haar cascade, verification using LBPHFaceRecognizer</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backend/command.py</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Core execution coordinator; handles speak(), takecommand() and processCommand() loops</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backend/language_manager.py</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Language config manager; tracks language switches (en, hi, mr) and maps codes</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backend/intelligent_processor.py</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Fuzzy command processor; checks intents using sequence match ratios</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backend/jarvis_personality.py</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Jarvis personality simulator; generates movie-style responses in correct locales</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backend/feature.py</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Features including play_assistant_sound, hotword, openCommand, whatsApp, and hybrid online/offline chatBot</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backend/cookie.json</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Session cookie storage for HuggingFace (hugchat client access)</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backend/language_config.json</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Saved language code configuration</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backend/persona_config.json</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Saved active assistant persona configuration (Jarvis vs Friday)</w:t>
            </w:r>
          </w:p>
        </w:tc>
      </w:tr>
    </w:tbl>
    <w:p>
      <w:r>
        <w:t xml:space="preserve"/>
      </w:r>
    </w:p>
    <w:p>
      <w:pPr>
        <w:pStyle w:val="Heading1"/>
        <w:spacing w:before="400" w:after="200"/>
      </w:pPr>
      <w:r>
        <w:rPr>
          <w:b/>
          <w:bCs/>
          <w:color w:val="1A2D5A"/>
          <w:sz w:val="36"/>
          <w:szCs w:val="36"/>
          <w:rFonts w:ascii="Arial" w:cs="Arial" w:eastAsia="Arial" w:hAnsi="Arial"/>
        </w:rPr>
        <w:t xml:space="preserve">3. Detailed Module Subsystems</w:t>
      </w:r>
    </w:p>
    <w:p>
      <w:pPr>
        <w:pStyle w:val="Heading2"/>
        <w:spacing w:before="320" w:after="160"/>
      </w:pPr>
      <w:r>
        <w:rPr>
          <w:b/>
          <w:bCs/>
          <w:color w:val="1A2D5A"/>
          <w:sz w:val="28"/>
          <w:szCs w:val="28"/>
          <w:rFonts w:ascii="Arial" w:cs="Arial" w:eastAsia="Arial" w:hAnsi="Arial"/>
        </w:rPr>
        <w:t xml:space="preserve">3.1 Biometric Authentication (OpenCV LBPH)</w:t>
      </w:r>
    </w:p>
    <w:p>
      <w:pPr>
        <w:spacing w:before="80" w:after="80"/>
      </w:pPr>
      <w:r>
        <w:rPr>
          <w:b w:val="false"/>
          <w:bCs w:val="false"/>
          <w:color w:val="1F2937"/>
          <w:sz w:val="22"/>
          <w:szCs w:val="22"/>
          <w:rFonts w:ascii="Arial" w:cs="Arial" w:eastAsia="Arial" w:hAnsi="Arial"/>
        </w:rPr>
        <w:t xml:space="preserve">The Face Recognition subsystem is written using OpenCV. The architecture is as follows:</w:t>
      </w:r>
    </w:p>
    <w:p>
      <w:pPr>
        <w:pStyle w:val="ListParagraph"/>
        <w:numPr>
          <w:ilvl w:val="0"/>
          <w:numId w:val="2"/>
        </w:numPr>
        <w:spacing w:before="60" w:after="60"/>
      </w:pPr>
      <w:r>
        <w:rPr>
          <w:b w:val="false"/>
          <w:bCs w:val="false"/>
          <w:color w:val="1F2937"/>
          <w:sz w:val="22"/>
          <w:szCs w:val="22"/>
          <w:rFonts w:ascii="Arial" w:cs="Arial" w:eastAsia="Arial" w:hAnsi="Arial"/>
        </w:rPr>
        <w:t xml:space="preserve">Detector: Haar Cascade Classifier (haarcascade_frontalface_default.xml) detects facial bounds.</w:t>
      </w:r>
    </w:p>
    <w:p>
      <w:pPr>
        <w:pStyle w:val="ListParagraph"/>
        <w:numPr>
          <w:ilvl w:val="0"/>
          <w:numId w:val="2"/>
        </w:numPr>
        <w:spacing w:before="60" w:after="60"/>
      </w:pPr>
      <w:r>
        <w:rPr>
          <w:b w:val="false"/>
          <w:bCs w:val="false"/>
          <w:color w:val="1F2937"/>
          <w:sz w:val="22"/>
          <w:szCs w:val="22"/>
          <w:rFonts w:ascii="Arial" w:cs="Arial" w:eastAsia="Arial" w:hAnsi="Arial"/>
        </w:rPr>
        <w:t xml:space="preserve">Recognizer: LBPHFaceRecognizer loads trained facial features from trainer.yml.</w:t>
      </w:r>
    </w:p>
    <w:p>
      <w:pPr>
        <w:pStyle w:val="ListParagraph"/>
        <w:numPr>
          <w:ilvl w:val="0"/>
          <w:numId w:val="2"/>
        </w:numPr>
        <w:spacing w:before="60" w:after="60"/>
      </w:pPr>
      <w:r>
        <w:rPr>
          <w:b w:val="false"/>
          <w:bCs w:val="false"/>
          <w:color w:val="1F2937"/>
          <w:sz w:val="22"/>
          <w:szCs w:val="22"/>
          <w:rFonts w:ascii="Arial" w:cs="Arial" w:eastAsia="Arial" w:hAnsi="Arial"/>
        </w:rPr>
        <w:t xml:space="preserve">Prediction: predict() returns (label_id, distance). A distance &lt; 100 denotes a valid match.</w:t>
      </w:r>
    </w:p>
    <w:p>
      <w:pPr>
        <w:pStyle w:val="ListParagraph"/>
        <w:numPr>
          <w:ilvl w:val="0"/>
          <w:numId w:val="2"/>
        </w:numPr>
        <w:spacing w:before="60" w:after="60"/>
      </w:pPr>
      <w:r>
        <w:rPr>
          <w:b w:val="false"/>
          <w:bCs w:val="false"/>
          <w:color w:val="1F2937"/>
          <w:sz w:val="22"/>
          <w:szCs w:val="22"/>
          <w:rFonts w:ascii="Arial" w:cs="Arial" w:eastAsia="Arial" w:hAnsi="Arial"/>
        </w:rPr>
        <w:t xml:space="preserve">Metadata: Names are mapped to label indices in a local index database (label 2 maps to 'krishna').</w:t>
      </w:r>
    </w:p>
    <w:p>
      <w:r>
        <w:t xml:space="preserve"/>
      </w:r>
    </w:p>
    <w:p>
      <w:pPr>
        <w:pStyle w:val="Heading2"/>
        <w:spacing w:before="320" w:after="160"/>
      </w:pPr>
      <w:r>
        <w:rPr>
          <w:b/>
          <w:bCs/>
          <w:color w:val="1A2D5A"/>
          <w:sz w:val="28"/>
          <w:szCs w:val="28"/>
          <w:rFonts w:ascii="Arial" w:cs="Arial" w:eastAsia="Arial" w:hAnsi="Arial"/>
        </w:rPr>
        <w:t xml:space="preserve">3.2 Voice &amp; NLU Subsystem</w:t>
      </w:r>
    </w:p>
    <w:p>
      <w:pPr>
        <w:pStyle w:val="ListParagraph"/>
        <w:numPr>
          <w:ilvl w:val="0"/>
          <w:numId w:val="2"/>
        </w:numPr>
        <w:spacing w:before="60" w:after="60"/>
      </w:pPr>
      <w:r>
        <w:rPr>
          <w:b w:val="false"/>
          <w:bCs w:val="false"/>
          <w:color w:val="1F2937"/>
          <w:sz w:val="22"/>
          <w:szCs w:val="22"/>
          <w:rFonts w:ascii="Arial" w:cs="Arial" w:eastAsia="Arial" w:hAnsi="Arial"/>
        </w:rPr>
        <w:t xml:space="preserve">Hotword: pvporcupine.create(keywords=['jarvis', 'alexa']) streams microphone samples at 16kHz. On detection, pyautogui presses Win+J keybind.</w:t>
      </w:r>
    </w:p>
    <w:p>
      <w:pPr>
        <w:pStyle w:val="ListParagraph"/>
        <w:numPr>
          <w:ilvl w:val="0"/>
          <w:numId w:val="2"/>
        </w:numPr>
        <w:spacing w:before="60" w:after="60"/>
      </w:pPr>
      <w:r>
        <w:rPr>
          <w:b w:val="false"/>
          <w:bCs w:val="false"/>
          <w:color w:val="1F2937"/>
          <w:sz w:val="22"/>
          <w:szCs w:val="22"/>
          <w:rFonts w:ascii="Arial" w:cs="Arial" w:eastAsia="Arial" w:hAnsi="Arial"/>
        </w:rPr>
        <w:t xml:space="preserve">Speech-to-Text: SpeechRecognition listens through PyAudio source, invoking r.recognize_google with current language code (en-US, hi-IN, mr-IN).</w:t>
      </w:r>
    </w:p>
    <w:p>
      <w:pPr>
        <w:pStyle w:val="ListParagraph"/>
        <w:numPr>
          <w:ilvl w:val="0"/>
          <w:numId w:val="2"/>
        </w:numPr>
        <w:spacing w:before="60" w:after="60"/>
      </w:pPr>
      <w:r>
        <w:rPr>
          <w:b w:val="false"/>
          <w:bCs w:val="false"/>
          <w:color w:val="1F2937"/>
          <w:sz w:val="22"/>
          <w:szCs w:val="22"/>
          <w:rFonts w:ascii="Arial" w:cs="Arial" w:eastAsia="Arial" w:hAnsi="Arial"/>
        </w:rPr>
        <w:t xml:space="preserve">Fuzzy Intent: SequenceMatcher compares queries to keyword lists. If match ratio &gt; 0.5, intent type is recognized. If query contains a keyword (e.g. 'open' in query), default paths are assigned.</w:t>
      </w:r>
    </w:p>
    <w:p>
      <w:pPr>
        <w:pStyle w:val="ListParagraph"/>
        <w:numPr>
          <w:ilvl w:val="0"/>
          <w:numId w:val="2"/>
        </w:numPr>
        <w:spacing w:before="60" w:after="60"/>
      </w:pPr>
      <w:r>
        <w:rPr>
          <w:b w:val="false"/>
          <w:bCs w:val="false"/>
          <w:color w:val="1F2937"/>
          <w:sz w:val="22"/>
          <w:szCs w:val="22"/>
          <w:rFonts w:ascii="Arial" w:cs="Arial" w:eastAsia="Arial" w:hAnsi="Arial"/>
        </w:rPr>
        <w:t xml:space="preserve">Context Tracker: Retains last_command and last_entity variables to resolve follow-ups.</w:t>
      </w:r>
    </w:p>
    <w:p>
      <w:pPr>
        <w:pStyle w:val="ListParagraph"/>
        <w:numPr>
          <w:ilvl w:val="0"/>
          <w:numId w:val="2"/>
        </w:numPr>
        <w:spacing w:before="60" w:after="60"/>
      </w:pPr>
      <w:r>
        <w:rPr>
          <w:b w:val="false"/>
          <w:bCs w:val="false"/>
          <w:color w:val="1F2937"/>
          <w:sz w:val="22"/>
          <w:szCs w:val="22"/>
          <w:rFonts w:ascii="Arial" w:cs="Arial" w:eastAsia="Arial" w:hAnsi="Arial"/>
        </w:rPr>
        <w:t xml:space="preserve">Persona Router: Parses 'persona' commands to swap names and save state in backend/persona_config.json, dynamically adjusting SAPI5 synthesis prefix greetings and address formats (Sir vs Boss).</w:t>
      </w:r>
    </w:p>
    <w:p>
      <w:pPr>
        <w:pStyle w:val="ListParagraph"/>
        <w:numPr>
          <w:ilvl w:val="0"/>
          <w:numId w:val="2"/>
        </w:numPr>
        <w:spacing w:before="60" w:after="60"/>
      </w:pPr>
      <w:r>
        <w:rPr>
          <w:b w:val="false"/>
          <w:bCs w:val="false"/>
          <w:color w:val="1F2937"/>
          <w:sz w:val="22"/>
          <w:szCs w:val="22"/>
          <w:rFonts w:ascii="Arial" w:cs="Arial" w:eastAsia="Arial" w:hAnsi="Arial"/>
        </w:rPr>
        <w:t xml:space="preserve">Text-to-Speech: pyttsx3 SAPI5 driver plays voice output locally at 174 WPM, concurrently updating UI DisplayMessage panels.</w:t>
      </w:r>
    </w:p>
    <w:p>
      <w:r>
        <w:t xml:space="preserve"/>
      </w:r>
    </w:p>
    <w:p>
      <w:pPr>
        <w:pStyle w:val="Heading2"/>
        <w:spacing w:before="320" w:after="160"/>
      </w:pPr>
      <w:r>
        <w:rPr>
          <w:b/>
          <w:bCs/>
          <w:color w:val="1A2D5A"/>
          <w:sz w:val="28"/>
          <w:szCs w:val="28"/>
          <w:rFonts w:ascii="Arial" w:cs="Arial" w:eastAsia="Arial" w:hAnsi="Arial"/>
        </w:rPr>
        <w:t xml:space="preserve">3.3 Automation &amp; Integrations</w:t>
      </w:r>
    </w:p>
    <w:p>
      <w:pPr>
        <w:pStyle w:val="ListParagraph"/>
        <w:numPr>
          <w:ilvl w:val="0"/>
          <w:numId w:val="2"/>
        </w:numPr>
        <w:spacing w:before="60" w:after="60"/>
      </w:pPr>
      <w:r>
        <w:rPr>
          <w:b w:val="false"/>
          <w:bCs w:val="false"/>
          <w:color w:val="1F2937"/>
          <w:sz w:val="22"/>
          <w:szCs w:val="22"/>
          <w:rFonts w:ascii="Arial" w:cs="Arial" w:eastAsia="Arial" w:hAnsi="Arial"/>
        </w:rPr>
        <w:t xml:space="preserve">App Launcher: Queries sys_command (local paths) and web_command (URLs) in SQLite. Runs os.startfile() or webbrowser.open() on match. Falls back to cmd.exe 'start' commands.</w:t>
      </w:r>
    </w:p>
    <w:p>
      <w:pPr>
        <w:pStyle w:val="ListParagraph"/>
        <w:numPr>
          <w:ilvl w:val="0"/>
          <w:numId w:val="2"/>
        </w:numPr>
        <w:spacing w:before="60" w:after="60"/>
      </w:pPr>
      <w:r>
        <w:rPr>
          <w:b w:val="false"/>
          <w:bCs w:val="false"/>
          <w:color w:val="1F2937"/>
          <w:sz w:val="22"/>
          <w:szCs w:val="22"/>
          <w:rFonts w:ascii="Arial" w:cs="Arial" w:eastAsia="Arial" w:hAnsi="Arial"/>
        </w:rPr>
        <w:t xml:space="preserve">WhatsApp Protocol: Extracts number from contacts table. Formats whatsapp://send?phone=... URL, launches it via cmd, and automates tab-selections via pyautogui to trigger send.</w:t>
      </w:r>
    </w:p>
    <w:p>
      <w:pPr>
        <w:pStyle w:val="ListParagraph"/>
        <w:numPr>
          <w:ilvl w:val="0"/>
          <w:numId w:val="2"/>
        </w:numPr>
        <w:spacing w:before="60" w:after="60"/>
      </w:pPr>
      <w:r>
        <w:rPr>
          <w:b w:val="false"/>
          <w:bCs w:val="false"/>
          <w:color w:val="1F2937"/>
          <w:sz w:val="22"/>
          <w:szCs w:val="22"/>
          <w:rFonts w:ascii="Arial" w:cs="Arial" w:eastAsia="Arial" w:hAnsi="Arial"/>
        </w:rPr>
        <w:t xml:space="preserve">YouTube Player: Uses pywhatkit.playonyt to search term and launch browser player directly.</w:t>
      </w:r>
    </w:p>
    <w:p>
      <w:pPr>
        <w:pStyle w:val="ListParagraph"/>
        <w:numPr>
          <w:ilvl w:val="0"/>
          <w:numId w:val="2"/>
        </w:numPr>
        <w:spacing w:before="60" w:after="60"/>
      </w:pPr>
      <w:r>
        <w:rPr>
          <w:b w:val="false"/>
          <w:bCs w:val="false"/>
          <w:color w:val="1F2937"/>
          <w:sz w:val="22"/>
          <w:szCs w:val="22"/>
          <w:rFonts w:ascii="Arial" w:cs="Arial" w:eastAsia="Arial" w:hAnsi="Arial"/>
        </w:rPr>
        <w:t xml:space="preserve">AI Chatbot: Tries online hugchat connection with cookie.json session; falls back to local Ollama on port 11434. Automatically starts G:\Shared\bin\ollama-windows.exe using local models cache at G:\Shared\models\ollama_data and creates the gemma-heretic-local model from Modelfile if not present.</w:t>
      </w:r>
    </w:p>
    <w:p>
      <w:r>
        <w:t xml:space="preserve"/>
      </w:r>
    </w:p>
    <w:p>
      <w:pPr>
        <w:pStyle w:val="Heading1"/>
        <w:spacing w:before="400" w:after="200"/>
      </w:pPr>
      <w:r>
        <w:rPr>
          <w:b/>
          <w:bCs/>
          <w:color w:val="1A2D5A"/>
          <w:sz w:val="36"/>
          <w:szCs w:val="36"/>
          <w:rFonts w:ascii="Arial" w:cs="Arial" w:eastAsia="Arial" w:hAnsi="Arial"/>
        </w:rPr>
        <w:t xml:space="preserve">4. Database Schema (SQLite)</w:t>
      </w:r>
    </w:p>
    <w:p>
      <w:pPr>
        <w:spacing w:before="80" w:after="80"/>
      </w:pPr>
      <w:r>
        <w:rPr>
          <w:b w:val="false"/>
          <w:bCs w:val="false"/>
          <w:color w:val="1F2937"/>
          <w:sz w:val="22"/>
          <w:szCs w:val="22"/>
          <w:rFonts w:ascii="Arial" w:cs="Arial" w:eastAsia="Arial" w:hAnsi="Arial"/>
        </w:rPr>
        <w:t xml:space="preserve">The database jarvis.db contains the following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A2D5A" w:val="solid"/>
            <w:tcMar>
              <w:top w:type="dxa" w:w="100"/>
              <w:left w:type="dxa" w:w="150"/>
              <w:bottom w:type="dxa" w:w="100"/>
              <w:right w:type="dxa" w:w="150"/>
            </w:tcMar>
          </w:tcPr>
          <w:p>
            <w:r>
              <w:rPr>
                <w:b/>
                <w:bCs/>
                <w:color w:val="FFFFFF"/>
                <w:sz w:val="21"/>
                <w:szCs w:val="21"/>
                <w:rFonts w:ascii="Arial" w:cs="Arial" w:eastAsia="Arial" w:hAnsi="Arial"/>
              </w:rPr>
              <w:t xml:space="preserve">Table Name</w:t>
            </w:r>
          </w:p>
        </w:tc>
        <w:tc>
          <w:tcPr>
            <w:shd w:color="1A2D5A" w:val="solid"/>
            <w:tcMar>
              <w:top w:type="dxa" w:w="100"/>
              <w:left w:type="dxa" w:w="150"/>
              <w:bottom w:type="dxa" w:w="100"/>
              <w:right w:type="dxa" w:w="150"/>
            </w:tcMar>
          </w:tcPr>
          <w:p>
            <w:r>
              <w:rPr>
                <w:b/>
                <w:bCs/>
                <w:color w:val="FFFFFF"/>
                <w:sz w:val="21"/>
                <w:szCs w:val="21"/>
                <w:rFonts w:ascii="Arial" w:cs="Arial" w:eastAsia="Arial" w:hAnsi="Arial"/>
              </w:rPr>
              <w:t xml:space="preserve">Columns</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sys_command</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id (INTEGER PK AUTOINCREMENT), name (VARCHAR UNIQUE), path (VARCHAR)</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web_command</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id (INTEGER PK AUTOINCREMENT), name (VARCHAR UNIQUE), url (VARCHAR)</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contacts</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id (INTEGER PK AUTOINCREMENT), name (VARCHAR UNIQUE), phone (VARCHAR), email (VARCHAR)</w:t>
            </w:r>
          </w:p>
        </w:tc>
      </w:tr>
    </w:tbl>
    <w:p>
      <w:r>
        <w:t xml:space="preserve"/>
      </w:r>
    </w:p>
    <w:p>
      <w:pPr>
        <w:pStyle w:val="Heading1"/>
        <w:spacing w:before="400" w:after="200"/>
      </w:pPr>
      <w:r>
        <w:rPr>
          <w:b/>
          <w:bCs/>
          <w:color w:val="1A2D5A"/>
          <w:sz w:val="36"/>
          <w:szCs w:val="36"/>
          <w:rFonts w:ascii="Arial" w:cs="Arial" w:eastAsia="Arial" w:hAnsi="Arial"/>
        </w:rPr>
        <w:t xml:space="preserve">5. Security Threats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A2D5A" w:val="solid"/>
            <w:tcMar>
              <w:top w:type="dxa" w:w="100"/>
              <w:left w:type="dxa" w:w="150"/>
              <w:bottom w:type="dxa" w:w="100"/>
              <w:right w:type="dxa" w:w="150"/>
            </w:tcMar>
          </w:tcPr>
          <w:p>
            <w:r>
              <w:rPr>
                <w:b/>
                <w:bCs/>
                <w:color w:val="FFFFFF"/>
                <w:sz w:val="21"/>
                <w:szCs w:val="21"/>
                <w:rFonts w:ascii="Arial" w:cs="Arial" w:eastAsia="Arial" w:hAnsi="Arial"/>
              </w:rPr>
              <w:t xml:space="preserve">Threat</w:t>
            </w:r>
          </w:p>
        </w:tc>
        <w:tc>
          <w:tcPr>
            <w:shd w:color="1A2D5A" w:val="solid"/>
            <w:tcMar>
              <w:top w:type="dxa" w:w="100"/>
              <w:left w:type="dxa" w:w="150"/>
              <w:bottom w:type="dxa" w:w="100"/>
              <w:right w:type="dxa" w:w="150"/>
            </w:tcMar>
          </w:tcPr>
          <w:p>
            <w:r>
              <w:rPr>
                <w:b/>
                <w:bCs/>
                <w:color w:val="FFFFFF"/>
                <w:sz w:val="21"/>
                <w:szCs w:val="21"/>
                <w:rFonts w:ascii="Arial" w:cs="Arial" w:eastAsia="Arial" w:hAnsi="Arial"/>
              </w:rPr>
              <w:t xml:space="preserve">Mitigation</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Biometric bypass (unknown faces)</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Liveness detection integration (planned); strict distance filter &lt; 100</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Cookie hijacking</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HuggingFace cookies stored in local cookie.json with read-only file privileges</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Microphone eavesdropping</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Edge processing; pvporcupine processes audio frames locally in memory; no streaming to external servers</w:t>
            </w:r>
          </w:p>
        </w:tc>
      </w:tr>
      <w:tr>
        <w:trPr>
          <w:tblHeader w:val="false"/>
        </w:trPr>
        <w:tc>
          <w:tcPr>
            <w:shd w:color="F3F4F6" w:val="solid"/>
            <w:tcMar>
              <w:top w:type="dxa" w:w="100"/>
              <w:left w:type="dxa" w:w="150"/>
              <w:bottom w:type="dxa" w:w="100"/>
              <w:right w:type="dxa" w:w="150"/>
            </w:tcMar>
          </w:tcPr>
          <w:p>
            <w:r>
              <w:rPr>
                <w:b w:val="false"/>
                <w:bCs w:val="false"/>
                <w:color w:val="1F2937"/>
                <w:sz w:val="21"/>
                <w:szCs w:val="21"/>
                <w:rFonts w:ascii="Arial" w:cs="Arial" w:eastAsia="Arial" w:hAnsi="Arial"/>
              </w:rPr>
              <w:t xml:space="preserve">SQL Injection</w:t>
            </w:r>
          </w:p>
        </w:tc>
        <w:tc>
          <w:tcPr>
            <w:tcMar>
              <w:top w:type="dxa" w:w="100"/>
              <w:left w:type="dxa" w:w="150"/>
              <w:bottom w:type="dxa" w:w="100"/>
              <w:right w:type="dxa" w:w="150"/>
            </w:tcMar>
          </w:tcPr>
          <w:p>
            <w:r>
              <w:rPr>
                <w:b w:val="false"/>
                <w:bCs w:val="false"/>
                <w:color w:val="1F2937"/>
                <w:sz w:val="21"/>
                <w:szCs w:val="21"/>
                <w:rFonts w:ascii="Arial" w:cs="Arial" w:eastAsia="Arial" w:hAnsi="Arial"/>
              </w:rPr>
              <w:t xml:space="preserve">Database queries parameterized using SQLite placeholder markers (?)</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color w:val="6B7280"/>
        <w:sz w:val="18"/>
        <w:szCs w:val="18"/>
        <w:rFonts w:ascii="Arial" w:cs="Arial" w:eastAsia="Arial" w:hAnsi="Arial"/>
      </w:rPr>
      <w:t xml:space="preserve">Confidential — Antigravity Inc.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color w:val="6B7280"/>
        <w:sz w:val="18"/>
        <w:szCs w:val="18"/>
        <w:rFonts w:ascii="Arial" w:cs="Arial" w:eastAsia="Arial" w:hAnsi="Arial"/>
      </w:rPr>
      <w:t xml:space="preserve">JARVIS 2025 — Technical Architecture Document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1A2D5A"/>
      <w:sz w:val="36"/>
      <w:szCs w:val="36"/>
      <w:rFonts w:ascii="Arial" w:cs="Arial" w:eastAsia="Arial" w:hAnsi="Arial"/>
    </w:rPr>
  </w:style>
  <w:style w:type="paragraph" w:styleId="Heading2">
    <w:name w:val="Heading 2"/>
    <w:basedOn w:val="Normal"/>
    <w:next w:val="Normal"/>
    <w:qFormat/>
    <w:pPr>
      <w:spacing w:before="320" w:after="160"/>
      <w:outlineLvl w:val="1"/>
    </w:pPr>
    <w:rPr>
      <w:b/>
      <w:bCs/>
      <w:color w:val="1A2D5A"/>
      <w:sz w:val="28"/>
      <w:szCs w:val="28"/>
      <w:rFonts w:ascii="Arial" w:cs="Arial" w:eastAsia="Arial" w:hAnsi="Arial"/>
    </w:rPr>
  </w:style>
  <w:style w:type="paragraph" w:styleId="Heading3">
    <w:name w:val="Heading 3"/>
    <w:basedOn w:val="Normal"/>
    <w:next w:val="Normal"/>
    <w:qFormat/>
    <w:pPr>
      <w:spacing w:before="200" w:after="100"/>
      <w:outlineLvl w:val="2"/>
    </w:pPr>
    <w:rPr>
      <w:b/>
      <w:bCs/>
      <w:color w:val="0D1B2A"/>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2026-06-27T06:23:08.677Z</dcterms:created>
  <dcterms:modified xsi:type="dcterms:W3CDTF">2026-06-27T06:23:08.677Z</dcterms:modified>
</cp:coreProperties>
</file>

<file path=docProps/custom.xml><?xml version="1.0" encoding="utf-8"?>
<Properties xmlns="http://schemas.openxmlformats.org/officeDocument/2006/custom-properties" xmlns:vt="http://schemas.openxmlformats.org/officeDocument/2006/docPropsVTypes"/>
</file>