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Arial" w:cs="Arial" w:eastAsia="Arial" w:hAnsi="Arial"/>
          <w:b/>
          <w:bCs/>
          <w:color w:val="2E75B6"/>
          <w:spacing w:val="300"/>
          <w:sz w:val="28"/>
          <w:szCs w:val="28"/>
        </w:rPr>
        <w:t xml:space="preserve">FLOF MATRIX</w:t>
      </w:r>
    </w:p>
    <w:p>
      <w:pPr>
        <w:pBdr>
          <w:bottom w:val="single" w:color="2E75B6" w:sz="6" w:space="8"/>
        </w:pBdr>
        <w:spacing w:after="200"/>
        <w:jc w:val="center"/>
      </w:pPr>
      <w:r>
        <w:rPr>
          <w:rFonts w:ascii="Arial" w:cs="Arial" w:eastAsia="Arial" w:hAnsi="Arial"/>
          <w:color w:val="666666"/>
          <w:sz w:val="22"/>
          <w:szCs w:val="22"/>
        </w:rPr>
        <w:t xml:space="preserve">Fractal Liquidity &amp; Order Flow Trading System</w:t>
      </w:r>
    </w:p>
    <w:p>
      <w:pPr>
        <w:spacing w:before="400" w:after="0"/>
      </w:pPr>
    </w:p>
    <w:p>
      <w:pPr>
        <w:spacing w:after="200"/>
        <w:jc w:val="center"/>
      </w:pPr>
      <w:r>
        <w:rPr>
          <w:rFonts w:ascii="Arial" w:cs="Arial" w:eastAsia="Arial" w:hAnsi="Arial"/>
          <w:b/>
          <w:bCs/>
          <w:color w:val="1B2A4A"/>
          <w:sz w:val="56"/>
          <w:szCs w:val="56"/>
        </w:rPr>
        <w:t xml:space="preserve">SUDDEN MOVE POLICY</w:t>
      </w:r>
    </w:p>
    <w:p>
      <w:pPr>
        <w:spacing w:after="120"/>
        <w:jc w:val="center"/>
      </w:pPr>
      <w:r>
        <w:rPr>
          <w:rFonts w:ascii="Arial" w:cs="Arial" w:eastAsia="Arial" w:hAnsi="Arial"/>
          <w:color w:val="0D7377"/>
          <w:sz w:val="30"/>
          <w:szCs w:val="30"/>
        </w:rPr>
        <w:t xml:space="preserve">The Chameleon Protocol</w:t>
      </w:r>
    </w:p>
    <w:p>
      <w:pPr>
        <w:spacing w:after="80"/>
        <w:jc w:val="center"/>
      </w:pPr>
      <w:r>
        <w:rPr>
          <w:rFonts w:ascii="Arial" w:cs="Arial" w:eastAsia="Arial" w:hAnsi="Arial"/>
          <w:color w:val="666666"/>
          <w:sz w:val="20"/>
          <w:szCs w:val="20"/>
        </w:rPr>
        <w:t xml:space="preserve">Context-Adaptive Sudden Move Classification &amp; Response System</w:t>
      </w:r>
    </w:p>
    <w:p>
      <w:pPr>
        <w:spacing w:before="600" w:after="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tblGrid>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Version:</w:t>
            </w:r>
          </w:p>
        </w:tc>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0"/>
                <w:szCs w:val="20"/>
              </w:rPr>
              <w:t xml:space="preserve">1.0</w:t>
            </w:r>
          </w:p>
        </w:tc>
      </w:tr>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Date:</w:t>
            </w:r>
          </w:p>
        </w:tc>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0"/>
                <w:szCs w:val="20"/>
              </w:rPr>
              <w:t xml:space="preserve">February 2025</w:t>
            </w:r>
          </w:p>
        </w:tc>
      </w:tr>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Markets:</w:t>
            </w:r>
          </w:p>
        </w:tc>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0"/>
                <w:szCs w:val="20"/>
              </w:rPr>
              <w:t xml:space="preserve">ES Futures / Crypto</w:t>
            </w:r>
          </w:p>
        </w:tc>
      </w:tr>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Platform:</w:t>
            </w:r>
          </w:p>
        </w:tc>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0"/>
                <w:szCs w:val="20"/>
              </w:rPr>
              <w:t xml:space="preserve">NautilusTrader + DataBento</w:t>
            </w:r>
          </w:p>
        </w:tc>
      </w:tr>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Classification:</w:t>
            </w:r>
          </w:p>
        </w:tc>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B91C1C"/>
                <w:sz w:val="20"/>
                <w:szCs w:val="20"/>
              </w:rPr>
              <w:t xml:space="preserve">CONFIDENTIAL</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Executive Summary</w:t>
      </w:r>
    </w:p>
    <w:p>
      <w:pPr>
        <w:spacing w:before="80" w:after="80"/>
        <w:jc w:val="left"/>
      </w:pPr>
      <w:r>
        <w:rPr>
          <w:rFonts w:ascii="Arial" w:cs="Arial" w:eastAsia="Arial" w:hAnsi="Arial"/>
          <w:color w:val="333333"/>
          <w:sz w:val="20"/>
          <w:szCs w:val="20"/>
        </w:rPr>
        <w:t xml:space="preserve">This document defines the Sudden Move Policy for the FLOF Matrix trading system. It specifies how the bot classifies, responds to, and recovers from abnormal market velocity events across both ES futures and cryptocurrency markets.</w:t>
      </w:r>
    </w:p>
    <w:p>
      <w:pPr>
        <w:spacing w:before="60" w:after="0"/>
      </w:pPr>
    </w:p>
    <w:p>
      <w:pPr>
        <w:spacing w:before="80" w:after="80"/>
        <w:jc w:val="left"/>
      </w:pPr>
      <w:r>
        <w:rPr>
          <w:rFonts w:ascii="Arial" w:cs="Arial" w:eastAsia="Arial" w:hAnsi="Arial"/>
          <w:color w:val="333333"/>
          <w:sz w:val="20"/>
          <w:szCs w:val="20"/>
        </w:rPr>
        <w:t xml:space="preserve">The policy follows the Chameleon Protocol: a context-adaptive approach that classifies sudden moves into three distinct types and applies a tailored response protocol to each. Rather than applying a single blanket rule to all volatility events, the Chameleon distinguishes between scheduled news events, organic liquidity cascades, and infrastructure degradation, then executes the appropriate defensive or opportunistic response.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none" w:sz="0"/>
              <w:right w:val="single" w:color="0D7377" w:sz="1"/>
            </w:tcBorders>
            <w:shd w:fill="F0F4F8" w:val="clear"/>
            <w:tcMar>
              <w:top w:type="dxa" w:w="100"/>
              <w:left w:type="dxa" w:w="200"/>
              <w:bottom w:type="dxa" w:w="40"/>
              <w:right w:type="dxa" w:w="120"/>
            </w:tcMar>
          </w:tcPr>
          <w:p>
            <w:r>
              <w:rPr>
                <w:rFonts w:ascii="Arial" w:cs="Arial" w:eastAsia="Arial" w:hAnsi="Arial"/>
                <w:b/>
                <w:bCs/>
                <w:color w:val="0D7377"/>
                <w:sz w:val="20"/>
                <w:szCs w:val="20"/>
              </w:rPr>
              <w:t xml:space="preserve">CORE DESIGN PRINCIPLE</w:t>
            </w:r>
          </w:p>
        </w:tc>
      </w:tr>
      <w:tr>
        <w:tc>
          <w:tcPr>
            <w:tcW w:type="dxa" w:w="9360"/>
            <w:tcBorders>
              <w:top w:val="none" w:sz="0"/>
              <w:left w:val="single" w:color="0D7377" w:sz="8"/>
              <w:bottom w:val="single" w:color="0D7377" w:sz="1"/>
              <w:right w:val="single" w:color="0D7377"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Not all sudden moves are the same. A CPI print is fundamentally different from a flash crash, which is different from a broker API outage. The Chameleon classifies the cause in real time and responds with the right protocol for that specific scenario, protecting capital when the move is dangerous while staying engaged when the move creates high-probability opportunity.</w:t>
            </w:r>
          </w:p>
        </w:tc>
      </w:tr>
    </w:tbl>
    <w:p>
      <w:pPr>
        <w:spacing w:before="120" w:after="0"/>
      </w:pPr>
    </w:p>
    <w:p>
      <w:pPr>
        <w:pStyle w:val="Heading1"/>
        <w:spacing w:before="360" w:after="200"/>
      </w:pPr>
      <w:r>
        <w:rPr>
          <w:rFonts w:ascii="Arial" w:cs="Arial" w:eastAsia="Arial" w:hAnsi="Arial"/>
          <w:b/>
          <w:bCs/>
          <w:color w:val="1B2A4A"/>
          <w:sz w:val="32"/>
          <w:szCs w:val="32"/>
        </w:rPr>
        <w:t xml:space="preserve">2. Move Classification System</w:t>
      </w:r>
    </w:p>
    <w:p>
      <w:pPr>
        <w:spacing w:before="80" w:after="80"/>
        <w:jc w:val="left"/>
      </w:pPr>
      <w:r>
        <w:rPr>
          <w:rFonts w:ascii="Arial" w:cs="Arial" w:eastAsia="Arial" w:hAnsi="Arial"/>
          <w:color w:val="333333"/>
          <w:sz w:val="20"/>
          <w:szCs w:val="20"/>
        </w:rPr>
        <w:t xml:space="preserve">The Move Classifier runs continuously during active trading hours. When abnormal velocity is detected (defined in Section 3), the classifier categorizes the event into one of three types based on the trigger source. The classification determines which response protocol activates.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 SOURCE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RESPONSE PHILOSOPHY</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Scheduled Event Spike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Economic calendar events: CPI, FOMC, NFP, token unlocks, earnings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Defensive. Known danger. Reduce exposure before the event. Resume cautiously after.</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Organic Liquidity Cascade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Unscheduled: flash crash, liquidation waterfall, sudden institutional flow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Opportunistic. These create the highest-probability SMC setups. Stay engaged at reduced size.</w:t>
            </w:r>
          </w:p>
        </w:tc>
      </w:tr>
      <w:tr>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Infrastructure Degradation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DataBento latency, broker API errors, exchange status changes, halt conditions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Full shutdown. No data integrity means no trading. Wait for all-clear.</w:t>
            </w:r>
          </w:p>
        </w:tc>
      </w:tr>
    </w:tbl>
    <w:p>
      <w:pPr>
        <w:spacing w:before="120" w:after="0"/>
      </w:pPr>
    </w:p>
    <w:p>
      <w:pPr>
        <w:pStyle w:val="Heading2"/>
        <w:spacing w:before="280" w:after="160"/>
      </w:pPr>
      <w:r>
        <w:rPr>
          <w:rFonts w:ascii="Arial" w:cs="Arial" w:eastAsia="Arial" w:hAnsi="Arial"/>
          <w:b/>
          <w:bCs/>
          <w:color w:val="2E75B6"/>
          <w:sz w:val="26"/>
          <w:szCs w:val="26"/>
        </w:rPr>
        <w:t xml:space="preserve">2.1 Classification Logic (Decision Tree)</w:t>
      </w:r>
    </w:p>
    <w:p>
      <w:pPr>
        <w:spacing w:before="80" w:after="80"/>
        <w:jc w:val="left"/>
      </w:pPr>
      <w:r>
        <w:rPr>
          <w:rFonts w:ascii="Arial" w:cs="Arial" w:eastAsia="Arial" w:hAnsi="Arial"/>
          <w:color w:val="333333"/>
          <w:sz w:val="20"/>
          <w:szCs w:val="20"/>
        </w:rPr>
        <w:t xml:space="preserve">When abnormal velocity is detected, the classifier runs this sequence in order. The first matching condition determines the type.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1800"/>
        <w:gridCol w:w="2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CHECK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IF TRUE</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IF FALSE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Is DataBento latency &gt; 500ms, or broker API returning errors, or exchange status = abnormal?</w:t>
            </w:r>
          </w:p>
        </w:tc>
        <w:tc>
          <w:tcPr>
            <w:tcW w:type="dxa" w:w="1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TYPE 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Continue to Step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Is there a scheduled high-impact event within the next 5 minutes, or did one occur within the last 3 minutes?</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TYPE 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Continue to Step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Velocity/spread thresholds breached with no calendar event?</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TYPE B</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Normal operation (no sudden move detected)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8"/>
              <w:bottom w:val="none" w:sz="0"/>
              <w:right w:val="single" w:color="B91C1C" w:sz="1"/>
            </w:tcBorders>
            <w:shd w:fill="F0F4F8" w:val="clear"/>
            <w:tcMar>
              <w:top w:type="dxa" w:w="100"/>
              <w:left w:type="dxa" w:w="200"/>
              <w:bottom w:type="dxa" w:w="40"/>
              <w:right w:type="dxa" w:w="120"/>
            </w:tcMar>
          </w:tcPr>
          <w:p>
            <w:r>
              <w:rPr>
                <w:rFonts w:ascii="Arial" w:cs="Arial" w:eastAsia="Arial" w:hAnsi="Arial"/>
                <w:b/>
                <w:bCs/>
                <w:color w:val="B91C1C"/>
                <w:sz w:val="20"/>
                <w:szCs w:val="20"/>
              </w:rPr>
              <w:t xml:space="preserve">IMPORTANT: PRIORITY ORDER</w:t>
            </w:r>
          </w:p>
        </w:tc>
      </w:tr>
      <w:tr>
        <w:tc>
          <w:tcPr>
            <w:tcW w:type="dxa" w:w="9360"/>
            <w:tcBorders>
              <w:top w:val="none" w:sz="0"/>
              <w:left w:val="single" w:color="B91C1C" w:sz="8"/>
              <w:bottom w:val="single" w:color="B91C1C" w:sz="1"/>
              <w:right w:val="single" w:color="B91C1C"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Infrastructure checks (Type C) are always evaluated first. A scheduled news event happening during an exchange outage is still Type C because your data cannot be trusted regardless of the cause. Safety before opportunity.</w:t>
            </w:r>
          </w:p>
        </w:tc>
      </w:tr>
    </w:tbl>
    <w:p>
      <w:r>
        <w:br w:type="page"/>
      </w:r>
    </w:p>
    <w:p>
      <w:pPr>
        <w:pStyle w:val="Heading1"/>
        <w:spacing w:before="360" w:after="200"/>
      </w:pPr>
      <w:r>
        <w:rPr>
          <w:rFonts w:ascii="Arial" w:cs="Arial" w:eastAsia="Arial" w:hAnsi="Arial"/>
          <w:b/>
          <w:bCs/>
          <w:color w:val="1B2A4A"/>
          <w:sz w:val="32"/>
          <w:szCs w:val="32"/>
        </w:rPr>
        <w:t xml:space="preserve">3. Detection Thresholds</w:t>
      </w:r>
    </w:p>
    <w:p>
      <w:pPr>
        <w:spacing w:before="80" w:after="80"/>
        <w:jc w:val="left"/>
      </w:pPr>
      <w:r>
        <w:rPr>
          <w:rFonts w:ascii="Arial" w:cs="Arial" w:eastAsia="Arial" w:hAnsi="Arial"/>
          <w:color w:val="333333"/>
          <w:sz w:val="20"/>
          <w:szCs w:val="20"/>
        </w:rPr>
        <w:t xml:space="preserve">These are the concrete numeric thresholds the bot monitors to detect sudden moves and classify them. All thresholds are starting values intended to be refined through backtesting. They are defined as configurable constants in the codebase, not hardcoded logic.</w:t>
      </w:r>
    </w:p>
    <w:p>
      <w:pPr>
        <w:spacing w:before="80" w:after="0"/>
      </w:pPr>
    </w:p>
    <w:p>
      <w:pPr>
        <w:pStyle w:val="Heading2"/>
        <w:spacing w:before="280" w:after="160"/>
      </w:pPr>
      <w:r>
        <w:rPr>
          <w:rFonts w:ascii="Arial" w:cs="Arial" w:eastAsia="Arial" w:hAnsi="Arial"/>
          <w:b/>
          <w:bCs/>
          <w:color w:val="2E75B6"/>
          <w:sz w:val="26"/>
          <w:szCs w:val="26"/>
        </w:rPr>
        <w:t xml:space="preserve">3.1 Sentinel Feed Metrics (Always-On Monitoring)</w:t>
      </w:r>
    </w:p>
    <w:p>
      <w:pPr>
        <w:spacing w:before="80" w:after="80"/>
        <w:jc w:val="left"/>
      </w:pPr>
      <w:r>
        <w:rPr>
          <w:rFonts w:ascii="Arial" w:cs="Arial" w:eastAsia="Arial" w:hAnsi="Arial"/>
          <w:color w:val="333333"/>
          <w:sz w:val="20"/>
          <w:szCs w:val="20"/>
        </w:rPr>
        <w:t xml:space="preserve">During active Killzones (NY AM/PM for ES; 24/7 for crypto via free exchange WebSocket), the bot maintains a lightweight Sentinel Feed. Outside Killzones, the bot drops to ohlcv-1m and only monitors basic proximity.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 THRESHOLD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CRYPTO THRESHOLD</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Tick Velocity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&gt; 400% of 1hr avg for 5+ sec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&gt; 400% of 1hr avg for 5+ sec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ohlcv-1s trade count / bbo-1s update frequency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Bid-Ask Spread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&gt; 3 ticks (normal = 1 tick)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&gt; 3x rolling 1hr avg spread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bbo-1s (ES); exchange WebSocket (crypto)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1-Second Range Expansion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&gt; 3x the 1-min ATR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&gt; 3x the 1-min ATR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ohlcv-1s high-low range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Volume Spike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&gt; 500% of 1hr avg per second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&gt; 500% of 1hr avg per second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ohlcv-1s volume field</w:t>
            </w:r>
          </w:p>
        </w:tc>
      </w:tr>
    </w:tbl>
    <w:p>
      <w:pPr>
        <w:spacing w:before="100" w:after="0"/>
      </w:pPr>
    </w:p>
    <w:p>
      <w:pPr>
        <w:pStyle w:val="Heading2"/>
        <w:spacing w:before="280" w:after="160"/>
      </w:pPr>
      <w:r>
        <w:rPr>
          <w:rFonts w:ascii="Arial" w:cs="Arial" w:eastAsia="Arial" w:hAnsi="Arial"/>
          <w:b/>
          <w:bCs/>
          <w:color w:val="2E75B6"/>
          <w:sz w:val="26"/>
          <w:szCs w:val="26"/>
        </w:rPr>
        <w:t xml:space="preserve">3.2 Infrastructure Health Metrics (Type C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 THRESHOLD</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DataBento Latency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&gt; 500ms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Immediate Type C classification. Data is stale.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Broker API Response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&gt; 400ms or any 5xx error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Immediate Type C classification. Order execution unreliable.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Exchange 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Any non-normal state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Immediate Type C. Includes halts, limit conditions, pre-open states.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DataBento Heartbeat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No tick &gt; 2 seconds (ES during RTH)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Possible feed death. Classify Type C if persists &gt; 5 seconds.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Crypto Exchange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WebSocket disconnect &gt; 3 seconds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Immediate Type C for that venue. Attempt hedge on secondary exchange.</w:t>
            </w:r>
          </w:p>
        </w:tc>
      </w:tr>
    </w:tbl>
    <w:p>
      <w:pPr>
        <w:spacing w:before="100" w:after="0"/>
      </w:pPr>
    </w:p>
    <w:p>
      <w:pPr>
        <w:pStyle w:val="Heading2"/>
        <w:spacing w:before="280" w:after="160"/>
      </w:pPr>
      <w:r>
        <w:rPr>
          <w:rFonts w:ascii="Arial" w:cs="Arial" w:eastAsia="Arial" w:hAnsi="Arial"/>
          <w:b/>
          <w:bCs/>
          <w:color w:val="2E75B6"/>
          <w:sz w:val="26"/>
          <w:szCs w:val="26"/>
        </w:rPr>
        <w:t xml:space="preserve">3.3 Scheduled Event Calendar (Type A Detection)</w:t>
      </w:r>
    </w:p>
    <w:p>
      <w:pPr>
        <w:spacing w:before="80" w:after="80"/>
        <w:jc w:val="left"/>
      </w:pPr>
      <w:r>
        <w:rPr>
          <w:rFonts w:ascii="Arial" w:cs="Arial" w:eastAsia="Arial" w:hAnsi="Arial"/>
          <w:color w:val="333333"/>
          <w:sz w:val="20"/>
          <w:szCs w:val="20"/>
        </w:rPr>
        <w:t xml:space="preserve">The bot maintains a static JSON calendar file updated weekly with high-impact scheduled events. The calendar marks the exact release time for each event. A 5-minute pre-event window and a 3-minute post-event window define the Type A zone.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MARKET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EVENT EXAMPLES</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PRE-EVENT WINDOW</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POST-EVENT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ES / CME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CPI, FOMC, NFP, GDP, ISM, Jobless Claims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 minutes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Crypto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Major token unlocks, protocol upgrades, ETF decisions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 minutes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Both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Fed Chair speeches, geopolitical escalations (manual flag)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 minutes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 minutes</w:t>
            </w:r>
          </w:p>
        </w:tc>
      </w:tr>
    </w:tbl>
    <w:p>
      <w:r>
        <w:br w:type="page"/>
      </w:r>
    </w:p>
    <w:p>
      <w:pPr>
        <w:pStyle w:val="Heading1"/>
        <w:spacing w:before="360" w:after="200"/>
      </w:pPr>
      <w:r>
        <w:rPr>
          <w:rFonts w:ascii="Arial" w:cs="Arial" w:eastAsia="Arial" w:hAnsi="Arial"/>
          <w:b/>
          <w:bCs/>
          <w:color w:val="1B2A4A"/>
          <w:sz w:val="32"/>
          <w:szCs w:val="32"/>
        </w:rPr>
        <w:t xml:space="preserve">4. Response Protocols</w:t>
      </w:r>
    </w:p>
    <w:p>
      <w:pPr>
        <w:spacing w:before="80" w:after="80"/>
        <w:jc w:val="left"/>
      </w:pPr>
      <w:r>
        <w:rPr>
          <w:rFonts w:ascii="Arial" w:cs="Arial" w:eastAsia="Arial" w:hAnsi="Arial"/>
          <w:color w:val="333333"/>
          <w:sz w:val="20"/>
          <w:szCs w:val="20"/>
        </w:rPr>
        <w:t xml:space="preserve">Each move type triggers a distinct response protocol. The protocols define what the bot does with new entries, open positions, and recovery/cooldown behavior.</w:t>
      </w:r>
    </w:p>
    <w:p>
      <w:pPr>
        <w:spacing w:before="100" w:after="0"/>
      </w:pPr>
    </w:p>
    <w:p>
      <w:pPr>
        <w:pStyle w:val="Heading2"/>
        <w:spacing w:before="280" w:after="160"/>
      </w:pPr>
      <w:r>
        <w:rPr>
          <w:rFonts w:ascii="Arial" w:cs="Arial" w:eastAsia="Arial" w:hAnsi="Arial"/>
          <w:b/>
          <w:bCs/>
          <w:color w:val="2E75B6"/>
          <w:sz w:val="26"/>
          <w:szCs w:val="26"/>
        </w:rPr>
        <w:t xml:space="preserve">4.1 Type A Protocol: News Shield</w:t>
      </w:r>
    </w:p>
    <w:p>
      <w:pPr>
        <w:spacing w:before="60" w:after="80"/>
        <w:jc w:val="left"/>
      </w:pPr>
      <w:r>
        <w:rPr>
          <w:rFonts w:ascii="Arial" w:cs="Arial" w:eastAsia="Arial" w:hAnsi="Arial"/>
          <w:color w:val="333333"/>
          <w:sz w:val="20"/>
          <w:szCs w:val="20"/>
        </w:rPr>
        <w:t xml:space="preserve">Triggered by scheduled high-impact events. The bot knows these are coming and prepares in advance.</w:t>
      </w:r>
    </w:p>
    <w:p>
      <w:pPr>
        <w:spacing w:before="60" w:after="0"/>
      </w:pPr>
    </w:p>
    <w:p>
      <w:pPr>
        <w:pStyle w:val="Heading3"/>
        <w:spacing w:before="200" w:after="120"/>
      </w:pPr>
      <w:r>
        <w:rPr>
          <w:rFonts w:ascii="Arial" w:cs="Arial" w:eastAsia="Arial" w:hAnsi="Arial"/>
          <w:b/>
          <w:bCs/>
          <w:color w:val="0D7377"/>
          <w:sz w:val="22"/>
          <w:szCs w:val="22"/>
        </w:rPr>
        <w:t xml:space="preserve">4.1.1 Pre-Event Actions (T minus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Block New Entries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Stalking Mode and Kill Mode are frozen. No new positions may be opened regardless of POI proximity or confluence score.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Tighten Open Stops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If currently in a position, the trailing stop is tightened to the nearest 1-minute LVN instead of the standard 5-minute structural trail. This protects accumulated profit from the event spike.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Widen Quarantine Spread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The bid-ask spread threshold for Quarantine is widened to 4 ticks on ES (from the normal 3) because spreads naturally widen slightly before high-impact releases.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Log Event Context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The bot logs which event triggered the News Shield and at what time. This data is used for post-session performance analysis.</w:t>
            </w:r>
          </w:p>
        </w:tc>
      </w:tr>
    </w:tbl>
    <w:p>
      <w:pPr>
        <w:spacing w:before="80" w:after="0"/>
      </w:pPr>
    </w:p>
    <w:p>
      <w:pPr>
        <w:pStyle w:val="Heading3"/>
        <w:spacing w:before="200" w:after="120"/>
      </w:pPr>
      <w:r>
        <w:rPr>
          <w:rFonts w:ascii="Arial" w:cs="Arial" w:eastAsia="Arial" w:hAnsi="Arial"/>
          <w:b/>
          <w:bCs/>
          <w:color w:val="0D7377"/>
          <w:sz w:val="22"/>
          <w:szCs w:val="22"/>
        </w:rPr>
        <w:t xml:space="preserve">4.1.2 During-Event Actions</w:t>
      </w:r>
    </w:p>
    <w:p>
      <w:pPr>
        <w:spacing w:before="80" w:after="80"/>
        <w:jc w:val="left"/>
      </w:pPr>
      <w:r>
        <w:rPr>
          <w:rFonts w:ascii="Arial" w:cs="Arial" w:eastAsia="Arial" w:hAnsi="Arial"/>
          <w:color w:val="333333"/>
          <w:sz w:val="20"/>
          <w:szCs w:val="20"/>
        </w:rPr>
        <w:t xml:space="preserve">No action is taken. The bot waits. Exchange-native OCO brackets protect any open positions. The bot does not attempt dynamic exits during the event spike because tape data is unreliable during the initial reaction.</w:t>
      </w:r>
    </w:p>
    <w:p>
      <w:pPr>
        <w:spacing w:before="80" w:after="0"/>
      </w:pPr>
    </w:p>
    <w:p>
      <w:pPr>
        <w:pStyle w:val="Heading3"/>
        <w:spacing w:before="200" w:after="120"/>
      </w:pPr>
      <w:r>
        <w:rPr>
          <w:rFonts w:ascii="Arial" w:cs="Arial" w:eastAsia="Arial" w:hAnsi="Arial"/>
          <w:b/>
          <w:bCs/>
          <w:color w:val="0D7377"/>
          <w:sz w:val="22"/>
          <w:szCs w:val="22"/>
        </w:rPr>
        <w:t xml:space="preserve">4.1.3 Post-Event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Cooldown (3 min)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After the scheduled event time, the bot waits 3 minutes for the initial chaos to settle. During this period, the Sentinel Feed is active but the bot will not enter trades.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Structure Check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After cooldown, the bot re-evaluates whether the post-event price structure aligns with the existing HTF bias (Daily/4H). If the event caused a structural break that invalidates the bias, the bot recalculates all POIs before resuming.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Resume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Normal Scouting/Stalking/Kill Mode operation resumes with updated POIs and restored standard thresholds.</w:t>
            </w:r>
          </w:p>
        </w:tc>
      </w:tr>
    </w:tbl>
    <w:p>
      <w:pPr>
        <w:spacing w:before="140" w:after="0"/>
      </w:pPr>
    </w:p>
    <w:p>
      <w:pPr>
        <w:pStyle w:val="Heading2"/>
        <w:spacing w:before="280" w:after="160"/>
      </w:pPr>
      <w:r>
        <w:rPr>
          <w:rFonts w:ascii="Arial" w:cs="Arial" w:eastAsia="Arial" w:hAnsi="Arial"/>
          <w:b/>
          <w:bCs/>
          <w:color w:val="2E75B6"/>
          <w:sz w:val="26"/>
          <w:szCs w:val="26"/>
        </w:rPr>
        <w:t xml:space="preserve">4.2 Type B Protocol: Cascade Engagement</w:t>
      </w:r>
    </w:p>
    <w:p>
      <w:pPr>
        <w:spacing w:before="60" w:after="80"/>
        <w:jc w:val="left"/>
      </w:pPr>
      <w:r>
        <w:rPr>
          <w:rFonts w:ascii="Arial" w:cs="Arial" w:eastAsia="Arial" w:hAnsi="Arial"/>
          <w:color w:val="333333"/>
          <w:sz w:val="20"/>
          <w:szCs w:val="20"/>
        </w:rPr>
        <w:t xml:space="preserve">Triggered by unscheduled organic liquidity cascades. These are the sudden moves that create the highest-probability SMC setups. The bot stays engaged but with reduced exposure.</w:t>
      </w:r>
    </w:p>
    <w:p>
      <w:pPr>
        <w:spacing w:before="60" w:after="0"/>
      </w:pPr>
    </w:p>
    <w:p>
      <w:pPr>
        <w:pStyle w:val="Heading3"/>
        <w:spacing w:before="200" w:after="120"/>
      </w:pPr>
      <w:r>
        <w:rPr>
          <w:rFonts w:ascii="Arial" w:cs="Arial" w:eastAsia="Arial" w:hAnsi="Arial"/>
          <w:b/>
          <w:bCs/>
          <w:color w:val="0D7377"/>
          <w:sz w:val="22"/>
          <w:szCs w:val="22"/>
        </w:rPr>
        <w:t xml:space="preserve">4.2.1 Cascade Detection and Data Upgrade</w:t>
      </w:r>
    </w:p>
    <w:p>
      <w:pPr>
        <w:spacing w:before="80" w:after="80"/>
        <w:jc w:val="left"/>
      </w:pPr>
      <w:r>
        <w:rPr>
          <w:rFonts w:ascii="Arial" w:cs="Arial" w:eastAsia="Arial" w:hAnsi="Arial"/>
          <w:color w:val="333333"/>
          <w:sz w:val="20"/>
          <w:szCs w:val="20"/>
        </w:rPr>
        <w:t xml:space="preserve">When tick velocity and spread thresholds are breached with no calendar event, the bot immediately upgrades data feeds. If in Scouting Mode, the bot subscribes to trades + tbbo from DataBento (for ES) or activates the full WebSocket depth stream (for crypto). The Proximity Halo expands to 2x the normal ATR multiplier to give maximum lead time as price moves fast toward POIs.</w:t>
      </w:r>
    </w:p>
    <w:p>
      <w:pPr>
        <w:spacing w:before="80" w:after="0"/>
      </w:pPr>
    </w:p>
    <w:p>
      <w:pPr>
        <w:pStyle w:val="Heading3"/>
        <w:spacing w:before="200" w:after="120"/>
      </w:pPr>
      <w:r>
        <w:rPr>
          <w:rFonts w:ascii="Arial" w:cs="Arial" w:eastAsia="Arial" w:hAnsi="Arial"/>
          <w:b/>
          <w:bCs/>
          <w:color w:val="0D7377"/>
          <w:sz w:val="22"/>
          <w:szCs w:val="22"/>
        </w:rPr>
        <w:t xml:space="preserve">4.2.2 Entry Rules During a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Ring Buffer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Minimum 30 seconds of tape data required (reduced from normal 60 seconds). If less than 30 seconds are available because the cascade hit before the buffer filled, the bot stands down and logs a miss.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Absorption Confirmation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The bot must see clear absorption at the POI: heavy aggressive selling (for a bullish POI) with zero or minimal downward price displacement. This is the same confirmation as normal Kill Mode, applied with the same standards.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Delta Flip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Within 5 seconds of the absorption event, delta must flip decisively in the trade direction. If the flip doesn't occur within 5 seconds, the setup is classified as a miss.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Position Sizing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b/>
                <w:bCs/>
                <w:color w:val="B91C1C"/>
                <w:sz w:val="18"/>
                <w:szCs w:val="18"/>
              </w:rPr>
              <w:t xml:space="preserve">50% of normal risk allocation. </w:t>
            </w:r>
            <w:r>
              <w:rPr>
                <w:rFonts w:ascii="Arial" w:cs="Arial" w:eastAsia="Arial" w:hAnsi="Arial"/>
                <w:color w:val="333333"/>
                <w:sz w:val="18"/>
                <w:szCs w:val="18"/>
              </w:rPr>
              <w:t xml:space="preserve">If the normal A+ trade is 2% account risk, a Type B cascade entry uses 1% risk. This accounts for the reduced data window and higher uncertainty while still capturing the outsized R:R these moves produce.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Miss Is Acceptable Rule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If price taps and rejects the POI in under 2 seconds without providing absorption confirmation, the bot does NOT chase. It logs the event as "hyper-fast POI tap — insufficient confirmation" and waits for the next setup.</w:t>
            </w:r>
          </w:p>
        </w:tc>
      </w:tr>
    </w:tbl>
    <w:p>
      <w:pPr>
        <w:spacing w:before="80" w:after="0"/>
      </w:pPr>
    </w:p>
    <w:p>
      <w:pPr>
        <w:pStyle w:val="Heading3"/>
        <w:spacing w:before="200" w:after="120"/>
      </w:pPr>
      <w:r>
        <w:rPr>
          <w:rFonts w:ascii="Arial" w:cs="Arial" w:eastAsia="Arial" w:hAnsi="Arial"/>
          <w:b/>
          <w:bCs/>
          <w:color w:val="0D7377"/>
          <w:sz w:val="22"/>
          <w:szCs w:val="22"/>
        </w:rPr>
        <w:t xml:space="preserve">4.2.3 Open Position Management During a Cascade</w:t>
      </w:r>
    </w:p>
    <w:p>
      <w:pPr>
        <w:spacing w:before="80" w:after="80"/>
        <w:jc w:val="left"/>
      </w:pPr>
      <w:r>
        <w:rPr>
          <w:rFonts w:ascii="Arial" w:cs="Arial" w:eastAsia="Arial" w:hAnsi="Arial"/>
          <w:color w:val="333333"/>
          <w:sz w:val="20"/>
          <w:szCs w:val="20"/>
        </w:rPr>
        <w:t xml:space="preserve">If the bot already holds a position when a Type B cascade occurs against the trade direction, the following rules apply: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HVN is holding (absorption detected)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Hold the position. The institutional defense wall is intact. The exchange OCO bracket remains as the hard backstop.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HVN is breaking (tape failure)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Conditional Tape Failure exit activates: if sell delta exceeds 80% with high tape velocity at the bottom of the HVN, the bot market-exits immediately before the hard stop is reached.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Price gaps through LVN Moat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The exchange OCO bracket (hard stop) handles this. The bot accepts the loss at the defined R value. No additional action is possible for a true gap.</w:t>
            </w:r>
          </w:p>
        </w:tc>
      </w:tr>
    </w:tbl>
    <w:p>
      <w:pPr>
        <w:spacing w:before="80" w:after="0"/>
      </w:pPr>
    </w:p>
    <w:p>
      <w:pPr>
        <w:pStyle w:val="Heading3"/>
        <w:spacing w:before="200" w:after="120"/>
      </w:pPr>
      <w:r>
        <w:rPr>
          <w:rFonts w:ascii="Arial" w:cs="Arial" w:eastAsia="Arial" w:hAnsi="Arial"/>
          <w:b/>
          <w:bCs/>
          <w:color w:val="0D7377"/>
          <w:sz w:val="22"/>
          <w:szCs w:val="22"/>
        </w:rPr>
        <w:t xml:space="preserve">4.2.4 Post-Cascade Recovery</w:t>
      </w:r>
    </w:p>
    <w:p>
      <w:pPr>
        <w:spacing w:before="80" w:after="80"/>
        <w:jc w:val="left"/>
      </w:pPr>
      <w:r>
        <w:rPr>
          <w:rFonts w:ascii="Arial" w:cs="Arial" w:eastAsia="Arial" w:hAnsi="Arial"/>
          <w:color w:val="333333"/>
          <w:sz w:val="20"/>
          <w:szCs w:val="20"/>
        </w:rPr>
        <w:t xml:space="preserve">The bot monitors for the end of the cascade: tick velocity must drop below 150% of the 1-hour average AND the bid-ask spread must contract to within 1.5x of baseline. Both conditions must be met simultaneously. Once met, a 5-minute cooldown begins. After cooldown, the bot actively hunts for post-cascade POI setups at full position sizing because post-cascade structures tend to be among the cleanest SMC setups available.</w:t>
      </w:r>
    </w:p>
    <w:p>
      <w:pPr>
        <w:spacing w:before="140" w:after="0"/>
      </w:pPr>
    </w:p>
    <w:p>
      <w:pPr>
        <w:pStyle w:val="Heading2"/>
        <w:spacing w:before="280" w:after="160"/>
      </w:pPr>
      <w:r>
        <w:rPr>
          <w:rFonts w:ascii="Arial" w:cs="Arial" w:eastAsia="Arial" w:hAnsi="Arial"/>
          <w:b/>
          <w:bCs/>
          <w:color w:val="2E75B6"/>
          <w:sz w:val="26"/>
          <w:szCs w:val="26"/>
        </w:rPr>
        <w:t xml:space="preserve">4.3 Type C Protocol: Full Shutdown</w:t>
      </w:r>
    </w:p>
    <w:p>
      <w:pPr>
        <w:spacing w:before="60" w:after="80"/>
        <w:jc w:val="left"/>
      </w:pPr>
      <w:r>
        <w:rPr>
          <w:rFonts w:ascii="Arial" w:cs="Arial" w:eastAsia="Arial" w:hAnsi="Arial"/>
          <w:color w:val="333333"/>
          <w:sz w:val="20"/>
          <w:szCs w:val="20"/>
        </w:rPr>
        <w:t xml:space="preserve">Triggered by infrastructure degradation. When data integrity is compromised, no trading decisions can be trusted.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Cancel Working Orders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All working limit orders and pending entries are immediately cancelled. Exchange-native OCO brackets on open positions are NOT cancelled (they are the safety net).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Freeze All Logic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Scouting, Stalking, and Kill Mode are all disabled. The bot processes no new signals. It enters a monitoring-only state.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Open Position Handling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Positions remain open with exchange-native brackets as the sole protection. The bot does NOT attempt dynamic exits because the data driving those exits may be unreliable.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Crypto: Hedge Attempt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If the primary crypto exchange API is down while holding a position, the bot attempts to open a hedging position on the secondary exchange (e.g., Bybit if Binance is primary). If the secondary is also down, accept that the exchange OCO is the only protection.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Recovery Criteria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All infrastructure health metrics must return to normal for 60 consecutive seconds. There is no fixed cooldown timer. The bot simply waits for green health across all systems.</w:t>
            </w:r>
          </w:p>
        </w:tc>
      </w:tr>
    </w:tbl>
    <w:p>
      <w:r>
        <w:br w:type="page"/>
      </w:r>
    </w:p>
    <w:p>
      <w:pPr>
        <w:pStyle w:val="Heading1"/>
        <w:spacing w:before="360" w:after="200"/>
      </w:pPr>
      <w:r>
        <w:rPr>
          <w:rFonts w:ascii="Arial" w:cs="Arial" w:eastAsia="Arial" w:hAnsi="Arial"/>
          <w:b/>
          <w:bCs/>
          <w:color w:val="1B2A4A"/>
          <w:sz w:val="32"/>
          <w:szCs w:val="32"/>
        </w:rPr>
        <w:t xml:space="preserve">5. Master Decision Matrix</w:t>
      </w:r>
    </w:p>
    <w:p>
      <w:pPr>
        <w:spacing w:before="80" w:after="80"/>
        <w:jc w:val="left"/>
      </w:pPr>
      <w:r>
        <w:rPr>
          <w:rFonts w:ascii="Arial" w:cs="Arial" w:eastAsia="Arial" w:hAnsi="Arial"/>
          <w:color w:val="333333"/>
          <w:sz w:val="20"/>
          <w:szCs w:val="20"/>
        </w:rPr>
        <w:t xml:space="preserve">This is the complete scenario-to-action mapping. Every combination of bot state, sudden-move type, and market condition is covered. Use this matrix as the primary coding reference.</w:t>
      </w:r>
    </w:p>
    <w:p>
      <w:pPr>
        <w:spacing w:before="80" w:after="0"/>
      </w:pPr>
    </w:p>
    <w:p>
      <w:pPr>
        <w:pStyle w:val="Heading2"/>
        <w:spacing w:before="280" w:after="160"/>
      </w:pPr>
      <w:r>
        <w:rPr>
          <w:rFonts w:ascii="Arial" w:cs="Arial" w:eastAsia="Arial" w:hAnsi="Arial"/>
          <w:b/>
          <w:bCs/>
          <w:color w:val="2E75B6"/>
          <w:sz w:val="26"/>
          <w:szCs w:val="26"/>
        </w:rPr>
        <w:t xml:space="preserve">5.1 Scenarios: Sudden Move TOWARD a POI (Entry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MOVE 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RING BUFFER STATUS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BOT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Fast move hits POI</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TYPE 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Any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NO ENTRY. News Shield active. Log and wait for post-event cooldown.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Fast move hits POI, good data</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TYPE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&gt; 30 sec of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ENTER at 50% size if absorption + delta flip confirmed within 5 sec.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Fast move hits POI, insufficient data</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TYPE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&lt; 30 sec of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NO ENTRY. Log as "insufficient data miss." Wait for next setup.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Hyper-fast POI tap (&lt; 2 sec)</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TYPE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Any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NO ENTRY. Log as "hyper-fast tap miss." Do not chase.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Move hits POI during outage</w:t>
            </w:r>
          </w:p>
        </w:tc>
        <w:tc>
          <w:tcPr>
            <w:tcW w:type="dxa" w:w="1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TYPE 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Any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NO ENTRY. Full shutdown. Data integrity cannot be verified.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Normal speed move hits POI</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&gt; 60 sec of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Standard Kill Mode entry protocol. Full position sizing.</w:t>
            </w:r>
          </w:p>
        </w:tc>
      </w:tr>
    </w:tbl>
    <w:p>
      <w:pPr>
        <w:spacing w:before="120" w:after="0"/>
      </w:pPr>
    </w:p>
    <w:p>
      <w:pPr>
        <w:pStyle w:val="Heading2"/>
        <w:spacing w:before="280" w:after="160"/>
      </w:pPr>
      <w:r>
        <w:rPr>
          <w:rFonts w:ascii="Arial" w:cs="Arial" w:eastAsia="Arial" w:hAnsi="Arial"/>
          <w:b/>
          <w:bCs/>
          <w:color w:val="2E75B6"/>
          <w:sz w:val="26"/>
          <w:szCs w:val="26"/>
        </w:rPr>
        <w:t xml:space="preserve">5.2 Scenarios: Sudden Move AGAINST an Open Position (Defense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MOVE 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HVN STATUS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BOT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Adverse move, HVN absorbing</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TYPE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Intact (buyers defending)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HOLD. Institutional defense active. OCO bracket is backstop.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Adverse move, HVN breaking</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TYPE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Failing (80%+ sell delta)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CONDITIONAL EXIT. Market-sell immediately before hard stop. Save capital.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Gap through LVN Moat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ANY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Bypassed entirely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EXCHANGE OCO HANDLES. Accept defined-R loss. No additional action possible.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Adverse move during news</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TYPE 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Any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EXCHANGE OCO ONLY. Do not attempt dynamic exit. Tape data unreliable.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Adverse move during outage</w:t>
            </w:r>
          </w:p>
        </w:tc>
        <w:tc>
          <w:tcPr>
            <w:tcW w:type="dxa" w:w="16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TYPE 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Unknown (no data)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EXCHANGE OCO ONLY. Crypto: attempt hedge on secondary exchange.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Server crash while in trade</w:t>
            </w:r>
          </w:p>
        </w:tc>
        <w:tc>
          <w:tcPr>
            <w:tcW w:type="dxa" w:w="16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TYPE 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N/A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EXCHANGE OCO HANDLES. Bot is dead. Hard stop rests on exchange server.</w:t>
            </w:r>
          </w:p>
        </w:tc>
      </w:tr>
    </w:tbl>
    <w:p>
      <w:pPr>
        <w:spacing w:before="120" w:after="0"/>
      </w:pPr>
    </w:p>
    <w:p>
      <w:pPr>
        <w:pStyle w:val="Heading2"/>
        <w:spacing w:before="280" w:after="160"/>
      </w:pPr>
      <w:r>
        <w:rPr>
          <w:rFonts w:ascii="Arial" w:cs="Arial" w:eastAsia="Arial" w:hAnsi="Arial"/>
          <w:b/>
          <w:bCs/>
          <w:color w:val="2E75B6"/>
          <w:sz w:val="26"/>
          <w:szCs w:val="26"/>
        </w:rPr>
        <w:t xml:space="preserve">5.3 Scenarios: System and Environment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BOT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RiskOverlord: Order spam detected (&gt; 3 orders / 60 sec)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Nuclear Flatten. Cancel all orders, market-exit all positions, terminate process. Requires manual restart.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RiskOverlord: Fat finger detected (size &gt; MAX_POSITION_SIZE)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Block order. Log the error. Nuclear Flatten and terminate process.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RiskOverlord: Daily drawdown limit hit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Nuclear Flatten. Bot is done for the day. Requires manual restart next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RiskOverlord: 3 consecutive losses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Nuclear Flatten. Prevents "death by a thousand cuts" in a bad regime.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RiskOverlord: Stale data (exchange timestamp &gt; 500ms behind local clock)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Classify Type C. If in a position, rely on exchange OCO. Flatten and terminate if stale data persists &gt; 10 seconds.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ES circuit breaker / price limit hit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Classify Type C. Trading may be constrained or paused by CME. Bot cannot trade during a halt. Accept exchange OCO protection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Crypto exchange full outage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Classify Type C. Attempt hedge on secondary exchange. If secondary also down, no action possible. Log everything for post-mortem.</w:t>
            </w:r>
          </w:p>
        </w:tc>
      </w:tr>
    </w:tbl>
    <w:p>
      <w:r>
        <w:br w:type="page"/>
      </w:r>
    </w:p>
    <w:p>
      <w:pPr>
        <w:pStyle w:val="Heading1"/>
        <w:spacing w:before="360" w:after="200"/>
      </w:pPr>
      <w:r>
        <w:rPr>
          <w:rFonts w:ascii="Arial" w:cs="Arial" w:eastAsia="Arial" w:hAnsi="Arial"/>
          <w:b/>
          <w:bCs/>
          <w:color w:val="1B2A4A"/>
          <w:sz w:val="32"/>
          <w:szCs w:val="32"/>
        </w:rPr>
        <w:t xml:space="preserve">6. Cooldown and Recovery Rules</w:t>
      </w:r>
    </w:p>
    <w:p>
      <w:pPr>
        <w:spacing w:before="80" w:after="80"/>
        <w:jc w:val="left"/>
      </w:pPr>
      <w:r>
        <w:rPr>
          <w:rFonts w:ascii="Arial" w:cs="Arial" w:eastAsia="Arial" w:hAnsi="Arial"/>
          <w:color w:val="333333"/>
          <w:sz w:val="20"/>
          <w:szCs w:val="20"/>
        </w:rPr>
        <w:t xml:space="preserve">Each move type has a distinct recovery process. The bot does not resume normal operations immediately after a sudden move ends. These cooldown periods prevent the bot from entering during aftershock volatility.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COOLDOWN DURATION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RECOVERY CONDITION</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RESUME BEHAVIOR</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TYPE 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 minutes (fixed timer)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Timer expires + HTF bias re-evaluated + POIs recalculated if structure changed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Full normal operation with updated POIs. Full position sizing restored.</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TYPE 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 minutes (after conditions normalize)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Tick velocity &lt; 150% of 1hr avg AND spread &lt; 1.5x baseline, both sustained for 60 seconds. Then 5-minute cooldown.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Full normal operation. Actively hunt post-cascade setups at full sizing (high-probability window).</w:t>
            </w:r>
          </w:p>
        </w:tc>
      </w:tr>
      <w:tr>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TYPE 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No fixed timer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All infrastructure health metrics green for 60 consecutive seconds.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Full normal operation. All POIs and HTF bias re-evaluated from scratch.</w:t>
            </w:r>
          </w:p>
        </w:tc>
      </w:tr>
      <w:tr>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NUCLEAR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Indefinite (manual restart required)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Human reviews logs, identifies the bug or issue, and manually restarts the process.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Bot boots fresh. All state is recalculated from current market data.</w:t>
            </w:r>
          </w:p>
        </w:tc>
      </w:tr>
    </w:tbl>
    <w:p>
      <w:r>
        <w:br w:type="page"/>
      </w:r>
    </w:p>
    <w:p>
      <w:pPr>
        <w:pStyle w:val="Heading1"/>
        <w:spacing w:before="360" w:after="200"/>
      </w:pPr>
      <w:r>
        <w:rPr>
          <w:rFonts w:ascii="Arial" w:cs="Arial" w:eastAsia="Arial" w:hAnsi="Arial"/>
          <w:b/>
          <w:bCs/>
          <w:color w:val="1B2A4A"/>
          <w:sz w:val="32"/>
          <w:szCs w:val="32"/>
        </w:rPr>
        <w:t xml:space="preserve">7. Market-Specific Adjustments</w:t>
      </w:r>
    </w:p>
    <w:p>
      <w:pPr>
        <w:spacing w:before="80" w:after="80"/>
        <w:jc w:val="left"/>
      </w:pPr>
      <w:r>
        <w:rPr>
          <w:rFonts w:ascii="Arial" w:cs="Arial" w:eastAsia="Arial" w:hAnsi="Arial"/>
          <w:color w:val="333333"/>
          <w:sz w:val="20"/>
          <w:szCs w:val="20"/>
        </w:rPr>
        <w:t xml:space="preserve">ES futures and cryptocurrency markets behave differently during sudden moves. These adjustments ensure the Chameleon Protocol accounts for the structural differences between the two venues.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 (CME)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CRYPTO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Data Provider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DataBento (paid, per-GB). Sentinel uses ohlcv-1s + bbo-1s + status schemas.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Exchange WebSocket (free). Full depth available at no additional 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Exchange-Native Brackets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CME OCO brackets. Consider "Stop with Protection" and "Market with Protection" order types for better fill quality.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Exchange OCO (Binance/Bybit). Less reliable during cascading liquidations. Add secondary-exchange hedge as backup.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Circuit Breakers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CME has price limits and circuit breakers. Trading can halt. Bot must respect exchange status field.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No circuit breakers. Price can move without limit. Position sizing and LVN Moat + ATR buffer are the only protection.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Sentinel Feed Schedule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Active during Killzones only (8:30 AM – 4:00 PM EST). Drops to ohlcv-1m overnight.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Always active (free data). 24/7 monitoring with no cost impact.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Cascade-Specific Risk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Spoofing is common. Large book orders may be fake. Rely on tape (executed trades) over book (resting orders).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Cascading liquidations can create chain reactions. Monitor funding rate spikes and open interest drops as leading indicators. Quarantine if both spike simultaneously.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Spread Baseline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1 tick (0.25 points). Quarantine at &gt; 3 ticks.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Varies by pair. Use rolling 1-hour average. Quarantine at &gt; 3x average.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Secondary Venue Hedge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Not applicable. CME is the only venue for 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Required. Maintain API connection to secondary exchange. Auto-hedge if primary goes down during open position.</w:t>
            </w:r>
          </w:p>
        </w:tc>
      </w:tr>
    </w:tbl>
    <w:p>
      <w:r>
        <w:br w:type="page"/>
      </w:r>
    </w:p>
    <w:p>
      <w:pPr>
        <w:pStyle w:val="Heading1"/>
        <w:spacing w:before="360" w:after="200"/>
      </w:pPr>
      <w:r>
        <w:rPr>
          <w:rFonts w:ascii="Arial" w:cs="Arial" w:eastAsia="Arial" w:hAnsi="Arial"/>
          <w:b/>
          <w:bCs/>
          <w:color w:val="1B2A4A"/>
          <w:sz w:val="32"/>
          <w:szCs w:val="32"/>
        </w:rPr>
        <w:t xml:space="preserve">8. Implementation Guide</w:t>
      </w:r>
    </w:p>
    <w:p>
      <w:pPr>
        <w:spacing w:before="80" w:after="80"/>
        <w:jc w:val="left"/>
      </w:pPr>
      <w:r>
        <w:rPr>
          <w:rFonts w:ascii="Arial" w:cs="Arial" w:eastAsia="Arial" w:hAnsi="Arial"/>
          <w:color w:val="333333"/>
          <w:sz w:val="20"/>
          <w:szCs w:val="20"/>
        </w:rPr>
        <w:t xml:space="preserve">This section maps the Sudden Move Policy to specific code modules within the NautilusTrader architecture. Each component is designed to be independently testable and switchable via configuration.</w:t>
      </w:r>
    </w:p>
    <w:p>
      <w:pPr>
        <w:spacing w:before="80" w:after="0"/>
      </w:pPr>
    </w:p>
    <w:p>
      <w:pPr>
        <w:pStyle w:val="Heading2"/>
        <w:spacing w:before="280" w:after="160"/>
      </w:pPr>
      <w:r>
        <w:rPr>
          <w:rFonts w:ascii="Arial" w:cs="Arial" w:eastAsia="Arial" w:hAnsi="Arial"/>
          <w:b/>
          <w:bCs/>
          <w:color w:val="2E75B6"/>
          <w:sz w:val="26"/>
          <w:szCs w:val="26"/>
        </w:rPr>
        <w:t xml:space="preserve">8.1 Module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RESPONSIBILITY</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DEPENDENCIES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SentinelFeed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Always-on lightweight market monitoring. Calculates tick velocity, spread, range expansion, volume.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DataBento ohlcv-1s + bbo-1s + status (ES). Exchange WebSocket (crypto).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MoveClassifier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Runs the 3-step decision tree. Outputs Type A, B, C, or None.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SentinelFeed metrics + EventCalendar + InfraHealth.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EventCalendar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Stores scheduled events. Returns boolean: is a high-impact event within the pre/post window?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Static JSON file, updated weekly. No external API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InfraHealth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Monitors DataBento latency, broker API response, exchange status, heartbeat.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DataBento connection metadata. Broker API response headers. Exchange status feed.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ResponseRouter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Takes MoveClassifier output and routes to the correct protocol (News Shield, Cascade Engagement, Full Shutdown).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MoveClassifier output + current bot state (position status, Scouting/Stalking/Kill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CooldownManager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Tracks cooldown timers and recovery conditions per move type. Gates the bot from resuming prematurely.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SentinelFeed metrics (for Type B normalization check). System clock (for Type A timer).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RiskOverlord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Independent safety layer. Monitors order rate, position size, drawdown, consecutive losses, data staleness. Triggers Nuclear Flatten.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NautilusTrader order events. Account equity stream. DataBento timestamps.</w:t>
            </w:r>
          </w:p>
        </w:tc>
      </w:tr>
    </w:tbl>
    <w:p>
      <w:pPr>
        <w:spacing w:before="100" w:after="0"/>
      </w:pPr>
    </w:p>
    <w:p>
      <w:pPr>
        <w:pStyle w:val="Heading2"/>
        <w:spacing w:before="280" w:after="160"/>
      </w:pPr>
      <w:r>
        <w:rPr>
          <w:rFonts w:ascii="Arial" w:cs="Arial" w:eastAsia="Arial" w:hAnsi="Arial"/>
          <w:b/>
          <w:bCs/>
          <w:color w:val="2E75B6"/>
          <w:sz w:val="26"/>
          <w:szCs w:val="26"/>
        </w:rPr>
        <w:t xml:space="preserve">8.2 Configuration Constants</w:t>
      </w:r>
    </w:p>
    <w:p>
      <w:pPr>
        <w:spacing w:before="80" w:after="80"/>
        <w:jc w:val="left"/>
      </w:pPr>
      <w:r>
        <w:rPr>
          <w:rFonts w:ascii="Arial" w:cs="Arial" w:eastAsia="Arial" w:hAnsi="Arial"/>
          <w:color w:val="333333"/>
          <w:sz w:val="20"/>
          <w:szCs w:val="20"/>
        </w:rPr>
        <w:t xml:space="preserve">All thresholds are defined in a single configuration file. This allows rapid tuning without changing logic code. The following are the initial values; adjust through backtesting.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CONSTANT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 VALUE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CRYPTO VALUE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UNIT / 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TICK_VELOCITY_THRESHOLD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400%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 of 1hr rolling average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TICK_VELOCITY_DURATION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seconds sustained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SPREAD_QUARANTINE_ES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N/A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ticks (normal = 1)</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SPREAD_QUARANTINE_CRYPTO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multiplier of 1hr avg spread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RANGE_EXPANSION_THRESHOLD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multiplier of 1-min ATR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DATABENTO_LATENCY_MAX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N/A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milliseconds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BROKER_API_LATENCY_MAX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400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milliseconds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DATA_STALE_THRESHOLD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ms (exchange timestamp vs local clock)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HEARTBEAT_TIMEOUT_ES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N/A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seconds (no ticks during RTH)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CRYPTO_WS_TIMEOUT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seconds (WebSocket disconnect)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MIN_RING_BUFFER_SECONDS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seconds (for Type B entries)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HYPERFAST_TAP_THRESHOLD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seconds (POI tap-and-reject)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DELTA_FLIP_WINDOW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seconds after absorption event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TYPE_B_POSITION_SIZE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 of normal risk allocation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TYPE_A_COOLDOWN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180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seconds (3 minutes)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TYPE_B_COOLDOWN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seconds (5 min after normalization)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TYPE_C_HEALTH_WINDOW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60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seconds (all-green required)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TAPE_FAILURE_SELL_DELTA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80%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 sell delta to trigger early exit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VELOCITY_NORMAL_THRESHOLD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 of 1hr avg (Type B recovery)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SPREAD_NORMAL_THRESHOLD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1.5x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1.5x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multiplier of baseline (Type B recovery)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MAX_ORDERS_PER_MINUTE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RiskOverlord rate limiter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MAX_DAILY_DRAWDOWN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 of account equity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MAX_CONSECUTIVE_LOSSES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triggers Nuclear Flatten</w:t>
            </w:r>
          </w:p>
        </w:tc>
      </w:tr>
    </w:tbl>
    <w:p>
      <w:r>
        <w:br w:type="page"/>
      </w:r>
    </w:p>
    <w:p>
      <w:pPr>
        <w:pStyle w:val="Heading1"/>
        <w:spacing w:before="360" w:after="200"/>
      </w:pPr>
      <w:r>
        <w:rPr>
          <w:rFonts w:ascii="Arial" w:cs="Arial" w:eastAsia="Arial" w:hAnsi="Arial"/>
          <w:b/>
          <w:bCs/>
          <w:color w:val="1B2A4A"/>
          <w:sz w:val="32"/>
          <w:szCs w:val="32"/>
        </w:rPr>
        <w:t xml:space="preserve">9. What Is Covered vs. What Is Not</w:t>
      </w:r>
    </w:p>
    <w:p>
      <w:pPr>
        <w:spacing w:before="80" w:after="80"/>
        <w:jc w:val="left"/>
      </w:pPr>
      <w:r>
        <w:rPr>
          <w:rFonts w:ascii="Arial" w:cs="Arial" w:eastAsia="Arial" w:hAnsi="Arial"/>
          <w:color w:val="333333"/>
          <w:sz w:val="20"/>
          <w:szCs w:val="20"/>
        </w:rPr>
        <w:t xml:space="preserve">Engineering honesty is essential. This section clearly defines the boundaries of the Sudden Move Policy. No automated system can be 100% protected from every market scenario. The goal is bounded risk and graceful degradation, not invincibility.</w:t>
      </w:r>
    </w:p>
    <w:p>
      <w:pPr>
        <w:spacing w:before="80" w:after="0"/>
      </w:pPr>
    </w:p>
    <w:p>
      <w:pPr>
        <w:pStyle w:val="Heading2"/>
        <w:spacing w:before="280" w:after="160"/>
      </w:pPr>
      <w:r>
        <w:rPr>
          <w:rFonts w:ascii="Arial" w:cs="Arial" w:eastAsia="Arial" w:hAnsi="Arial"/>
          <w:b/>
          <w:bCs/>
          <w:color w:val="2E75B6"/>
          <w:sz w:val="26"/>
          <w:szCs w:val="26"/>
        </w:rPr>
        <w:t xml:space="preserve">9.1 Fully Covered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PROTECTION MECHANISM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Fast move into POI with confirmation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Halo + Ring Buffer + Order Flow confirmation. Entry at reduced or full size depending on move type.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Fast move into POI without confirmation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"Miss is acceptable" rule. Bot logs and skips. No slippage-chasing.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Adverse move while connected, HVN intact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Hold position. Exchange OCO bracket as backstop. Tape monitoring for early warning.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Adverse move while connected, HVN failing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Conditional Tape Failure exit. Market-sell before hard stop.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Server crash during open trade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Exchange-native OCO bracket. Hard stop rests on exchange server, not yours.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Toxic tape regime (news, extreme spreads)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Quarantine Mode (Type A or Type C). No new entries until conditions normalize.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Code logic bugs (order spam, fat fingers)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RiskOverlord Nuclear Flatten. Independent safety layer terminates the process.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Stale data from DataBento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Timestamp comparison. Type C shutdown if data lags &gt; 500ms.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Crypto primary exchange outage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Secondary-exchange hedge attempt. Exchange OCO as fallback.</w:t>
            </w:r>
          </w:p>
        </w:tc>
      </w:tr>
    </w:tbl>
    <w:p>
      <w:pPr>
        <w:spacing w:before="100" w:after="0"/>
      </w:pPr>
    </w:p>
    <w:p>
      <w:pPr>
        <w:pStyle w:val="Heading2"/>
        <w:spacing w:before="280" w:after="160"/>
      </w:pPr>
      <w:r>
        <w:rPr>
          <w:rFonts w:ascii="Arial" w:cs="Arial" w:eastAsia="Arial" w:hAnsi="Arial"/>
          <w:b/>
          <w:bCs/>
          <w:color w:val="2E75B6"/>
          <w:sz w:val="26"/>
          <w:szCs w:val="26"/>
        </w:rPr>
        <w:t xml:space="preserve">9.2 Partially Mitigated Scenarios (Residual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MITIGATION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RISK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Hard gap through stop (price discontinuity)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CME Stop/Market with Protection order types. LVN Moat placement reduces probability.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Fill may be worse than stop price. Maximum loss per trade is bounded but not exact.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ES price limits / circuit breakers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Type C classification. Bot stops trading.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If already in a position when halt occurs, no active management is possible until trading resumes.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Crypto cascading liquidation (extreme)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Secondary-exchange hedge. Funding rate + OI monitoring. Quarantine.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Both exchanges may fail simultaneously. Liquidation engine may fill OCO at extreme price.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Spoofing creating false absorption signals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Rely on tape (executed trades) over book (resting orders) for confirmation.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Sophisticated spoofing may briefly appear as real tape activity. Type B entries at 50% size limit damage.</w:t>
            </w:r>
          </w:p>
        </w:tc>
      </w:tr>
    </w:tbl>
    <w:p>
      <w:pPr>
        <w:spacing w:before="100" w:after="0"/>
      </w:pPr>
    </w:p>
    <w:p>
      <w:pPr>
        <w:pStyle w:val="Heading2"/>
        <w:spacing w:before="280" w:after="160"/>
      </w:pPr>
      <w:r>
        <w:rPr>
          <w:rFonts w:ascii="Arial" w:cs="Arial" w:eastAsia="Arial" w:hAnsi="Arial"/>
          <w:b/>
          <w:bCs/>
          <w:color w:val="2E75B6"/>
          <w:sz w:val="26"/>
          <w:szCs w:val="26"/>
        </w:rPr>
        <w:t xml:space="preserve">9.3 Not Covered (Accepted Residual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IT CANNOT BE COVERED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Venue-wide exchange outage while in a position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If the exchange itself goes offline, no orders can be submitted or executed by anyone. The only protection is position sizing: never risk more per trade than you can afford to lose in a worst-case gap.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Black swan beyond all price limits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An unprecedented event that gaps price beyond all historical ranges. No automated or manual system can fully protect against this. Mitigation: conservative overall portfolio allocation to futures trading.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Regulatory action (exchange seizure, asset freeze)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External to the trading system. No code-level solution exists. Mitigation: trade only on regulated, established venues. Diversify across exchanges for crypto.</w:t>
            </w:r>
          </w:p>
        </w:tc>
      </w:tr>
    </w:tbl>
    <w:p>
      <w:pPr>
        <w:spacing w:before="200" w:after="0"/>
      </w:pPr>
    </w:p>
    <w:p>
      <w:pPr>
        <w:pBdr>
          <w:top w:val="single" w:color="2E75B6" w:sz="4" w:space="8"/>
        </w:pBdr>
        <w:spacing w:before="200" w:after="80"/>
        <w:jc w:val="center"/>
      </w:pPr>
      <w:r>
        <w:rPr>
          <w:rFonts w:ascii="Arial" w:cs="Arial" w:eastAsia="Arial" w:hAnsi="Arial"/>
          <w:b/>
          <w:bCs/>
          <w:color w:val="666666"/>
          <w:spacing w:val="200"/>
          <w:sz w:val="18"/>
          <w:szCs w:val="18"/>
        </w:rPr>
        <w:t xml:space="preserve">END OF DOCUMENT</w:t>
      </w:r>
    </w:p>
    <w:p>
      <w:pPr>
        <w:spacing w:after="80"/>
        <w:jc w:val="center"/>
      </w:pPr>
      <w:r>
        <w:rPr>
          <w:rFonts w:ascii="Arial" w:cs="Arial" w:eastAsia="Arial" w:hAnsi="Arial"/>
          <w:color w:val="666666"/>
          <w:sz w:val="16"/>
          <w:szCs w:val="16"/>
        </w:rPr>
        <w:t xml:space="preserve">FLOF Matrix — Sudden Move Policy — Chameleon Protocol v1.0</w:t>
      </w:r>
    </w:p>
    <w:p>
      <w:pPr>
        <w:jc w:val="center"/>
      </w:pPr>
      <w:r>
        <w:rPr>
          <w:rFonts w:ascii="Arial" w:cs="Arial" w:eastAsia="Arial" w:hAnsi="Arial"/>
          <w:i/>
          <w:iCs/>
          <w:color w:val="666666"/>
          <w:sz w:val="16"/>
          <w:szCs w:val="16"/>
        </w:rPr>
        <w:t xml:space="preserve">This document is the authoritative specification for sudden-move handling in the FLOF Matrix trading system. All code implementations must conform to the thresholds, decision trees, and protocols defined herein.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FLOF Matrix — Sudden Move Policy</w:t>
    </w:r>
    <w:r>
      <w:t xml:space="preserve">	</w:t>
    </w:r>
    <w:r>
      <w:rPr>
        <w:rFonts w:ascii="Arial" w:cs="Arial" w:eastAsia="Arial" w:hAnsi="Arial"/>
        <w:color w:val="666666"/>
        <w:sz w:val="16"/>
        <w:szCs w:val="16"/>
      </w:rPr>
      <w:t xml:space="preserve">Chameleon Protocol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2026-02-23T13:06:21.110Z</dcterms:created>
  <dcterms:modified xsi:type="dcterms:W3CDTF">2026-02-23T13:06:21.111Z</dcterms:modified>
</cp:coreProperties>
</file>

<file path=docProps/custom.xml><?xml version="1.0" encoding="utf-8"?>
<Properties xmlns="http://schemas.openxmlformats.org/officeDocument/2006/custom-properties" xmlns:vt="http://schemas.openxmlformats.org/officeDocument/2006/docPropsVTypes"/>
</file>