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657FB8" w14:textId="35EAB008" w:rsidR="00EA146E" w:rsidRPr="00EA146E" w:rsidRDefault="00EA146E" w:rsidP="007C61F3">
      <w:pPr>
        <w:spacing w:before="100" w:beforeAutospacing="1" w:after="0" w:line="240" w:lineRule="auto"/>
        <w:jc w:val="center"/>
        <w:outlineLvl w:val="2"/>
        <w:rPr>
          <w:rFonts w:ascii="Times New Roman" w:eastAsia="Times New Roman" w:hAnsi="Times New Roman" w:cs="Times New Roman"/>
          <w:b/>
          <w:bCs/>
          <w:kern w:val="0"/>
          <w:sz w:val="27"/>
          <w:szCs w:val="27"/>
          <w14:ligatures w14:val="none"/>
        </w:rPr>
      </w:pPr>
      <w:r w:rsidRPr="00EA146E">
        <w:rPr>
          <w:rFonts w:ascii="Times New Roman" w:eastAsia="Times New Roman" w:hAnsi="Times New Roman" w:cs="Times New Roman"/>
          <w:b/>
          <w:bCs/>
          <w:kern w:val="0"/>
          <w:sz w:val="27"/>
          <w:szCs w:val="27"/>
          <w14:ligatures w14:val="none"/>
        </w:rPr>
        <w:t>Analysis of Profitability and Dynamic Sorting Strategy</w:t>
      </w:r>
    </w:p>
    <w:p w14:paraId="13E16BDF" w14:textId="77777777" w:rsidR="00EA146E" w:rsidRPr="00EA146E" w:rsidRDefault="00EA146E" w:rsidP="007C61F3">
      <w:pPr>
        <w:spacing w:before="120" w:after="0" w:line="240" w:lineRule="auto"/>
        <w:outlineLvl w:val="2"/>
        <w:rPr>
          <w:rFonts w:ascii="Times New Roman" w:eastAsia="Times New Roman" w:hAnsi="Times New Roman" w:cs="Times New Roman"/>
          <w:b/>
          <w:bCs/>
          <w:kern w:val="0"/>
          <w:sz w:val="27"/>
          <w:szCs w:val="27"/>
          <w14:ligatures w14:val="none"/>
        </w:rPr>
      </w:pPr>
      <w:r w:rsidRPr="00EA146E">
        <w:rPr>
          <w:rFonts w:ascii="Times New Roman" w:eastAsia="Times New Roman" w:hAnsi="Times New Roman" w:cs="Times New Roman"/>
          <w:b/>
          <w:bCs/>
          <w:kern w:val="0"/>
          <w:sz w:val="27"/>
          <w:szCs w:val="27"/>
          <w14:ligatures w14:val="none"/>
        </w:rPr>
        <w:t>1. Introduction</w:t>
      </w:r>
    </w:p>
    <w:p w14:paraId="49F3FC10" w14:textId="6D668DD7" w:rsidR="00EA146E" w:rsidRPr="00EA146E" w:rsidRDefault="00EA146E" w:rsidP="00D95E7F">
      <w:pPr>
        <w:spacing w:after="0" w:line="240" w:lineRule="auto"/>
        <w:rPr>
          <w:rFonts w:ascii="Times New Roman" w:eastAsia="Times New Roman" w:hAnsi="Times New Roman" w:cs="Times New Roman"/>
          <w:kern w:val="0"/>
          <w14:ligatures w14:val="none"/>
        </w:rPr>
      </w:pPr>
      <w:r w:rsidRPr="00EA146E">
        <w:rPr>
          <w:rFonts w:ascii="Times New Roman" w:eastAsia="Times New Roman" w:hAnsi="Times New Roman" w:cs="Times New Roman"/>
          <w:kern w:val="0"/>
          <w14:ligatures w14:val="none"/>
        </w:rPr>
        <w:t>This report presents an analysis of a profitability strategy using dynamic sorting based on financial data</w:t>
      </w:r>
      <w:r w:rsidR="00E4180F">
        <w:rPr>
          <w:rFonts w:ascii="Times New Roman" w:eastAsia="Times New Roman" w:hAnsi="Times New Roman" w:cs="Times New Roman" w:hint="eastAsia"/>
          <w:kern w:val="0"/>
          <w14:ligatures w14:val="none"/>
        </w:rPr>
        <w:t xml:space="preserve"> </w:t>
      </w:r>
      <w:r w:rsidR="00E4180F" w:rsidRPr="00E4180F">
        <w:rPr>
          <w:rFonts w:ascii="Times New Roman" w:eastAsia="Times New Roman" w:hAnsi="Times New Roman" w:cs="Times New Roman" w:hint="eastAsia"/>
          <w:kern w:val="0"/>
          <w14:ligatures w14:val="none"/>
        </w:rPr>
        <w:t>and</w:t>
      </w:r>
      <w:r w:rsidR="00E4180F" w:rsidRPr="00E4180F">
        <w:rPr>
          <w:rFonts w:ascii="Times New Roman" w:eastAsia="Times New Roman" w:hAnsi="Times New Roman" w:cs="Times New Roman"/>
          <w:kern w:val="0"/>
          <w14:ligatures w14:val="none"/>
        </w:rPr>
        <w:t xml:space="preserve"> regression result of effect of tone of FOMC meetings</w:t>
      </w:r>
      <w:r w:rsidRPr="00EA146E">
        <w:rPr>
          <w:rFonts w:ascii="Times New Roman" w:eastAsia="Times New Roman" w:hAnsi="Times New Roman" w:cs="Times New Roman" w:hint="eastAsia"/>
          <w:kern w:val="0"/>
          <w14:ligatures w14:val="none"/>
        </w:rPr>
        <w:t>.</w:t>
      </w:r>
      <w:r w:rsidRPr="00EA146E">
        <w:rPr>
          <w:rFonts w:ascii="Times New Roman" w:eastAsia="Times New Roman" w:hAnsi="Times New Roman" w:cs="Times New Roman"/>
          <w:kern w:val="0"/>
          <w14:ligatures w14:val="none"/>
        </w:rPr>
        <w:t xml:space="preserve"> The objective of the analysis is to evaluate the effectiveness of the strategy in generating consistent returns by examining </w:t>
      </w:r>
      <w:r w:rsidR="00E4180F">
        <w:rPr>
          <w:rFonts w:ascii="Times New Roman" w:eastAsia="Times New Roman" w:hAnsi="Times New Roman" w:cs="Times New Roman"/>
          <w:kern w:val="0"/>
          <w14:ligatures w14:val="none"/>
        </w:rPr>
        <w:t>quarter</w:t>
      </w:r>
      <w:r w:rsidRPr="00EA146E">
        <w:rPr>
          <w:rFonts w:ascii="Times New Roman" w:eastAsia="Times New Roman" w:hAnsi="Times New Roman" w:cs="Times New Roman"/>
          <w:kern w:val="0"/>
          <w14:ligatures w14:val="none"/>
        </w:rPr>
        <w:t xml:space="preserve"> profitability and relevant risk metrics. The data analyzed spans multiple years, providing a </w:t>
      </w:r>
      <w:r w:rsidR="00E4180F">
        <w:rPr>
          <w:rFonts w:ascii="Times New Roman" w:eastAsia="Times New Roman" w:hAnsi="Times New Roman" w:cs="Times New Roman" w:hint="eastAsia"/>
          <w:kern w:val="0"/>
          <w14:ligatures w14:val="none"/>
        </w:rPr>
        <w:t xml:space="preserve">consistent </w:t>
      </w:r>
      <w:r w:rsidRPr="00EA146E">
        <w:rPr>
          <w:rFonts w:ascii="Times New Roman" w:eastAsia="Times New Roman" w:hAnsi="Times New Roman" w:cs="Times New Roman"/>
          <w:kern w:val="0"/>
          <w14:ligatures w14:val="none"/>
        </w:rPr>
        <w:t>view of the strategy’s performance across different market conditions.</w:t>
      </w:r>
    </w:p>
    <w:p w14:paraId="3019D88A" w14:textId="77777777" w:rsidR="00EA146E" w:rsidRPr="00EA146E" w:rsidRDefault="00EA146E" w:rsidP="00D95E7F">
      <w:pPr>
        <w:spacing w:after="0" w:line="240" w:lineRule="auto"/>
        <w:rPr>
          <w:rFonts w:ascii="Times New Roman" w:eastAsia="Times New Roman" w:hAnsi="Times New Roman" w:cs="Times New Roman"/>
          <w:kern w:val="0"/>
          <w14:ligatures w14:val="none"/>
        </w:rPr>
      </w:pPr>
      <w:r w:rsidRPr="00EA146E">
        <w:rPr>
          <w:rFonts w:ascii="Times New Roman" w:eastAsia="Times New Roman" w:hAnsi="Times New Roman" w:cs="Times New Roman"/>
          <w:b/>
          <w:bCs/>
          <w:kern w:val="0"/>
          <w14:ligatures w14:val="none"/>
        </w:rPr>
        <w:t>Strategy Overview:</w:t>
      </w:r>
      <w:r w:rsidRPr="00EA146E">
        <w:rPr>
          <w:rFonts w:ascii="Times New Roman" w:eastAsia="Times New Roman" w:hAnsi="Times New Roman" w:cs="Times New Roman"/>
          <w:kern w:val="0"/>
          <w14:ligatures w14:val="none"/>
        </w:rPr>
        <w:br/>
        <w:t>Our strategy is based on a quantitative approach that incorporates two key metrics: profitability and tone. The profitability metric is defined as:</w:t>
      </w:r>
    </w:p>
    <w:p w14:paraId="686DFAB2" w14:textId="32DA4C5E" w:rsidR="00EA146E" w:rsidRDefault="00EA146E" w:rsidP="00EA146E">
      <w:pPr>
        <w:spacing w:before="100" w:beforeAutospacing="1" w:after="100" w:afterAutospacing="1" w:line="240" w:lineRule="auto"/>
        <w:rPr>
          <w:rFonts w:ascii="Times New Roman" w:eastAsia="Times New Roman" w:hAnsi="Times New Roman" w:cs="Times New Roman"/>
          <w:kern w:val="0"/>
          <w14:ligatures w14:val="none"/>
        </w:rPr>
      </w:pPr>
      <m:oMathPara>
        <m:oMath>
          <m:r>
            <w:rPr>
              <w:rFonts w:ascii="Cambria Math" w:eastAsia="Times New Roman" w:hAnsi="Cambria Math" w:cs="Times New Roman"/>
              <w:kern w:val="0"/>
              <w14:ligatures w14:val="none"/>
            </w:rPr>
            <m:t>Profitability=net income/revenue</m:t>
          </m:r>
        </m:oMath>
      </m:oMathPara>
    </w:p>
    <w:p w14:paraId="7157E330" w14:textId="73D43DCE" w:rsidR="00EA146E" w:rsidRPr="00EA146E" w:rsidRDefault="00EA146E" w:rsidP="00D95E7F">
      <w:pPr>
        <w:spacing w:after="0" w:line="240" w:lineRule="auto"/>
        <w:rPr>
          <w:rFonts w:ascii="Times New Roman" w:eastAsia="Times New Roman" w:hAnsi="Times New Roman" w:cs="Times New Roman"/>
          <w:kern w:val="0"/>
          <w14:ligatures w14:val="none"/>
        </w:rPr>
      </w:pPr>
      <w:r w:rsidRPr="00EA146E">
        <w:rPr>
          <w:rFonts w:ascii="Times New Roman" w:eastAsia="Times New Roman" w:hAnsi="Times New Roman" w:cs="Times New Roman"/>
          <w:kern w:val="0"/>
          <w14:ligatures w14:val="none"/>
        </w:rPr>
        <w:t xml:space="preserve">This formula measures a company’s ability to generate profits relative to its </w:t>
      </w:r>
      <w:r>
        <w:rPr>
          <w:rFonts w:ascii="Times New Roman" w:eastAsia="Times New Roman" w:hAnsi="Times New Roman" w:cs="Times New Roman"/>
          <w:kern w:val="0"/>
          <w14:ligatures w14:val="none"/>
        </w:rPr>
        <w:t>revenue</w:t>
      </w:r>
      <w:r w:rsidRPr="00EA146E">
        <w:rPr>
          <w:rFonts w:ascii="Times New Roman" w:eastAsia="Times New Roman" w:hAnsi="Times New Roman" w:cs="Times New Roman"/>
          <w:kern w:val="0"/>
          <w14:ligatures w14:val="none"/>
        </w:rPr>
        <w:t>, serving as a key indicator of financial health.</w:t>
      </w:r>
    </w:p>
    <w:p w14:paraId="53B390BD" w14:textId="4D0BC22F" w:rsidR="00EA146E" w:rsidRDefault="00EA146E" w:rsidP="00D95E7F">
      <w:pPr>
        <w:spacing w:after="0" w:line="240" w:lineRule="auto"/>
        <w:rPr>
          <w:rFonts w:ascii="Times New Roman" w:eastAsia="Times New Roman" w:hAnsi="Times New Roman" w:cs="Times New Roman"/>
          <w:kern w:val="0"/>
          <w14:ligatures w14:val="none"/>
        </w:rPr>
      </w:pPr>
      <w:r w:rsidRPr="00EA146E">
        <w:rPr>
          <w:rFonts w:ascii="Times New Roman" w:eastAsia="Times New Roman" w:hAnsi="Times New Roman" w:cs="Times New Roman"/>
          <w:kern w:val="0"/>
          <w14:ligatures w14:val="none"/>
        </w:rPr>
        <w:t>The tone</w:t>
      </w:r>
      <w:r>
        <w:rPr>
          <w:rFonts w:ascii="Times New Roman" w:eastAsia="Times New Roman" w:hAnsi="Times New Roman" w:cs="Times New Roman"/>
          <w:kern w:val="0"/>
          <w14:ligatures w14:val="none"/>
        </w:rPr>
        <w:t xml:space="preserve">_q </w:t>
      </w:r>
      <w:r w:rsidRPr="00EA146E">
        <w:rPr>
          <w:rFonts w:ascii="Times New Roman" w:eastAsia="Times New Roman" w:hAnsi="Times New Roman" w:cs="Times New Roman"/>
          <w:kern w:val="0"/>
          <w14:ligatures w14:val="none"/>
        </w:rPr>
        <w:t>is derived from a sentiment analysis of company</w:t>
      </w:r>
      <w:r w:rsidR="00E4180F">
        <w:rPr>
          <w:rFonts w:ascii="Times New Roman" w:eastAsia="Times New Roman" w:hAnsi="Times New Roman" w:cs="Times New Roman"/>
          <w:kern w:val="0"/>
          <w14:ligatures w14:val="none"/>
        </w:rPr>
        <w:t>’s reaction to the tone of FOMC meetings</w:t>
      </w:r>
      <w:r w:rsidRPr="00EA146E">
        <w:rPr>
          <w:rFonts w:ascii="Times New Roman" w:eastAsia="Times New Roman" w:hAnsi="Times New Roman" w:cs="Times New Roman"/>
          <w:kern w:val="0"/>
          <w14:ligatures w14:val="none"/>
        </w:rPr>
        <w:t>. It is quantified as:</w:t>
      </w:r>
    </w:p>
    <w:p w14:paraId="5CBF5E25" w14:textId="2361DABB" w:rsidR="00EA146E" w:rsidRPr="00EA146E" w:rsidRDefault="00EA146E" w:rsidP="00EA146E">
      <w:pPr>
        <w:spacing w:before="100" w:beforeAutospacing="1" w:after="100" w:afterAutospacing="1" w:line="240" w:lineRule="auto"/>
        <w:rPr>
          <w:rFonts w:ascii="Times New Roman" w:eastAsia="Times New Roman" w:hAnsi="Times New Roman" w:cs="Times New Roman"/>
          <w:kern w:val="0"/>
          <w14:ligatures w14:val="none"/>
        </w:rPr>
      </w:pPr>
      <m:oMathPara>
        <m:oMath>
          <m:r>
            <w:rPr>
              <w:rFonts w:ascii="Cambria Math" w:eastAsia="Times New Roman" w:hAnsi="Cambria Math" w:cs="Times New Roman"/>
              <w:kern w:val="0"/>
              <w14:ligatures w14:val="none"/>
            </w:rPr>
            <m:t>tone_q=profitability*coe_tone</m:t>
          </m:r>
        </m:oMath>
      </m:oMathPara>
    </w:p>
    <w:p w14:paraId="4E031684" w14:textId="77777777" w:rsidR="00EA146E" w:rsidRPr="00EA146E" w:rsidRDefault="00EA146E" w:rsidP="00D95E7F">
      <w:pPr>
        <w:spacing w:after="0" w:line="240" w:lineRule="auto"/>
        <w:rPr>
          <w:rFonts w:ascii="Times New Roman" w:eastAsia="Times New Roman" w:hAnsi="Times New Roman" w:cs="Times New Roman" w:hint="eastAsia"/>
          <w:kern w:val="0"/>
          <w14:ligatures w14:val="none"/>
        </w:rPr>
      </w:pPr>
      <w:r w:rsidRPr="00EA146E">
        <w:rPr>
          <w:rFonts w:ascii="Times New Roman" w:eastAsia="Times New Roman" w:hAnsi="Times New Roman" w:cs="Times New Roman"/>
          <w:kern w:val="0"/>
          <w14:ligatures w14:val="none"/>
        </w:rPr>
        <w:t>This formula captures the overall sentiment or tone of a company’s communications, reflecting market perceptions and potential future performance.</w:t>
      </w:r>
    </w:p>
    <w:p w14:paraId="6783B61E" w14:textId="76473755" w:rsidR="00EA146E" w:rsidRDefault="00EA146E" w:rsidP="00D95E7F">
      <w:pPr>
        <w:spacing w:after="0" w:line="240" w:lineRule="auto"/>
        <w:rPr>
          <w:rFonts w:ascii="Times New Roman" w:eastAsia="Times New Roman" w:hAnsi="Times New Roman" w:cs="Times New Roman"/>
          <w:kern w:val="0"/>
          <w14:ligatures w14:val="none"/>
        </w:rPr>
      </w:pPr>
      <w:r w:rsidRPr="00EA146E">
        <w:rPr>
          <w:rFonts w:ascii="Times New Roman" w:eastAsia="Times New Roman" w:hAnsi="Times New Roman" w:cs="Times New Roman"/>
          <w:kern w:val="0"/>
          <w14:ligatures w14:val="none"/>
        </w:rPr>
        <w:t xml:space="preserve">By combining these metrics, we generate a panel dataset where each company is assigned a feature value on each meeting date. The companies are then sorted based on the </w:t>
      </w:r>
      <w:r>
        <w:rPr>
          <w:rFonts w:ascii="Times New Roman" w:eastAsia="Times New Roman" w:hAnsi="Times New Roman" w:cs="Times New Roman"/>
          <w:kern w:val="0"/>
          <w14:ligatures w14:val="none"/>
        </w:rPr>
        <w:t>tone_q</w:t>
      </w:r>
      <w:r w:rsidRPr="00EA146E">
        <w:rPr>
          <w:rFonts w:ascii="Times New Roman" w:eastAsia="Times New Roman" w:hAnsi="Times New Roman" w:cs="Times New Roman"/>
          <w:kern w:val="0"/>
          <w14:ligatures w14:val="none"/>
        </w:rPr>
        <w:t xml:space="preserve"> metric.</w:t>
      </w:r>
    </w:p>
    <w:p w14:paraId="314ADE38" w14:textId="77777777" w:rsidR="00D95E7F" w:rsidRPr="00EA146E" w:rsidRDefault="00D95E7F" w:rsidP="00D95E7F">
      <w:pPr>
        <w:spacing w:after="0" w:line="240" w:lineRule="auto"/>
        <w:rPr>
          <w:rFonts w:ascii="Times New Roman" w:eastAsia="Times New Roman" w:hAnsi="Times New Roman" w:cs="Times New Roman" w:hint="eastAsia"/>
          <w:kern w:val="0"/>
          <w14:ligatures w14:val="none"/>
        </w:rPr>
      </w:pPr>
    </w:p>
    <w:p w14:paraId="42EE99E1" w14:textId="75905DA8" w:rsidR="00EA146E" w:rsidRPr="00EA146E" w:rsidRDefault="00EA146E" w:rsidP="00EA146E">
      <w:pPr>
        <w:spacing w:before="100" w:beforeAutospacing="1" w:after="100" w:afterAutospacing="1" w:line="240" w:lineRule="auto"/>
        <w:rPr>
          <w:rFonts w:ascii="Times New Roman" w:eastAsia="Times New Roman" w:hAnsi="Times New Roman" w:cs="Times New Roman"/>
          <w:kern w:val="0"/>
          <w14:ligatures w14:val="none"/>
        </w:rPr>
      </w:pPr>
      <w:r w:rsidRPr="00EA146E">
        <w:rPr>
          <w:rFonts w:ascii="Times New Roman" w:eastAsia="Times New Roman" w:hAnsi="Times New Roman" w:cs="Times New Roman"/>
          <w:b/>
          <w:bCs/>
          <w:kern w:val="0"/>
          <w14:ligatures w14:val="none"/>
        </w:rPr>
        <w:t>Investment Strategy</w:t>
      </w:r>
      <w:r w:rsidRPr="00EA146E">
        <w:rPr>
          <w:rFonts w:ascii="Times New Roman" w:eastAsia="Times New Roman" w:hAnsi="Times New Roman" w:cs="Times New Roman"/>
          <w:kern w:val="0"/>
          <w14:ligatures w14:val="none"/>
        </w:rPr>
        <w:t>:</w:t>
      </w:r>
      <w:r w:rsidRPr="00EA146E">
        <w:rPr>
          <w:rFonts w:ascii="Times New Roman" w:eastAsia="Times New Roman" w:hAnsi="Times New Roman" w:cs="Times New Roman"/>
          <w:kern w:val="0"/>
          <w14:ligatures w14:val="none"/>
        </w:rPr>
        <w:br/>
        <w:t xml:space="preserve">We construct our portfolio by investing in the top 40% of companies with the highest </w:t>
      </w:r>
      <w:r>
        <w:rPr>
          <w:rFonts w:ascii="Times New Roman" w:eastAsia="Times New Roman" w:hAnsi="Times New Roman" w:cs="Times New Roman"/>
          <w:kern w:val="0"/>
          <w14:ligatures w14:val="none"/>
        </w:rPr>
        <w:t>tone_q</w:t>
      </w:r>
      <w:r w:rsidRPr="00EA146E">
        <w:rPr>
          <w:rFonts w:ascii="Times New Roman" w:eastAsia="Times New Roman" w:hAnsi="Times New Roman" w:cs="Times New Roman"/>
          <w:kern w:val="0"/>
          <w14:ligatures w14:val="none"/>
        </w:rPr>
        <w:t xml:space="preserve">​ scores and shorting the bottom 40% with the lowest </w:t>
      </w:r>
      <w:r>
        <w:rPr>
          <w:rFonts w:ascii="Times New Roman" w:eastAsia="Times New Roman" w:hAnsi="Times New Roman" w:cs="Times New Roman"/>
          <w:kern w:val="0"/>
          <w14:ligatures w14:val="none"/>
        </w:rPr>
        <w:t>tone_</w:t>
      </w:r>
      <w:r w:rsidRPr="00EA146E">
        <w:rPr>
          <w:rFonts w:ascii="Times New Roman" w:eastAsia="Times New Roman" w:hAnsi="Times New Roman" w:cs="Times New Roman"/>
          <w:kern w:val="0"/>
          <w14:ligatures w14:val="none"/>
        </w:rPr>
        <w:t>q​ scores. The portfolio is rebalanced on each meeting date and is evenly weighted, ensuring that the investments are proportionally distributed across the selected companies.</w:t>
      </w:r>
    </w:p>
    <w:p w14:paraId="3FBC4EFD" w14:textId="3E65DCFC" w:rsidR="00EA146E" w:rsidRPr="00EA146E" w:rsidRDefault="00EA146E" w:rsidP="00EA146E">
      <w:pPr>
        <w:spacing w:before="100" w:beforeAutospacing="1" w:after="100" w:afterAutospacing="1" w:line="240" w:lineRule="auto"/>
        <w:rPr>
          <w:rFonts w:ascii="Times New Roman" w:eastAsia="Times New Roman" w:hAnsi="Times New Roman" w:cs="Times New Roman"/>
          <w:kern w:val="0"/>
          <w14:ligatures w14:val="none"/>
        </w:rPr>
      </w:pPr>
      <w:r w:rsidRPr="00EA146E">
        <w:rPr>
          <w:rFonts w:ascii="Times New Roman" w:eastAsia="Times New Roman" w:hAnsi="Times New Roman" w:cs="Times New Roman"/>
          <w:kern w:val="0"/>
          <w14:ligatures w14:val="none"/>
        </w:rPr>
        <w:t>The strategy aims to capitalize on the predictive power of sentiment and profitability metrics, leveraging positive market sentiment to drive gains and using short positions to hedge against underperforming assets.</w:t>
      </w:r>
    </w:p>
    <w:p w14:paraId="362F2464" w14:textId="77777777" w:rsidR="00EA146E" w:rsidRPr="00EA146E" w:rsidRDefault="00EA146E" w:rsidP="00EA146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A146E">
        <w:rPr>
          <w:rFonts w:ascii="Times New Roman" w:eastAsia="Times New Roman" w:hAnsi="Times New Roman" w:cs="Times New Roman"/>
          <w:b/>
          <w:bCs/>
          <w:kern w:val="0"/>
          <w:sz w:val="27"/>
          <w:szCs w:val="27"/>
          <w14:ligatures w14:val="none"/>
        </w:rPr>
        <w:t>2. Code Overview</w:t>
      </w:r>
    </w:p>
    <w:p w14:paraId="4993DA0F" w14:textId="77777777" w:rsidR="00EA146E" w:rsidRPr="00EA146E" w:rsidRDefault="00EA146E" w:rsidP="00EA146E">
      <w:pPr>
        <w:spacing w:before="100" w:beforeAutospacing="1" w:after="100" w:afterAutospacing="1" w:line="240" w:lineRule="auto"/>
        <w:rPr>
          <w:rFonts w:ascii="Times New Roman" w:eastAsia="Times New Roman" w:hAnsi="Times New Roman" w:cs="Times New Roman"/>
          <w:kern w:val="0"/>
          <w14:ligatures w14:val="none"/>
        </w:rPr>
      </w:pPr>
      <w:r w:rsidRPr="00EA146E">
        <w:rPr>
          <w:rFonts w:ascii="Times New Roman" w:eastAsia="Times New Roman" w:hAnsi="Times New Roman" w:cs="Times New Roman"/>
          <w:kern w:val="0"/>
          <w14:ligatures w14:val="none"/>
        </w:rPr>
        <w:t>The code in the notebook processes financial data to calculate annual returns, standard deviation, risk-free rate, and the Sharpe ratio. The strategy dynamically sorts assets based on specific profitability criteria, such as return rates and position sizes. Key steps in the code include:</w:t>
      </w:r>
    </w:p>
    <w:p w14:paraId="48214119" w14:textId="77777777" w:rsidR="00EA146E" w:rsidRPr="00EA146E" w:rsidRDefault="00EA146E" w:rsidP="00EA146E">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EA146E">
        <w:rPr>
          <w:rFonts w:ascii="Times New Roman" w:eastAsia="Times New Roman" w:hAnsi="Times New Roman" w:cs="Times New Roman"/>
          <w:b/>
          <w:bCs/>
          <w:kern w:val="0"/>
          <w14:ligatures w14:val="none"/>
        </w:rPr>
        <w:lastRenderedPageBreak/>
        <w:t>Data Loading and Preprocessing</w:t>
      </w:r>
      <w:r w:rsidRPr="00EA146E">
        <w:rPr>
          <w:rFonts w:ascii="Times New Roman" w:eastAsia="Times New Roman" w:hAnsi="Times New Roman" w:cs="Times New Roman"/>
          <w:kern w:val="0"/>
          <w14:ligatures w14:val="none"/>
        </w:rPr>
        <w:t>: The dataset is loaded into a DataFrame and cleaned to ensure accurate calculations. This step includes filtering the relevant columns, handling missing values, and converting dates into a standardized format.</w:t>
      </w:r>
    </w:p>
    <w:p w14:paraId="3ECB3925" w14:textId="33243E4F" w:rsidR="00EA146E" w:rsidRPr="00EA146E" w:rsidRDefault="00D95E7F" w:rsidP="00EA146E">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D95E7F">
        <w:rPr>
          <w:rFonts w:ascii="Times New Roman" w:eastAsia="Times New Roman" w:hAnsi="Times New Roman" w:cs="Times New Roman" w:hint="eastAsia"/>
          <w:b/>
          <w:bCs/>
          <w:kern w:val="0"/>
          <w14:ligatures w14:val="none"/>
        </w:rPr>
        <w:t xml:space="preserve">Generate </w:t>
      </w:r>
      <w:r w:rsidRPr="00D95E7F">
        <w:rPr>
          <w:rFonts w:ascii="Times New Roman" w:eastAsia="Times New Roman" w:hAnsi="Times New Roman" w:cs="Times New Roman"/>
          <w:b/>
          <w:bCs/>
          <w:kern w:val="0"/>
          <w14:ligatures w14:val="none"/>
        </w:rPr>
        <w:t>key variable and conduct double sorting:</w:t>
      </w:r>
      <w:r>
        <w:rPr>
          <w:rFonts w:ascii="Times New Roman" w:eastAsia="Times New Roman" w:hAnsi="Times New Roman" w:cs="Times New Roman"/>
          <w:kern w:val="0"/>
          <w14:ligatures w14:val="none"/>
        </w:rPr>
        <w:t xml:space="preserve"> We calculated the ton_q with the formula listed before and created a loop to build the portfolio at every meeting date.</w:t>
      </w:r>
    </w:p>
    <w:p w14:paraId="0718E879" w14:textId="5470B6B5" w:rsidR="00EA146E" w:rsidRPr="00EA146E" w:rsidRDefault="00EA146E" w:rsidP="00EA146E">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EA146E">
        <w:rPr>
          <w:rFonts w:ascii="Times New Roman" w:eastAsia="Times New Roman" w:hAnsi="Times New Roman" w:cs="Times New Roman"/>
          <w:b/>
          <w:bCs/>
          <w:kern w:val="0"/>
          <w14:ligatures w14:val="none"/>
        </w:rPr>
        <w:t>Performance</w:t>
      </w:r>
      <w:r w:rsidR="00D95E7F">
        <w:rPr>
          <w:rFonts w:ascii="Times New Roman" w:eastAsia="Times New Roman" w:hAnsi="Times New Roman" w:cs="Times New Roman"/>
          <w:b/>
          <w:bCs/>
          <w:kern w:val="0"/>
          <w14:ligatures w14:val="none"/>
        </w:rPr>
        <w:t xml:space="preserve"> Summary</w:t>
      </w:r>
      <w:r w:rsidRPr="00EA146E">
        <w:rPr>
          <w:rFonts w:ascii="Times New Roman" w:eastAsia="Times New Roman" w:hAnsi="Times New Roman" w:cs="Times New Roman"/>
          <w:kern w:val="0"/>
          <w14:ligatures w14:val="none"/>
        </w:rPr>
        <w:t xml:space="preserve">: </w:t>
      </w:r>
      <w:r w:rsidR="00D95E7F">
        <w:rPr>
          <w:rFonts w:ascii="Times New Roman" w:eastAsia="Times New Roman" w:hAnsi="Times New Roman" w:cs="Times New Roman"/>
          <w:kern w:val="0"/>
          <w14:ligatures w14:val="none"/>
        </w:rPr>
        <w:t xml:space="preserve">We summarized the return and the </w:t>
      </w:r>
      <w:r w:rsidRPr="00EA146E">
        <w:rPr>
          <w:rFonts w:ascii="Times New Roman" w:eastAsia="Times New Roman" w:hAnsi="Times New Roman" w:cs="Times New Roman"/>
          <w:kern w:val="0"/>
          <w14:ligatures w14:val="none"/>
        </w:rPr>
        <w:t>Sharpe ratio to assess the risk-adjusted return of the strategy, factoring in the standard deviation of returns and the risk-free rate</w:t>
      </w:r>
      <w:r w:rsidR="00D95E7F">
        <w:rPr>
          <w:rFonts w:ascii="Times New Roman" w:eastAsia="Times New Roman" w:hAnsi="Times New Roman" w:cs="Times New Roman"/>
          <w:kern w:val="0"/>
          <w14:ligatures w14:val="none"/>
        </w:rPr>
        <w:t xml:space="preserve"> of specific years</w:t>
      </w:r>
      <w:r w:rsidRPr="00EA146E">
        <w:rPr>
          <w:rFonts w:ascii="Times New Roman" w:eastAsia="Times New Roman" w:hAnsi="Times New Roman" w:cs="Times New Roman"/>
          <w:kern w:val="0"/>
          <w14:ligatures w14:val="none"/>
        </w:rPr>
        <w:t xml:space="preserve">. </w:t>
      </w:r>
    </w:p>
    <w:p w14:paraId="619B21ED" w14:textId="77777777" w:rsidR="00EA146E" w:rsidRPr="00EA146E" w:rsidRDefault="00EA146E" w:rsidP="00EA146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A146E">
        <w:rPr>
          <w:rFonts w:ascii="Times New Roman" w:eastAsia="Times New Roman" w:hAnsi="Times New Roman" w:cs="Times New Roman"/>
          <w:b/>
          <w:bCs/>
          <w:kern w:val="0"/>
          <w:sz w:val="27"/>
          <w:szCs w:val="27"/>
          <w14:ligatures w14:val="none"/>
        </w:rPr>
        <w:t>3. Results</w:t>
      </w:r>
    </w:p>
    <w:p w14:paraId="1771753D" w14:textId="77777777" w:rsidR="00EA146E" w:rsidRPr="00EA146E" w:rsidRDefault="00EA146E" w:rsidP="00EA146E">
      <w:pPr>
        <w:spacing w:before="100" w:beforeAutospacing="1" w:after="100" w:afterAutospacing="1" w:line="240" w:lineRule="auto"/>
        <w:rPr>
          <w:rFonts w:ascii="Times New Roman" w:eastAsia="Times New Roman" w:hAnsi="Times New Roman" w:cs="Times New Roman"/>
          <w:kern w:val="0"/>
          <w14:ligatures w14:val="none"/>
        </w:rPr>
      </w:pPr>
      <w:r w:rsidRPr="00EA146E">
        <w:rPr>
          <w:rFonts w:ascii="Times New Roman" w:eastAsia="Times New Roman" w:hAnsi="Times New Roman" w:cs="Times New Roman"/>
          <w:kern w:val="0"/>
          <w14:ligatures w14:val="none"/>
        </w:rPr>
        <w:t>The results of the analysis are summarized in the table below:</w:t>
      </w:r>
    </w:p>
    <w:tbl>
      <w:tblPr>
        <w:tblW w:w="0" w:type="auto"/>
        <w:jc w:val="center"/>
        <w:tblCellSpacing w:w="15" w:type="dxa"/>
        <w:tblBorders>
          <w:top w:val="single" w:sz="4" w:space="0" w:color="auto"/>
          <w:bottom w:val="single" w:sz="4" w:space="0" w:color="auto"/>
        </w:tblBorders>
        <w:tblCellMar>
          <w:top w:w="15" w:type="dxa"/>
          <w:left w:w="15" w:type="dxa"/>
          <w:bottom w:w="15" w:type="dxa"/>
          <w:right w:w="15" w:type="dxa"/>
        </w:tblCellMar>
        <w:tblLook w:val="04A0" w:firstRow="1" w:lastRow="0" w:firstColumn="1" w:lastColumn="0" w:noHBand="0" w:noVBand="1"/>
      </w:tblPr>
      <w:tblGrid>
        <w:gridCol w:w="1710"/>
        <w:gridCol w:w="2250"/>
        <w:gridCol w:w="1890"/>
        <w:gridCol w:w="2138"/>
        <w:gridCol w:w="1372"/>
      </w:tblGrid>
      <w:tr w:rsidR="00EA146E" w:rsidRPr="00EA146E" w14:paraId="4FEB5FE6" w14:textId="77777777" w:rsidTr="00EA146E">
        <w:trPr>
          <w:tblHeader/>
          <w:tblCellSpacing w:w="15" w:type="dxa"/>
          <w:jc w:val="center"/>
        </w:trPr>
        <w:tc>
          <w:tcPr>
            <w:tcW w:w="1665" w:type="dxa"/>
            <w:tcBorders>
              <w:top w:val="nil"/>
              <w:bottom w:val="nil"/>
            </w:tcBorders>
            <w:vAlign w:val="center"/>
            <w:hideMark/>
          </w:tcPr>
          <w:p w14:paraId="76AB6D77" w14:textId="77777777" w:rsidR="00EA146E" w:rsidRPr="00EA146E" w:rsidRDefault="00EA146E" w:rsidP="00EA146E">
            <w:pPr>
              <w:spacing w:after="0" w:line="240" w:lineRule="auto"/>
              <w:jc w:val="center"/>
              <w:rPr>
                <w:rFonts w:ascii="Times New Roman" w:eastAsia="Times New Roman" w:hAnsi="Times New Roman" w:cs="Times New Roman"/>
                <w:b/>
                <w:bCs/>
                <w:kern w:val="0"/>
                <w14:ligatures w14:val="none"/>
              </w:rPr>
            </w:pPr>
            <w:r w:rsidRPr="00EA146E">
              <w:rPr>
                <w:rFonts w:ascii="Times New Roman" w:eastAsia="Times New Roman" w:hAnsi="Times New Roman" w:cs="Times New Roman"/>
                <w:b/>
                <w:bCs/>
                <w:kern w:val="0"/>
                <w14:ligatures w14:val="none"/>
              </w:rPr>
              <w:t>Year</w:t>
            </w:r>
          </w:p>
        </w:tc>
        <w:tc>
          <w:tcPr>
            <w:tcW w:w="2220" w:type="dxa"/>
            <w:tcBorders>
              <w:top w:val="nil"/>
              <w:bottom w:val="nil"/>
            </w:tcBorders>
            <w:vAlign w:val="center"/>
            <w:hideMark/>
          </w:tcPr>
          <w:p w14:paraId="299352F0" w14:textId="77777777" w:rsidR="00EA146E" w:rsidRPr="00EA146E" w:rsidRDefault="00EA146E" w:rsidP="00EA146E">
            <w:pPr>
              <w:spacing w:after="0" w:line="240" w:lineRule="auto"/>
              <w:jc w:val="center"/>
              <w:rPr>
                <w:rFonts w:ascii="Times New Roman" w:eastAsia="Times New Roman" w:hAnsi="Times New Roman" w:cs="Times New Roman"/>
                <w:b/>
                <w:bCs/>
                <w:kern w:val="0"/>
                <w14:ligatures w14:val="none"/>
              </w:rPr>
            </w:pPr>
            <w:r w:rsidRPr="00EA146E">
              <w:rPr>
                <w:rFonts w:ascii="Times New Roman" w:eastAsia="Times New Roman" w:hAnsi="Times New Roman" w:cs="Times New Roman"/>
                <w:b/>
                <w:bCs/>
                <w:kern w:val="0"/>
                <w14:ligatures w14:val="none"/>
              </w:rPr>
              <w:t>Annual Return (%)</w:t>
            </w:r>
          </w:p>
        </w:tc>
        <w:tc>
          <w:tcPr>
            <w:tcW w:w="1860" w:type="dxa"/>
            <w:tcBorders>
              <w:top w:val="nil"/>
              <w:bottom w:val="nil"/>
            </w:tcBorders>
            <w:vAlign w:val="center"/>
            <w:hideMark/>
          </w:tcPr>
          <w:p w14:paraId="13E17976" w14:textId="505CBD98" w:rsidR="00EA146E" w:rsidRPr="00EA146E" w:rsidRDefault="00EA146E" w:rsidP="00EA146E">
            <w:pPr>
              <w:spacing w:after="0" w:line="240" w:lineRule="auto"/>
              <w:jc w:val="center"/>
              <w:rPr>
                <w:rFonts w:ascii="Times New Roman" w:eastAsia="Times New Roman" w:hAnsi="Times New Roman" w:cs="Times New Roman"/>
                <w:b/>
                <w:bCs/>
                <w:kern w:val="0"/>
                <w14:ligatures w14:val="none"/>
              </w:rPr>
            </w:pPr>
            <w:r w:rsidRPr="00EA146E">
              <w:rPr>
                <w:rFonts w:ascii="Times New Roman" w:eastAsia="Times New Roman" w:hAnsi="Times New Roman" w:cs="Times New Roman"/>
                <w:b/>
                <w:bCs/>
                <w:kern w:val="0"/>
                <w14:ligatures w14:val="none"/>
              </w:rPr>
              <w:t>StdDev (%)</w:t>
            </w:r>
          </w:p>
        </w:tc>
        <w:tc>
          <w:tcPr>
            <w:tcW w:w="2108" w:type="dxa"/>
            <w:tcBorders>
              <w:top w:val="nil"/>
              <w:bottom w:val="nil"/>
            </w:tcBorders>
            <w:vAlign w:val="center"/>
            <w:hideMark/>
          </w:tcPr>
          <w:p w14:paraId="4BFD6727" w14:textId="77777777" w:rsidR="00EA146E" w:rsidRPr="00EA146E" w:rsidRDefault="00EA146E" w:rsidP="00EA146E">
            <w:pPr>
              <w:spacing w:after="0" w:line="240" w:lineRule="auto"/>
              <w:jc w:val="center"/>
              <w:rPr>
                <w:rFonts w:ascii="Times New Roman" w:eastAsia="Times New Roman" w:hAnsi="Times New Roman" w:cs="Times New Roman"/>
                <w:b/>
                <w:bCs/>
                <w:kern w:val="0"/>
                <w14:ligatures w14:val="none"/>
              </w:rPr>
            </w:pPr>
            <w:r w:rsidRPr="00EA146E">
              <w:rPr>
                <w:rFonts w:ascii="Times New Roman" w:eastAsia="Times New Roman" w:hAnsi="Times New Roman" w:cs="Times New Roman"/>
                <w:b/>
                <w:bCs/>
                <w:kern w:val="0"/>
                <w14:ligatures w14:val="none"/>
              </w:rPr>
              <w:t>Risk-Free Rate (%)</w:t>
            </w:r>
          </w:p>
        </w:tc>
        <w:tc>
          <w:tcPr>
            <w:tcW w:w="0" w:type="auto"/>
            <w:tcBorders>
              <w:top w:val="nil"/>
              <w:bottom w:val="nil"/>
            </w:tcBorders>
            <w:vAlign w:val="center"/>
            <w:hideMark/>
          </w:tcPr>
          <w:p w14:paraId="536B215A" w14:textId="77777777" w:rsidR="00EA146E" w:rsidRPr="00EA146E" w:rsidRDefault="00EA146E" w:rsidP="00EA146E">
            <w:pPr>
              <w:spacing w:after="0" w:line="240" w:lineRule="auto"/>
              <w:jc w:val="center"/>
              <w:rPr>
                <w:rFonts w:ascii="Times New Roman" w:eastAsia="Times New Roman" w:hAnsi="Times New Roman" w:cs="Times New Roman"/>
                <w:b/>
                <w:bCs/>
                <w:kern w:val="0"/>
                <w14:ligatures w14:val="none"/>
              </w:rPr>
            </w:pPr>
            <w:r w:rsidRPr="00EA146E">
              <w:rPr>
                <w:rFonts w:ascii="Times New Roman" w:eastAsia="Times New Roman" w:hAnsi="Times New Roman" w:cs="Times New Roman"/>
                <w:b/>
                <w:bCs/>
                <w:kern w:val="0"/>
                <w14:ligatures w14:val="none"/>
              </w:rPr>
              <w:t>Sharpe Ratio</w:t>
            </w:r>
          </w:p>
        </w:tc>
      </w:tr>
      <w:tr w:rsidR="00EA146E" w:rsidRPr="00EA146E" w14:paraId="143A5A1D" w14:textId="77777777" w:rsidTr="00EA146E">
        <w:trPr>
          <w:tblCellSpacing w:w="15" w:type="dxa"/>
          <w:jc w:val="center"/>
        </w:trPr>
        <w:tc>
          <w:tcPr>
            <w:tcW w:w="1665" w:type="dxa"/>
            <w:tcBorders>
              <w:top w:val="single" w:sz="4" w:space="0" w:color="auto"/>
              <w:bottom w:val="nil"/>
            </w:tcBorders>
            <w:vAlign w:val="center"/>
            <w:hideMark/>
          </w:tcPr>
          <w:p w14:paraId="13CACB1B" w14:textId="77777777" w:rsidR="00EA146E" w:rsidRPr="00EA146E" w:rsidRDefault="00EA146E" w:rsidP="00EA146E">
            <w:pPr>
              <w:spacing w:after="0" w:line="240" w:lineRule="auto"/>
              <w:jc w:val="center"/>
              <w:rPr>
                <w:rFonts w:ascii="Times New Roman" w:eastAsia="Times New Roman" w:hAnsi="Times New Roman" w:cs="Times New Roman"/>
                <w:kern w:val="0"/>
                <w14:ligatures w14:val="none"/>
              </w:rPr>
            </w:pPr>
            <w:r w:rsidRPr="00EA146E">
              <w:rPr>
                <w:rFonts w:ascii="Times New Roman" w:eastAsia="Times New Roman" w:hAnsi="Times New Roman" w:cs="Times New Roman"/>
                <w:kern w:val="0"/>
                <w14:ligatures w14:val="none"/>
              </w:rPr>
              <w:t>2011</w:t>
            </w:r>
          </w:p>
        </w:tc>
        <w:tc>
          <w:tcPr>
            <w:tcW w:w="2220" w:type="dxa"/>
            <w:tcBorders>
              <w:top w:val="single" w:sz="4" w:space="0" w:color="auto"/>
              <w:bottom w:val="nil"/>
            </w:tcBorders>
            <w:vAlign w:val="center"/>
            <w:hideMark/>
          </w:tcPr>
          <w:p w14:paraId="65DE8866" w14:textId="77777777" w:rsidR="00EA146E" w:rsidRPr="00EA146E" w:rsidRDefault="00EA146E" w:rsidP="00EA146E">
            <w:pPr>
              <w:spacing w:after="0" w:line="240" w:lineRule="auto"/>
              <w:jc w:val="center"/>
              <w:rPr>
                <w:rFonts w:ascii="Times New Roman" w:eastAsia="Times New Roman" w:hAnsi="Times New Roman" w:cs="Times New Roman"/>
                <w:kern w:val="0"/>
                <w14:ligatures w14:val="none"/>
              </w:rPr>
            </w:pPr>
            <w:r w:rsidRPr="00EA146E">
              <w:rPr>
                <w:rFonts w:ascii="Times New Roman" w:eastAsia="Times New Roman" w:hAnsi="Times New Roman" w:cs="Times New Roman"/>
                <w:kern w:val="0"/>
                <w14:ligatures w14:val="none"/>
              </w:rPr>
              <w:t>0.51</w:t>
            </w:r>
          </w:p>
        </w:tc>
        <w:tc>
          <w:tcPr>
            <w:tcW w:w="1860" w:type="dxa"/>
            <w:tcBorders>
              <w:top w:val="single" w:sz="4" w:space="0" w:color="auto"/>
              <w:bottom w:val="nil"/>
            </w:tcBorders>
            <w:vAlign w:val="center"/>
            <w:hideMark/>
          </w:tcPr>
          <w:p w14:paraId="252396BC" w14:textId="77777777" w:rsidR="00EA146E" w:rsidRPr="00EA146E" w:rsidRDefault="00EA146E" w:rsidP="00EA146E">
            <w:pPr>
              <w:spacing w:after="0" w:line="240" w:lineRule="auto"/>
              <w:jc w:val="center"/>
              <w:rPr>
                <w:rFonts w:ascii="Times New Roman" w:eastAsia="Times New Roman" w:hAnsi="Times New Roman" w:cs="Times New Roman"/>
                <w:kern w:val="0"/>
                <w14:ligatures w14:val="none"/>
              </w:rPr>
            </w:pPr>
            <w:r w:rsidRPr="00EA146E">
              <w:rPr>
                <w:rFonts w:ascii="Times New Roman" w:eastAsia="Times New Roman" w:hAnsi="Times New Roman" w:cs="Times New Roman"/>
                <w:kern w:val="0"/>
                <w14:ligatures w14:val="none"/>
              </w:rPr>
              <w:t>0.84</w:t>
            </w:r>
          </w:p>
        </w:tc>
        <w:tc>
          <w:tcPr>
            <w:tcW w:w="2108" w:type="dxa"/>
            <w:tcBorders>
              <w:top w:val="single" w:sz="4" w:space="0" w:color="auto"/>
              <w:bottom w:val="nil"/>
            </w:tcBorders>
            <w:vAlign w:val="center"/>
            <w:hideMark/>
          </w:tcPr>
          <w:p w14:paraId="615A706E" w14:textId="77777777" w:rsidR="00EA146E" w:rsidRPr="00EA146E" w:rsidRDefault="00EA146E" w:rsidP="00EA146E">
            <w:pPr>
              <w:spacing w:after="0" w:line="240" w:lineRule="auto"/>
              <w:jc w:val="center"/>
              <w:rPr>
                <w:rFonts w:ascii="Times New Roman" w:eastAsia="Times New Roman" w:hAnsi="Times New Roman" w:cs="Times New Roman"/>
                <w:kern w:val="0"/>
                <w14:ligatures w14:val="none"/>
              </w:rPr>
            </w:pPr>
            <w:r w:rsidRPr="00EA146E">
              <w:rPr>
                <w:rFonts w:ascii="Times New Roman" w:eastAsia="Times New Roman" w:hAnsi="Times New Roman" w:cs="Times New Roman"/>
                <w:kern w:val="0"/>
                <w14:ligatures w14:val="none"/>
              </w:rPr>
              <w:t>0.03</w:t>
            </w:r>
          </w:p>
        </w:tc>
        <w:tc>
          <w:tcPr>
            <w:tcW w:w="0" w:type="auto"/>
            <w:tcBorders>
              <w:top w:val="single" w:sz="4" w:space="0" w:color="auto"/>
              <w:bottom w:val="nil"/>
            </w:tcBorders>
            <w:vAlign w:val="center"/>
            <w:hideMark/>
          </w:tcPr>
          <w:p w14:paraId="65980666" w14:textId="77777777" w:rsidR="00EA146E" w:rsidRPr="00EA146E" w:rsidRDefault="00EA146E" w:rsidP="00EA146E">
            <w:pPr>
              <w:spacing w:after="0" w:line="240" w:lineRule="auto"/>
              <w:jc w:val="center"/>
              <w:rPr>
                <w:rFonts w:ascii="Times New Roman" w:eastAsia="Times New Roman" w:hAnsi="Times New Roman" w:cs="Times New Roman"/>
                <w:kern w:val="0"/>
                <w14:ligatures w14:val="none"/>
              </w:rPr>
            </w:pPr>
            <w:r w:rsidRPr="00EA146E">
              <w:rPr>
                <w:rFonts w:ascii="Times New Roman" w:eastAsia="Times New Roman" w:hAnsi="Times New Roman" w:cs="Times New Roman"/>
                <w:kern w:val="0"/>
                <w14:ligatures w14:val="none"/>
              </w:rPr>
              <w:t>0.56</w:t>
            </w:r>
          </w:p>
        </w:tc>
      </w:tr>
      <w:tr w:rsidR="00EA146E" w:rsidRPr="00EA146E" w14:paraId="2D30519C" w14:textId="77777777" w:rsidTr="00EA146E">
        <w:trPr>
          <w:tblCellSpacing w:w="15" w:type="dxa"/>
          <w:jc w:val="center"/>
        </w:trPr>
        <w:tc>
          <w:tcPr>
            <w:tcW w:w="1665" w:type="dxa"/>
            <w:vAlign w:val="center"/>
            <w:hideMark/>
          </w:tcPr>
          <w:p w14:paraId="1D9FC2F5" w14:textId="77777777" w:rsidR="00EA146E" w:rsidRPr="00EA146E" w:rsidRDefault="00EA146E" w:rsidP="00EA146E">
            <w:pPr>
              <w:spacing w:after="0" w:line="240" w:lineRule="auto"/>
              <w:jc w:val="center"/>
              <w:rPr>
                <w:rFonts w:ascii="Times New Roman" w:eastAsia="Times New Roman" w:hAnsi="Times New Roman" w:cs="Times New Roman"/>
                <w:kern w:val="0"/>
                <w14:ligatures w14:val="none"/>
              </w:rPr>
            </w:pPr>
            <w:r w:rsidRPr="00EA146E">
              <w:rPr>
                <w:rFonts w:ascii="Times New Roman" w:eastAsia="Times New Roman" w:hAnsi="Times New Roman" w:cs="Times New Roman"/>
                <w:kern w:val="0"/>
                <w14:ligatures w14:val="none"/>
              </w:rPr>
              <w:t>2012</w:t>
            </w:r>
          </w:p>
        </w:tc>
        <w:tc>
          <w:tcPr>
            <w:tcW w:w="2220" w:type="dxa"/>
            <w:vAlign w:val="center"/>
            <w:hideMark/>
          </w:tcPr>
          <w:p w14:paraId="1507023B" w14:textId="77777777" w:rsidR="00EA146E" w:rsidRPr="00EA146E" w:rsidRDefault="00EA146E" w:rsidP="00EA146E">
            <w:pPr>
              <w:spacing w:after="0" w:line="240" w:lineRule="auto"/>
              <w:jc w:val="center"/>
              <w:rPr>
                <w:rFonts w:ascii="Times New Roman" w:eastAsia="Times New Roman" w:hAnsi="Times New Roman" w:cs="Times New Roman"/>
                <w:kern w:val="0"/>
                <w14:ligatures w14:val="none"/>
              </w:rPr>
            </w:pPr>
            <w:r w:rsidRPr="00EA146E">
              <w:rPr>
                <w:rFonts w:ascii="Times New Roman" w:eastAsia="Times New Roman" w:hAnsi="Times New Roman" w:cs="Times New Roman"/>
                <w:kern w:val="0"/>
                <w14:ligatures w14:val="none"/>
              </w:rPr>
              <w:t>-0.01</w:t>
            </w:r>
          </w:p>
        </w:tc>
        <w:tc>
          <w:tcPr>
            <w:tcW w:w="1860" w:type="dxa"/>
            <w:vAlign w:val="center"/>
            <w:hideMark/>
          </w:tcPr>
          <w:p w14:paraId="48ED4103" w14:textId="77777777" w:rsidR="00EA146E" w:rsidRPr="00EA146E" w:rsidRDefault="00EA146E" w:rsidP="00EA146E">
            <w:pPr>
              <w:spacing w:after="0" w:line="240" w:lineRule="auto"/>
              <w:jc w:val="center"/>
              <w:rPr>
                <w:rFonts w:ascii="Times New Roman" w:eastAsia="Times New Roman" w:hAnsi="Times New Roman" w:cs="Times New Roman"/>
                <w:kern w:val="0"/>
                <w14:ligatures w14:val="none"/>
              </w:rPr>
            </w:pPr>
            <w:r w:rsidRPr="00EA146E">
              <w:rPr>
                <w:rFonts w:ascii="Times New Roman" w:eastAsia="Times New Roman" w:hAnsi="Times New Roman" w:cs="Times New Roman"/>
                <w:kern w:val="0"/>
                <w14:ligatures w14:val="none"/>
              </w:rPr>
              <w:t>0.90</w:t>
            </w:r>
          </w:p>
        </w:tc>
        <w:tc>
          <w:tcPr>
            <w:tcW w:w="2108" w:type="dxa"/>
            <w:vAlign w:val="center"/>
            <w:hideMark/>
          </w:tcPr>
          <w:p w14:paraId="50E3F70A" w14:textId="77777777" w:rsidR="00EA146E" w:rsidRPr="00EA146E" w:rsidRDefault="00EA146E" w:rsidP="00EA146E">
            <w:pPr>
              <w:spacing w:after="0" w:line="240" w:lineRule="auto"/>
              <w:jc w:val="center"/>
              <w:rPr>
                <w:rFonts w:ascii="Times New Roman" w:eastAsia="Times New Roman" w:hAnsi="Times New Roman" w:cs="Times New Roman"/>
                <w:kern w:val="0"/>
                <w14:ligatures w14:val="none"/>
              </w:rPr>
            </w:pPr>
            <w:r w:rsidRPr="00EA146E">
              <w:rPr>
                <w:rFonts w:ascii="Times New Roman" w:eastAsia="Times New Roman" w:hAnsi="Times New Roman" w:cs="Times New Roman"/>
                <w:kern w:val="0"/>
                <w14:ligatures w14:val="none"/>
              </w:rPr>
              <w:t>0.05</w:t>
            </w:r>
          </w:p>
        </w:tc>
        <w:tc>
          <w:tcPr>
            <w:tcW w:w="0" w:type="auto"/>
            <w:vAlign w:val="center"/>
            <w:hideMark/>
          </w:tcPr>
          <w:p w14:paraId="54892A80" w14:textId="77777777" w:rsidR="00EA146E" w:rsidRPr="00EA146E" w:rsidRDefault="00EA146E" w:rsidP="00EA146E">
            <w:pPr>
              <w:spacing w:after="0" w:line="240" w:lineRule="auto"/>
              <w:jc w:val="center"/>
              <w:rPr>
                <w:rFonts w:ascii="Times New Roman" w:eastAsia="Times New Roman" w:hAnsi="Times New Roman" w:cs="Times New Roman"/>
                <w:kern w:val="0"/>
                <w14:ligatures w14:val="none"/>
              </w:rPr>
            </w:pPr>
            <w:r w:rsidRPr="00EA146E">
              <w:rPr>
                <w:rFonts w:ascii="Times New Roman" w:eastAsia="Times New Roman" w:hAnsi="Times New Roman" w:cs="Times New Roman"/>
                <w:kern w:val="0"/>
                <w14:ligatures w14:val="none"/>
              </w:rPr>
              <w:t>-0.06</w:t>
            </w:r>
          </w:p>
        </w:tc>
      </w:tr>
      <w:tr w:rsidR="00EA146E" w:rsidRPr="00EA146E" w14:paraId="6800C9B9" w14:textId="77777777" w:rsidTr="00EA146E">
        <w:trPr>
          <w:tblCellSpacing w:w="15" w:type="dxa"/>
          <w:jc w:val="center"/>
        </w:trPr>
        <w:tc>
          <w:tcPr>
            <w:tcW w:w="1665" w:type="dxa"/>
            <w:vAlign w:val="center"/>
            <w:hideMark/>
          </w:tcPr>
          <w:p w14:paraId="31B790BC" w14:textId="77777777" w:rsidR="00EA146E" w:rsidRPr="00EA146E" w:rsidRDefault="00EA146E" w:rsidP="00EA146E">
            <w:pPr>
              <w:spacing w:after="0" w:line="240" w:lineRule="auto"/>
              <w:jc w:val="center"/>
              <w:rPr>
                <w:rFonts w:ascii="Times New Roman" w:eastAsia="Times New Roman" w:hAnsi="Times New Roman" w:cs="Times New Roman"/>
                <w:kern w:val="0"/>
                <w14:ligatures w14:val="none"/>
              </w:rPr>
            </w:pPr>
            <w:r w:rsidRPr="00EA146E">
              <w:rPr>
                <w:rFonts w:ascii="Times New Roman" w:eastAsia="Times New Roman" w:hAnsi="Times New Roman" w:cs="Times New Roman"/>
                <w:kern w:val="0"/>
                <w14:ligatures w14:val="none"/>
              </w:rPr>
              <w:t>2013</w:t>
            </w:r>
          </w:p>
        </w:tc>
        <w:tc>
          <w:tcPr>
            <w:tcW w:w="2220" w:type="dxa"/>
            <w:vAlign w:val="center"/>
            <w:hideMark/>
          </w:tcPr>
          <w:p w14:paraId="6A384593" w14:textId="77777777" w:rsidR="00EA146E" w:rsidRPr="00EA146E" w:rsidRDefault="00EA146E" w:rsidP="00EA146E">
            <w:pPr>
              <w:spacing w:after="0" w:line="240" w:lineRule="auto"/>
              <w:jc w:val="center"/>
              <w:rPr>
                <w:rFonts w:ascii="Times New Roman" w:eastAsia="Times New Roman" w:hAnsi="Times New Roman" w:cs="Times New Roman"/>
                <w:kern w:val="0"/>
                <w14:ligatures w14:val="none"/>
              </w:rPr>
            </w:pPr>
            <w:r w:rsidRPr="00EA146E">
              <w:rPr>
                <w:rFonts w:ascii="Times New Roman" w:eastAsia="Times New Roman" w:hAnsi="Times New Roman" w:cs="Times New Roman"/>
                <w:kern w:val="0"/>
                <w14:ligatures w14:val="none"/>
              </w:rPr>
              <w:t>-0.11</w:t>
            </w:r>
          </w:p>
        </w:tc>
        <w:tc>
          <w:tcPr>
            <w:tcW w:w="1860" w:type="dxa"/>
            <w:vAlign w:val="center"/>
            <w:hideMark/>
          </w:tcPr>
          <w:p w14:paraId="0BD20AF9" w14:textId="77777777" w:rsidR="00EA146E" w:rsidRPr="00EA146E" w:rsidRDefault="00EA146E" w:rsidP="00EA146E">
            <w:pPr>
              <w:spacing w:after="0" w:line="240" w:lineRule="auto"/>
              <w:jc w:val="center"/>
              <w:rPr>
                <w:rFonts w:ascii="Times New Roman" w:eastAsia="Times New Roman" w:hAnsi="Times New Roman" w:cs="Times New Roman"/>
                <w:kern w:val="0"/>
                <w14:ligatures w14:val="none"/>
              </w:rPr>
            </w:pPr>
            <w:r w:rsidRPr="00EA146E">
              <w:rPr>
                <w:rFonts w:ascii="Times New Roman" w:eastAsia="Times New Roman" w:hAnsi="Times New Roman" w:cs="Times New Roman"/>
                <w:kern w:val="0"/>
                <w14:ligatures w14:val="none"/>
              </w:rPr>
              <w:t>0.92</w:t>
            </w:r>
          </w:p>
        </w:tc>
        <w:tc>
          <w:tcPr>
            <w:tcW w:w="2108" w:type="dxa"/>
            <w:vAlign w:val="center"/>
            <w:hideMark/>
          </w:tcPr>
          <w:p w14:paraId="13FB9B85" w14:textId="77777777" w:rsidR="00EA146E" w:rsidRPr="00EA146E" w:rsidRDefault="00EA146E" w:rsidP="00EA146E">
            <w:pPr>
              <w:spacing w:after="0" w:line="240" w:lineRule="auto"/>
              <w:jc w:val="center"/>
              <w:rPr>
                <w:rFonts w:ascii="Times New Roman" w:eastAsia="Times New Roman" w:hAnsi="Times New Roman" w:cs="Times New Roman"/>
                <w:kern w:val="0"/>
                <w14:ligatures w14:val="none"/>
              </w:rPr>
            </w:pPr>
            <w:r w:rsidRPr="00EA146E">
              <w:rPr>
                <w:rFonts w:ascii="Times New Roman" w:eastAsia="Times New Roman" w:hAnsi="Times New Roman" w:cs="Times New Roman"/>
                <w:kern w:val="0"/>
                <w14:ligatures w14:val="none"/>
              </w:rPr>
              <w:t>0.07</w:t>
            </w:r>
          </w:p>
        </w:tc>
        <w:tc>
          <w:tcPr>
            <w:tcW w:w="0" w:type="auto"/>
            <w:vAlign w:val="center"/>
            <w:hideMark/>
          </w:tcPr>
          <w:p w14:paraId="368A0579" w14:textId="77777777" w:rsidR="00EA146E" w:rsidRPr="00EA146E" w:rsidRDefault="00EA146E" w:rsidP="00EA146E">
            <w:pPr>
              <w:spacing w:after="0" w:line="240" w:lineRule="auto"/>
              <w:jc w:val="center"/>
              <w:rPr>
                <w:rFonts w:ascii="Times New Roman" w:eastAsia="Times New Roman" w:hAnsi="Times New Roman" w:cs="Times New Roman"/>
                <w:kern w:val="0"/>
                <w14:ligatures w14:val="none"/>
              </w:rPr>
            </w:pPr>
            <w:r w:rsidRPr="00EA146E">
              <w:rPr>
                <w:rFonts w:ascii="Times New Roman" w:eastAsia="Times New Roman" w:hAnsi="Times New Roman" w:cs="Times New Roman"/>
                <w:kern w:val="0"/>
                <w14:ligatures w14:val="none"/>
              </w:rPr>
              <w:t>-0.20</w:t>
            </w:r>
          </w:p>
        </w:tc>
      </w:tr>
      <w:tr w:rsidR="00EA146E" w:rsidRPr="00EA146E" w14:paraId="592FF00F" w14:textId="77777777" w:rsidTr="00EA146E">
        <w:trPr>
          <w:tblCellSpacing w:w="15" w:type="dxa"/>
          <w:jc w:val="center"/>
        </w:trPr>
        <w:tc>
          <w:tcPr>
            <w:tcW w:w="1665" w:type="dxa"/>
            <w:vAlign w:val="center"/>
            <w:hideMark/>
          </w:tcPr>
          <w:p w14:paraId="0147A516" w14:textId="77777777" w:rsidR="00EA146E" w:rsidRPr="00EA146E" w:rsidRDefault="00EA146E" w:rsidP="00EA146E">
            <w:pPr>
              <w:spacing w:after="0" w:line="240" w:lineRule="auto"/>
              <w:jc w:val="center"/>
              <w:rPr>
                <w:rFonts w:ascii="Times New Roman" w:eastAsia="Times New Roman" w:hAnsi="Times New Roman" w:cs="Times New Roman"/>
                <w:kern w:val="0"/>
                <w14:ligatures w14:val="none"/>
              </w:rPr>
            </w:pPr>
            <w:r w:rsidRPr="00EA146E">
              <w:rPr>
                <w:rFonts w:ascii="Times New Roman" w:eastAsia="Times New Roman" w:hAnsi="Times New Roman" w:cs="Times New Roman"/>
                <w:kern w:val="0"/>
                <w14:ligatures w14:val="none"/>
              </w:rPr>
              <w:t>2014</w:t>
            </w:r>
          </w:p>
        </w:tc>
        <w:tc>
          <w:tcPr>
            <w:tcW w:w="2220" w:type="dxa"/>
            <w:vAlign w:val="center"/>
            <w:hideMark/>
          </w:tcPr>
          <w:p w14:paraId="3494FF88" w14:textId="77777777" w:rsidR="00EA146E" w:rsidRPr="00EA146E" w:rsidRDefault="00EA146E" w:rsidP="00EA146E">
            <w:pPr>
              <w:spacing w:after="0" w:line="240" w:lineRule="auto"/>
              <w:jc w:val="center"/>
              <w:rPr>
                <w:rFonts w:ascii="Times New Roman" w:eastAsia="Times New Roman" w:hAnsi="Times New Roman" w:cs="Times New Roman"/>
                <w:kern w:val="0"/>
                <w14:ligatures w14:val="none"/>
              </w:rPr>
            </w:pPr>
            <w:r w:rsidRPr="00EA146E">
              <w:rPr>
                <w:rFonts w:ascii="Times New Roman" w:eastAsia="Times New Roman" w:hAnsi="Times New Roman" w:cs="Times New Roman"/>
                <w:kern w:val="0"/>
                <w14:ligatures w14:val="none"/>
              </w:rPr>
              <w:t>0.49</w:t>
            </w:r>
          </w:p>
        </w:tc>
        <w:tc>
          <w:tcPr>
            <w:tcW w:w="1860" w:type="dxa"/>
            <w:vAlign w:val="center"/>
            <w:hideMark/>
          </w:tcPr>
          <w:p w14:paraId="531BC345" w14:textId="77777777" w:rsidR="00EA146E" w:rsidRPr="00EA146E" w:rsidRDefault="00EA146E" w:rsidP="00EA146E">
            <w:pPr>
              <w:spacing w:after="0" w:line="240" w:lineRule="auto"/>
              <w:jc w:val="center"/>
              <w:rPr>
                <w:rFonts w:ascii="Times New Roman" w:eastAsia="Times New Roman" w:hAnsi="Times New Roman" w:cs="Times New Roman"/>
                <w:kern w:val="0"/>
                <w14:ligatures w14:val="none"/>
              </w:rPr>
            </w:pPr>
            <w:r w:rsidRPr="00EA146E">
              <w:rPr>
                <w:rFonts w:ascii="Times New Roman" w:eastAsia="Times New Roman" w:hAnsi="Times New Roman" w:cs="Times New Roman"/>
                <w:kern w:val="0"/>
                <w14:ligatures w14:val="none"/>
              </w:rPr>
              <w:t>0.86</w:t>
            </w:r>
          </w:p>
        </w:tc>
        <w:tc>
          <w:tcPr>
            <w:tcW w:w="2108" w:type="dxa"/>
            <w:vAlign w:val="center"/>
            <w:hideMark/>
          </w:tcPr>
          <w:p w14:paraId="6B1F229D" w14:textId="77777777" w:rsidR="00EA146E" w:rsidRPr="00EA146E" w:rsidRDefault="00EA146E" w:rsidP="00EA146E">
            <w:pPr>
              <w:spacing w:after="0" w:line="240" w:lineRule="auto"/>
              <w:jc w:val="center"/>
              <w:rPr>
                <w:rFonts w:ascii="Times New Roman" w:eastAsia="Times New Roman" w:hAnsi="Times New Roman" w:cs="Times New Roman"/>
                <w:kern w:val="0"/>
                <w14:ligatures w14:val="none"/>
              </w:rPr>
            </w:pPr>
            <w:r w:rsidRPr="00EA146E">
              <w:rPr>
                <w:rFonts w:ascii="Times New Roman" w:eastAsia="Times New Roman" w:hAnsi="Times New Roman" w:cs="Times New Roman"/>
                <w:kern w:val="0"/>
                <w14:ligatures w14:val="none"/>
              </w:rPr>
              <w:t>0.05</w:t>
            </w:r>
          </w:p>
        </w:tc>
        <w:tc>
          <w:tcPr>
            <w:tcW w:w="0" w:type="auto"/>
            <w:vAlign w:val="center"/>
            <w:hideMark/>
          </w:tcPr>
          <w:p w14:paraId="247FE2E3" w14:textId="77777777" w:rsidR="00EA146E" w:rsidRPr="00EA146E" w:rsidRDefault="00EA146E" w:rsidP="00EA146E">
            <w:pPr>
              <w:spacing w:after="0" w:line="240" w:lineRule="auto"/>
              <w:jc w:val="center"/>
              <w:rPr>
                <w:rFonts w:ascii="Times New Roman" w:eastAsia="Times New Roman" w:hAnsi="Times New Roman" w:cs="Times New Roman"/>
                <w:kern w:val="0"/>
                <w14:ligatures w14:val="none"/>
              </w:rPr>
            </w:pPr>
            <w:r w:rsidRPr="00EA146E">
              <w:rPr>
                <w:rFonts w:ascii="Times New Roman" w:eastAsia="Times New Roman" w:hAnsi="Times New Roman" w:cs="Times New Roman"/>
                <w:kern w:val="0"/>
                <w14:ligatures w14:val="none"/>
              </w:rPr>
              <w:t>0.50</w:t>
            </w:r>
          </w:p>
        </w:tc>
      </w:tr>
      <w:tr w:rsidR="00EA146E" w:rsidRPr="00EA146E" w14:paraId="20DFF6BF" w14:textId="77777777" w:rsidTr="00EA146E">
        <w:trPr>
          <w:tblCellSpacing w:w="15" w:type="dxa"/>
          <w:jc w:val="center"/>
        </w:trPr>
        <w:tc>
          <w:tcPr>
            <w:tcW w:w="1665" w:type="dxa"/>
            <w:vAlign w:val="center"/>
            <w:hideMark/>
          </w:tcPr>
          <w:p w14:paraId="1F19683C" w14:textId="77777777" w:rsidR="00EA146E" w:rsidRPr="00EA146E" w:rsidRDefault="00EA146E" w:rsidP="00EA146E">
            <w:pPr>
              <w:spacing w:after="0" w:line="240" w:lineRule="auto"/>
              <w:jc w:val="center"/>
              <w:rPr>
                <w:rFonts w:ascii="Times New Roman" w:eastAsia="Times New Roman" w:hAnsi="Times New Roman" w:cs="Times New Roman"/>
                <w:kern w:val="0"/>
                <w14:ligatures w14:val="none"/>
              </w:rPr>
            </w:pPr>
            <w:r w:rsidRPr="00EA146E">
              <w:rPr>
                <w:rFonts w:ascii="Times New Roman" w:eastAsia="Times New Roman" w:hAnsi="Times New Roman" w:cs="Times New Roman"/>
                <w:kern w:val="0"/>
                <w14:ligatures w14:val="none"/>
              </w:rPr>
              <w:t>2015</w:t>
            </w:r>
          </w:p>
        </w:tc>
        <w:tc>
          <w:tcPr>
            <w:tcW w:w="2220" w:type="dxa"/>
            <w:vAlign w:val="center"/>
            <w:hideMark/>
          </w:tcPr>
          <w:p w14:paraId="2CC09825" w14:textId="77777777" w:rsidR="00EA146E" w:rsidRPr="00EA146E" w:rsidRDefault="00EA146E" w:rsidP="00EA146E">
            <w:pPr>
              <w:spacing w:after="0" w:line="240" w:lineRule="auto"/>
              <w:jc w:val="center"/>
              <w:rPr>
                <w:rFonts w:ascii="Times New Roman" w:eastAsia="Times New Roman" w:hAnsi="Times New Roman" w:cs="Times New Roman"/>
                <w:kern w:val="0"/>
                <w14:ligatures w14:val="none"/>
              </w:rPr>
            </w:pPr>
            <w:r w:rsidRPr="00EA146E">
              <w:rPr>
                <w:rFonts w:ascii="Times New Roman" w:eastAsia="Times New Roman" w:hAnsi="Times New Roman" w:cs="Times New Roman"/>
                <w:kern w:val="0"/>
                <w14:ligatures w14:val="none"/>
              </w:rPr>
              <w:t>-0.66</w:t>
            </w:r>
          </w:p>
        </w:tc>
        <w:tc>
          <w:tcPr>
            <w:tcW w:w="1860" w:type="dxa"/>
            <w:vAlign w:val="center"/>
            <w:hideMark/>
          </w:tcPr>
          <w:p w14:paraId="73998ED1" w14:textId="77777777" w:rsidR="00EA146E" w:rsidRPr="00EA146E" w:rsidRDefault="00EA146E" w:rsidP="00EA146E">
            <w:pPr>
              <w:spacing w:after="0" w:line="240" w:lineRule="auto"/>
              <w:jc w:val="center"/>
              <w:rPr>
                <w:rFonts w:ascii="Times New Roman" w:eastAsia="Times New Roman" w:hAnsi="Times New Roman" w:cs="Times New Roman"/>
                <w:kern w:val="0"/>
                <w14:ligatures w14:val="none"/>
              </w:rPr>
            </w:pPr>
            <w:r w:rsidRPr="00EA146E">
              <w:rPr>
                <w:rFonts w:ascii="Times New Roman" w:eastAsia="Times New Roman" w:hAnsi="Times New Roman" w:cs="Times New Roman"/>
                <w:kern w:val="0"/>
                <w14:ligatures w14:val="none"/>
              </w:rPr>
              <w:t>0.32</w:t>
            </w:r>
          </w:p>
        </w:tc>
        <w:tc>
          <w:tcPr>
            <w:tcW w:w="2108" w:type="dxa"/>
            <w:vAlign w:val="center"/>
            <w:hideMark/>
          </w:tcPr>
          <w:p w14:paraId="6508DDC9" w14:textId="77777777" w:rsidR="00EA146E" w:rsidRPr="00EA146E" w:rsidRDefault="00EA146E" w:rsidP="00EA146E">
            <w:pPr>
              <w:spacing w:after="0" w:line="240" w:lineRule="auto"/>
              <w:jc w:val="center"/>
              <w:rPr>
                <w:rFonts w:ascii="Times New Roman" w:eastAsia="Times New Roman" w:hAnsi="Times New Roman" w:cs="Times New Roman"/>
                <w:kern w:val="0"/>
                <w14:ligatures w14:val="none"/>
              </w:rPr>
            </w:pPr>
            <w:r w:rsidRPr="00EA146E">
              <w:rPr>
                <w:rFonts w:ascii="Times New Roman" w:eastAsia="Times New Roman" w:hAnsi="Times New Roman" w:cs="Times New Roman"/>
                <w:kern w:val="0"/>
                <w14:ligatures w14:val="none"/>
              </w:rPr>
              <w:t>0.21</w:t>
            </w:r>
          </w:p>
        </w:tc>
        <w:tc>
          <w:tcPr>
            <w:tcW w:w="0" w:type="auto"/>
            <w:vAlign w:val="center"/>
            <w:hideMark/>
          </w:tcPr>
          <w:p w14:paraId="20315D96" w14:textId="77777777" w:rsidR="00EA146E" w:rsidRPr="00EA146E" w:rsidRDefault="00EA146E" w:rsidP="00EA146E">
            <w:pPr>
              <w:spacing w:after="0" w:line="240" w:lineRule="auto"/>
              <w:jc w:val="center"/>
              <w:rPr>
                <w:rFonts w:ascii="Times New Roman" w:eastAsia="Times New Roman" w:hAnsi="Times New Roman" w:cs="Times New Roman"/>
                <w:kern w:val="0"/>
                <w14:ligatures w14:val="none"/>
              </w:rPr>
            </w:pPr>
            <w:r w:rsidRPr="00EA146E">
              <w:rPr>
                <w:rFonts w:ascii="Times New Roman" w:eastAsia="Times New Roman" w:hAnsi="Times New Roman" w:cs="Times New Roman"/>
                <w:kern w:val="0"/>
                <w14:ligatures w14:val="none"/>
              </w:rPr>
              <w:t>-2.68</w:t>
            </w:r>
          </w:p>
        </w:tc>
      </w:tr>
      <w:tr w:rsidR="00EA146E" w:rsidRPr="00EA146E" w14:paraId="57F56600" w14:textId="77777777" w:rsidTr="00EA146E">
        <w:trPr>
          <w:tblCellSpacing w:w="15" w:type="dxa"/>
          <w:jc w:val="center"/>
        </w:trPr>
        <w:tc>
          <w:tcPr>
            <w:tcW w:w="1665" w:type="dxa"/>
            <w:vAlign w:val="center"/>
            <w:hideMark/>
          </w:tcPr>
          <w:p w14:paraId="4B09BA27" w14:textId="77777777" w:rsidR="00EA146E" w:rsidRPr="00EA146E" w:rsidRDefault="00EA146E" w:rsidP="00EA146E">
            <w:pPr>
              <w:spacing w:after="0" w:line="240" w:lineRule="auto"/>
              <w:jc w:val="center"/>
              <w:rPr>
                <w:rFonts w:ascii="Times New Roman" w:eastAsia="Times New Roman" w:hAnsi="Times New Roman" w:cs="Times New Roman"/>
                <w:kern w:val="0"/>
                <w14:ligatures w14:val="none"/>
              </w:rPr>
            </w:pPr>
            <w:r w:rsidRPr="00EA146E">
              <w:rPr>
                <w:rFonts w:ascii="Times New Roman" w:eastAsia="Times New Roman" w:hAnsi="Times New Roman" w:cs="Times New Roman"/>
                <w:kern w:val="0"/>
                <w14:ligatures w14:val="none"/>
              </w:rPr>
              <w:t>2016</w:t>
            </w:r>
          </w:p>
        </w:tc>
        <w:tc>
          <w:tcPr>
            <w:tcW w:w="2220" w:type="dxa"/>
            <w:vAlign w:val="center"/>
            <w:hideMark/>
          </w:tcPr>
          <w:p w14:paraId="4F374FEC" w14:textId="77777777" w:rsidR="00EA146E" w:rsidRPr="00EA146E" w:rsidRDefault="00EA146E" w:rsidP="00EA146E">
            <w:pPr>
              <w:spacing w:after="0" w:line="240" w:lineRule="auto"/>
              <w:jc w:val="center"/>
              <w:rPr>
                <w:rFonts w:ascii="Times New Roman" w:eastAsia="Times New Roman" w:hAnsi="Times New Roman" w:cs="Times New Roman"/>
                <w:kern w:val="0"/>
                <w14:ligatures w14:val="none"/>
              </w:rPr>
            </w:pPr>
            <w:r w:rsidRPr="00EA146E">
              <w:rPr>
                <w:rFonts w:ascii="Times New Roman" w:eastAsia="Times New Roman" w:hAnsi="Times New Roman" w:cs="Times New Roman"/>
                <w:kern w:val="0"/>
                <w14:ligatures w14:val="none"/>
              </w:rPr>
              <w:t>0.21</w:t>
            </w:r>
          </w:p>
        </w:tc>
        <w:tc>
          <w:tcPr>
            <w:tcW w:w="1860" w:type="dxa"/>
            <w:vAlign w:val="center"/>
            <w:hideMark/>
          </w:tcPr>
          <w:p w14:paraId="1801DDD7" w14:textId="77777777" w:rsidR="00EA146E" w:rsidRPr="00EA146E" w:rsidRDefault="00EA146E" w:rsidP="00EA146E">
            <w:pPr>
              <w:spacing w:after="0" w:line="240" w:lineRule="auto"/>
              <w:jc w:val="center"/>
              <w:rPr>
                <w:rFonts w:ascii="Times New Roman" w:eastAsia="Times New Roman" w:hAnsi="Times New Roman" w:cs="Times New Roman"/>
                <w:kern w:val="0"/>
                <w14:ligatures w14:val="none"/>
              </w:rPr>
            </w:pPr>
            <w:r w:rsidRPr="00EA146E">
              <w:rPr>
                <w:rFonts w:ascii="Times New Roman" w:eastAsia="Times New Roman" w:hAnsi="Times New Roman" w:cs="Times New Roman"/>
                <w:kern w:val="0"/>
                <w14:ligatures w14:val="none"/>
              </w:rPr>
              <w:t>0.57</w:t>
            </w:r>
          </w:p>
        </w:tc>
        <w:tc>
          <w:tcPr>
            <w:tcW w:w="2108" w:type="dxa"/>
            <w:vAlign w:val="center"/>
            <w:hideMark/>
          </w:tcPr>
          <w:p w14:paraId="1AA83110" w14:textId="77777777" w:rsidR="00EA146E" w:rsidRPr="00EA146E" w:rsidRDefault="00EA146E" w:rsidP="00EA146E">
            <w:pPr>
              <w:spacing w:after="0" w:line="240" w:lineRule="auto"/>
              <w:jc w:val="center"/>
              <w:rPr>
                <w:rFonts w:ascii="Times New Roman" w:eastAsia="Times New Roman" w:hAnsi="Times New Roman" w:cs="Times New Roman"/>
                <w:kern w:val="0"/>
                <w14:ligatures w14:val="none"/>
              </w:rPr>
            </w:pPr>
            <w:r w:rsidRPr="00EA146E">
              <w:rPr>
                <w:rFonts w:ascii="Times New Roman" w:eastAsia="Times New Roman" w:hAnsi="Times New Roman" w:cs="Times New Roman"/>
                <w:kern w:val="0"/>
                <w14:ligatures w14:val="none"/>
              </w:rPr>
              <w:t>0.51</w:t>
            </w:r>
          </w:p>
        </w:tc>
        <w:tc>
          <w:tcPr>
            <w:tcW w:w="0" w:type="auto"/>
            <w:vAlign w:val="center"/>
            <w:hideMark/>
          </w:tcPr>
          <w:p w14:paraId="416EEFE1" w14:textId="77777777" w:rsidR="00EA146E" w:rsidRPr="00EA146E" w:rsidRDefault="00EA146E" w:rsidP="00EA146E">
            <w:pPr>
              <w:spacing w:after="0" w:line="240" w:lineRule="auto"/>
              <w:jc w:val="center"/>
              <w:rPr>
                <w:rFonts w:ascii="Times New Roman" w:eastAsia="Times New Roman" w:hAnsi="Times New Roman" w:cs="Times New Roman"/>
                <w:kern w:val="0"/>
                <w14:ligatures w14:val="none"/>
              </w:rPr>
            </w:pPr>
            <w:r w:rsidRPr="00EA146E">
              <w:rPr>
                <w:rFonts w:ascii="Times New Roman" w:eastAsia="Times New Roman" w:hAnsi="Times New Roman" w:cs="Times New Roman"/>
                <w:kern w:val="0"/>
                <w14:ligatures w14:val="none"/>
              </w:rPr>
              <w:t>-0.52</w:t>
            </w:r>
          </w:p>
        </w:tc>
      </w:tr>
      <w:tr w:rsidR="00EA146E" w:rsidRPr="00EA146E" w14:paraId="77F05DA1" w14:textId="77777777" w:rsidTr="00EA146E">
        <w:trPr>
          <w:tblCellSpacing w:w="15" w:type="dxa"/>
          <w:jc w:val="center"/>
        </w:trPr>
        <w:tc>
          <w:tcPr>
            <w:tcW w:w="1665" w:type="dxa"/>
            <w:vAlign w:val="center"/>
            <w:hideMark/>
          </w:tcPr>
          <w:p w14:paraId="7C56F0FA" w14:textId="77777777" w:rsidR="00EA146E" w:rsidRPr="00EA146E" w:rsidRDefault="00EA146E" w:rsidP="00EA146E">
            <w:pPr>
              <w:spacing w:after="0" w:line="240" w:lineRule="auto"/>
              <w:jc w:val="center"/>
              <w:rPr>
                <w:rFonts w:ascii="Times New Roman" w:eastAsia="Times New Roman" w:hAnsi="Times New Roman" w:cs="Times New Roman"/>
                <w:kern w:val="0"/>
                <w14:ligatures w14:val="none"/>
              </w:rPr>
            </w:pPr>
            <w:r w:rsidRPr="00EA146E">
              <w:rPr>
                <w:rFonts w:ascii="Times New Roman" w:eastAsia="Times New Roman" w:hAnsi="Times New Roman" w:cs="Times New Roman"/>
                <w:kern w:val="0"/>
                <w14:ligatures w14:val="none"/>
              </w:rPr>
              <w:t>2017</w:t>
            </w:r>
          </w:p>
        </w:tc>
        <w:tc>
          <w:tcPr>
            <w:tcW w:w="2220" w:type="dxa"/>
            <w:vAlign w:val="center"/>
            <w:hideMark/>
          </w:tcPr>
          <w:p w14:paraId="2E67A500" w14:textId="77777777" w:rsidR="00EA146E" w:rsidRPr="00EA146E" w:rsidRDefault="00EA146E" w:rsidP="00EA146E">
            <w:pPr>
              <w:spacing w:after="0" w:line="240" w:lineRule="auto"/>
              <w:jc w:val="center"/>
              <w:rPr>
                <w:rFonts w:ascii="Times New Roman" w:eastAsia="Times New Roman" w:hAnsi="Times New Roman" w:cs="Times New Roman"/>
                <w:kern w:val="0"/>
                <w14:ligatures w14:val="none"/>
              </w:rPr>
            </w:pPr>
            <w:r w:rsidRPr="00EA146E">
              <w:rPr>
                <w:rFonts w:ascii="Times New Roman" w:eastAsia="Times New Roman" w:hAnsi="Times New Roman" w:cs="Times New Roman"/>
                <w:kern w:val="0"/>
                <w14:ligatures w14:val="none"/>
              </w:rPr>
              <w:t>-0.13</w:t>
            </w:r>
          </w:p>
        </w:tc>
        <w:tc>
          <w:tcPr>
            <w:tcW w:w="1860" w:type="dxa"/>
            <w:vAlign w:val="center"/>
            <w:hideMark/>
          </w:tcPr>
          <w:p w14:paraId="5931C658" w14:textId="77777777" w:rsidR="00EA146E" w:rsidRPr="00EA146E" w:rsidRDefault="00EA146E" w:rsidP="00EA146E">
            <w:pPr>
              <w:spacing w:after="0" w:line="240" w:lineRule="auto"/>
              <w:jc w:val="center"/>
              <w:rPr>
                <w:rFonts w:ascii="Times New Roman" w:eastAsia="Times New Roman" w:hAnsi="Times New Roman" w:cs="Times New Roman"/>
                <w:kern w:val="0"/>
                <w14:ligatures w14:val="none"/>
              </w:rPr>
            </w:pPr>
            <w:r w:rsidRPr="00EA146E">
              <w:rPr>
                <w:rFonts w:ascii="Times New Roman" w:eastAsia="Times New Roman" w:hAnsi="Times New Roman" w:cs="Times New Roman"/>
                <w:kern w:val="0"/>
                <w14:ligatures w14:val="none"/>
              </w:rPr>
              <w:t>0.84</w:t>
            </w:r>
          </w:p>
        </w:tc>
        <w:tc>
          <w:tcPr>
            <w:tcW w:w="2108" w:type="dxa"/>
            <w:vAlign w:val="center"/>
            <w:hideMark/>
          </w:tcPr>
          <w:p w14:paraId="6592F389" w14:textId="77777777" w:rsidR="00EA146E" w:rsidRPr="00EA146E" w:rsidRDefault="00EA146E" w:rsidP="00EA146E">
            <w:pPr>
              <w:spacing w:after="0" w:line="240" w:lineRule="auto"/>
              <w:jc w:val="center"/>
              <w:rPr>
                <w:rFonts w:ascii="Times New Roman" w:eastAsia="Times New Roman" w:hAnsi="Times New Roman" w:cs="Times New Roman"/>
                <w:kern w:val="0"/>
                <w14:ligatures w14:val="none"/>
              </w:rPr>
            </w:pPr>
            <w:r w:rsidRPr="00EA146E">
              <w:rPr>
                <w:rFonts w:ascii="Times New Roman" w:eastAsia="Times New Roman" w:hAnsi="Times New Roman" w:cs="Times New Roman"/>
                <w:kern w:val="0"/>
                <w14:ligatures w14:val="none"/>
              </w:rPr>
              <w:t>1.39</w:t>
            </w:r>
          </w:p>
        </w:tc>
        <w:tc>
          <w:tcPr>
            <w:tcW w:w="0" w:type="auto"/>
            <w:vAlign w:val="center"/>
            <w:hideMark/>
          </w:tcPr>
          <w:p w14:paraId="5195B93E" w14:textId="77777777" w:rsidR="00EA146E" w:rsidRPr="00EA146E" w:rsidRDefault="00EA146E" w:rsidP="00EA146E">
            <w:pPr>
              <w:spacing w:after="0" w:line="240" w:lineRule="auto"/>
              <w:jc w:val="center"/>
              <w:rPr>
                <w:rFonts w:ascii="Times New Roman" w:eastAsia="Times New Roman" w:hAnsi="Times New Roman" w:cs="Times New Roman"/>
                <w:kern w:val="0"/>
                <w14:ligatures w14:val="none"/>
              </w:rPr>
            </w:pPr>
            <w:r w:rsidRPr="00EA146E">
              <w:rPr>
                <w:rFonts w:ascii="Times New Roman" w:eastAsia="Times New Roman" w:hAnsi="Times New Roman" w:cs="Times New Roman"/>
                <w:kern w:val="0"/>
                <w14:ligatures w14:val="none"/>
              </w:rPr>
              <w:t>-1.82</w:t>
            </w:r>
          </w:p>
        </w:tc>
      </w:tr>
      <w:tr w:rsidR="00EA146E" w:rsidRPr="00EA146E" w14:paraId="2277F281" w14:textId="77777777" w:rsidTr="00EA146E">
        <w:trPr>
          <w:tblCellSpacing w:w="15" w:type="dxa"/>
          <w:jc w:val="center"/>
        </w:trPr>
        <w:tc>
          <w:tcPr>
            <w:tcW w:w="1665" w:type="dxa"/>
            <w:vAlign w:val="center"/>
            <w:hideMark/>
          </w:tcPr>
          <w:p w14:paraId="5B44EF16" w14:textId="77777777" w:rsidR="00EA146E" w:rsidRPr="00EA146E" w:rsidRDefault="00EA146E" w:rsidP="00EA146E">
            <w:pPr>
              <w:spacing w:after="0" w:line="240" w:lineRule="auto"/>
              <w:jc w:val="center"/>
              <w:rPr>
                <w:rFonts w:ascii="Times New Roman" w:eastAsia="Times New Roman" w:hAnsi="Times New Roman" w:cs="Times New Roman"/>
                <w:kern w:val="0"/>
                <w14:ligatures w14:val="none"/>
              </w:rPr>
            </w:pPr>
            <w:r w:rsidRPr="00EA146E">
              <w:rPr>
                <w:rFonts w:ascii="Times New Roman" w:eastAsia="Times New Roman" w:hAnsi="Times New Roman" w:cs="Times New Roman"/>
                <w:kern w:val="0"/>
                <w14:ligatures w14:val="none"/>
              </w:rPr>
              <w:t>2018</w:t>
            </w:r>
          </w:p>
        </w:tc>
        <w:tc>
          <w:tcPr>
            <w:tcW w:w="2220" w:type="dxa"/>
            <w:vAlign w:val="center"/>
            <w:hideMark/>
          </w:tcPr>
          <w:p w14:paraId="7E94F3BC" w14:textId="77777777" w:rsidR="00EA146E" w:rsidRPr="00EA146E" w:rsidRDefault="00EA146E" w:rsidP="00EA146E">
            <w:pPr>
              <w:spacing w:after="0" w:line="240" w:lineRule="auto"/>
              <w:jc w:val="center"/>
              <w:rPr>
                <w:rFonts w:ascii="Times New Roman" w:eastAsia="Times New Roman" w:hAnsi="Times New Roman" w:cs="Times New Roman"/>
                <w:kern w:val="0"/>
                <w14:ligatures w14:val="none"/>
              </w:rPr>
            </w:pPr>
            <w:r w:rsidRPr="00EA146E">
              <w:rPr>
                <w:rFonts w:ascii="Times New Roman" w:eastAsia="Times New Roman" w:hAnsi="Times New Roman" w:cs="Times New Roman"/>
                <w:kern w:val="0"/>
                <w14:ligatures w14:val="none"/>
              </w:rPr>
              <w:t>0.32</w:t>
            </w:r>
          </w:p>
        </w:tc>
        <w:tc>
          <w:tcPr>
            <w:tcW w:w="1860" w:type="dxa"/>
            <w:vAlign w:val="center"/>
            <w:hideMark/>
          </w:tcPr>
          <w:p w14:paraId="33575DD9" w14:textId="77777777" w:rsidR="00EA146E" w:rsidRPr="00EA146E" w:rsidRDefault="00EA146E" w:rsidP="00EA146E">
            <w:pPr>
              <w:spacing w:after="0" w:line="240" w:lineRule="auto"/>
              <w:jc w:val="center"/>
              <w:rPr>
                <w:rFonts w:ascii="Times New Roman" w:eastAsia="Times New Roman" w:hAnsi="Times New Roman" w:cs="Times New Roman"/>
                <w:kern w:val="0"/>
                <w14:ligatures w14:val="none"/>
              </w:rPr>
            </w:pPr>
            <w:r w:rsidRPr="00EA146E">
              <w:rPr>
                <w:rFonts w:ascii="Times New Roman" w:eastAsia="Times New Roman" w:hAnsi="Times New Roman" w:cs="Times New Roman"/>
                <w:kern w:val="0"/>
                <w14:ligatures w14:val="none"/>
              </w:rPr>
              <w:t>0.43</w:t>
            </w:r>
          </w:p>
        </w:tc>
        <w:tc>
          <w:tcPr>
            <w:tcW w:w="2108" w:type="dxa"/>
            <w:vAlign w:val="center"/>
            <w:hideMark/>
          </w:tcPr>
          <w:p w14:paraId="39B80C8C" w14:textId="77777777" w:rsidR="00EA146E" w:rsidRPr="00EA146E" w:rsidRDefault="00EA146E" w:rsidP="00EA146E">
            <w:pPr>
              <w:spacing w:after="0" w:line="240" w:lineRule="auto"/>
              <w:jc w:val="center"/>
              <w:rPr>
                <w:rFonts w:ascii="Times New Roman" w:eastAsia="Times New Roman" w:hAnsi="Times New Roman" w:cs="Times New Roman"/>
                <w:kern w:val="0"/>
                <w14:ligatures w14:val="none"/>
              </w:rPr>
            </w:pPr>
            <w:r w:rsidRPr="00EA146E">
              <w:rPr>
                <w:rFonts w:ascii="Times New Roman" w:eastAsia="Times New Roman" w:hAnsi="Times New Roman" w:cs="Times New Roman"/>
                <w:kern w:val="0"/>
                <w14:ligatures w14:val="none"/>
              </w:rPr>
              <w:t>2.37</w:t>
            </w:r>
          </w:p>
        </w:tc>
        <w:tc>
          <w:tcPr>
            <w:tcW w:w="0" w:type="auto"/>
            <w:vAlign w:val="center"/>
            <w:hideMark/>
          </w:tcPr>
          <w:p w14:paraId="64C631F8" w14:textId="77777777" w:rsidR="00EA146E" w:rsidRPr="00EA146E" w:rsidRDefault="00EA146E" w:rsidP="00EA146E">
            <w:pPr>
              <w:spacing w:after="0" w:line="240" w:lineRule="auto"/>
              <w:jc w:val="center"/>
              <w:rPr>
                <w:rFonts w:ascii="Times New Roman" w:eastAsia="Times New Roman" w:hAnsi="Times New Roman" w:cs="Times New Roman"/>
                <w:kern w:val="0"/>
                <w14:ligatures w14:val="none"/>
              </w:rPr>
            </w:pPr>
            <w:r w:rsidRPr="00EA146E">
              <w:rPr>
                <w:rFonts w:ascii="Times New Roman" w:eastAsia="Times New Roman" w:hAnsi="Times New Roman" w:cs="Times New Roman"/>
                <w:kern w:val="0"/>
                <w14:ligatures w14:val="none"/>
              </w:rPr>
              <w:t>-4.80</w:t>
            </w:r>
          </w:p>
        </w:tc>
      </w:tr>
      <w:tr w:rsidR="00EA146E" w:rsidRPr="00EA146E" w14:paraId="4B1034FC" w14:textId="77777777" w:rsidTr="00EA146E">
        <w:trPr>
          <w:tblCellSpacing w:w="15" w:type="dxa"/>
          <w:jc w:val="center"/>
        </w:trPr>
        <w:tc>
          <w:tcPr>
            <w:tcW w:w="1665" w:type="dxa"/>
            <w:vAlign w:val="center"/>
            <w:hideMark/>
          </w:tcPr>
          <w:p w14:paraId="6E9EF88E" w14:textId="77777777" w:rsidR="00EA146E" w:rsidRPr="00EA146E" w:rsidRDefault="00EA146E" w:rsidP="00EA146E">
            <w:pPr>
              <w:spacing w:after="0" w:line="240" w:lineRule="auto"/>
              <w:jc w:val="center"/>
              <w:rPr>
                <w:rFonts w:ascii="Times New Roman" w:eastAsia="Times New Roman" w:hAnsi="Times New Roman" w:cs="Times New Roman"/>
                <w:kern w:val="0"/>
                <w14:ligatures w14:val="none"/>
              </w:rPr>
            </w:pPr>
            <w:r w:rsidRPr="00EA146E">
              <w:rPr>
                <w:rFonts w:ascii="Times New Roman" w:eastAsia="Times New Roman" w:hAnsi="Times New Roman" w:cs="Times New Roman"/>
                <w:kern w:val="0"/>
                <w14:ligatures w14:val="none"/>
              </w:rPr>
              <w:t>2019</w:t>
            </w:r>
          </w:p>
        </w:tc>
        <w:tc>
          <w:tcPr>
            <w:tcW w:w="2220" w:type="dxa"/>
            <w:vAlign w:val="center"/>
            <w:hideMark/>
          </w:tcPr>
          <w:p w14:paraId="63B25A8B" w14:textId="77777777" w:rsidR="00EA146E" w:rsidRPr="00EA146E" w:rsidRDefault="00EA146E" w:rsidP="00EA146E">
            <w:pPr>
              <w:spacing w:after="0" w:line="240" w:lineRule="auto"/>
              <w:jc w:val="center"/>
              <w:rPr>
                <w:rFonts w:ascii="Times New Roman" w:eastAsia="Times New Roman" w:hAnsi="Times New Roman" w:cs="Times New Roman"/>
                <w:kern w:val="0"/>
                <w14:ligatures w14:val="none"/>
              </w:rPr>
            </w:pPr>
            <w:r w:rsidRPr="00EA146E">
              <w:rPr>
                <w:rFonts w:ascii="Times New Roman" w:eastAsia="Times New Roman" w:hAnsi="Times New Roman" w:cs="Times New Roman"/>
                <w:kern w:val="0"/>
                <w14:ligatures w14:val="none"/>
              </w:rPr>
              <w:t>-0.37</w:t>
            </w:r>
          </w:p>
        </w:tc>
        <w:tc>
          <w:tcPr>
            <w:tcW w:w="1860" w:type="dxa"/>
            <w:vAlign w:val="center"/>
            <w:hideMark/>
          </w:tcPr>
          <w:p w14:paraId="4C48632F" w14:textId="77777777" w:rsidR="00EA146E" w:rsidRPr="00EA146E" w:rsidRDefault="00EA146E" w:rsidP="00EA146E">
            <w:pPr>
              <w:spacing w:after="0" w:line="240" w:lineRule="auto"/>
              <w:jc w:val="center"/>
              <w:rPr>
                <w:rFonts w:ascii="Times New Roman" w:eastAsia="Times New Roman" w:hAnsi="Times New Roman" w:cs="Times New Roman"/>
                <w:kern w:val="0"/>
                <w14:ligatures w14:val="none"/>
              </w:rPr>
            </w:pPr>
            <w:r w:rsidRPr="00EA146E">
              <w:rPr>
                <w:rFonts w:ascii="Times New Roman" w:eastAsia="Times New Roman" w:hAnsi="Times New Roman" w:cs="Times New Roman"/>
                <w:kern w:val="0"/>
                <w14:ligatures w14:val="none"/>
              </w:rPr>
              <w:t>0.85</w:t>
            </w:r>
          </w:p>
        </w:tc>
        <w:tc>
          <w:tcPr>
            <w:tcW w:w="2108" w:type="dxa"/>
            <w:vAlign w:val="center"/>
            <w:hideMark/>
          </w:tcPr>
          <w:p w14:paraId="1011D001" w14:textId="77777777" w:rsidR="00EA146E" w:rsidRPr="00EA146E" w:rsidRDefault="00EA146E" w:rsidP="00EA146E">
            <w:pPr>
              <w:spacing w:after="0" w:line="240" w:lineRule="auto"/>
              <w:jc w:val="center"/>
              <w:rPr>
                <w:rFonts w:ascii="Times New Roman" w:eastAsia="Times New Roman" w:hAnsi="Times New Roman" w:cs="Times New Roman"/>
                <w:kern w:val="0"/>
                <w14:ligatures w14:val="none"/>
              </w:rPr>
            </w:pPr>
            <w:r w:rsidRPr="00EA146E">
              <w:rPr>
                <w:rFonts w:ascii="Times New Roman" w:eastAsia="Times New Roman" w:hAnsi="Times New Roman" w:cs="Times New Roman"/>
                <w:kern w:val="0"/>
                <w14:ligatures w14:val="none"/>
              </w:rPr>
              <w:t>1.55</w:t>
            </w:r>
          </w:p>
        </w:tc>
        <w:tc>
          <w:tcPr>
            <w:tcW w:w="0" w:type="auto"/>
            <w:vAlign w:val="center"/>
            <w:hideMark/>
          </w:tcPr>
          <w:p w14:paraId="1665663F" w14:textId="77777777" w:rsidR="00EA146E" w:rsidRPr="00EA146E" w:rsidRDefault="00EA146E" w:rsidP="00EA146E">
            <w:pPr>
              <w:spacing w:after="0" w:line="240" w:lineRule="auto"/>
              <w:jc w:val="center"/>
              <w:rPr>
                <w:rFonts w:ascii="Times New Roman" w:eastAsia="Times New Roman" w:hAnsi="Times New Roman" w:cs="Times New Roman"/>
                <w:kern w:val="0"/>
                <w14:ligatures w14:val="none"/>
              </w:rPr>
            </w:pPr>
            <w:r w:rsidRPr="00EA146E">
              <w:rPr>
                <w:rFonts w:ascii="Times New Roman" w:eastAsia="Times New Roman" w:hAnsi="Times New Roman" w:cs="Times New Roman"/>
                <w:kern w:val="0"/>
                <w14:ligatures w14:val="none"/>
              </w:rPr>
              <w:t>-2.26</w:t>
            </w:r>
          </w:p>
        </w:tc>
      </w:tr>
      <w:tr w:rsidR="00EA146E" w:rsidRPr="00EA146E" w14:paraId="437AC8BC" w14:textId="77777777" w:rsidTr="00EA146E">
        <w:trPr>
          <w:tblCellSpacing w:w="15" w:type="dxa"/>
          <w:jc w:val="center"/>
        </w:trPr>
        <w:tc>
          <w:tcPr>
            <w:tcW w:w="1665" w:type="dxa"/>
            <w:vAlign w:val="center"/>
            <w:hideMark/>
          </w:tcPr>
          <w:p w14:paraId="47CD86EE" w14:textId="77777777" w:rsidR="00EA146E" w:rsidRPr="00EA146E" w:rsidRDefault="00EA146E" w:rsidP="00EA146E">
            <w:pPr>
              <w:spacing w:after="0" w:line="240" w:lineRule="auto"/>
              <w:jc w:val="center"/>
              <w:rPr>
                <w:rFonts w:ascii="Times New Roman" w:eastAsia="Times New Roman" w:hAnsi="Times New Roman" w:cs="Times New Roman"/>
                <w:kern w:val="0"/>
                <w14:ligatures w14:val="none"/>
              </w:rPr>
            </w:pPr>
            <w:r w:rsidRPr="00EA146E">
              <w:rPr>
                <w:rFonts w:ascii="Times New Roman" w:eastAsia="Times New Roman" w:hAnsi="Times New Roman" w:cs="Times New Roman"/>
                <w:kern w:val="0"/>
                <w14:ligatures w14:val="none"/>
              </w:rPr>
              <w:t>2020</w:t>
            </w:r>
          </w:p>
        </w:tc>
        <w:tc>
          <w:tcPr>
            <w:tcW w:w="2220" w:type="dxa"/>
            <w:vAlign w:val="center"/>
            <w:hideMark/>
          </w:tcPr>
          <w:p w14:paraId="32BE3B11" w14:textId="77777777" w:rsidR="00EA146E" w:rsidRPr="00EA146E" w:rsidRDefault="00EA146E" w:rsidP="00EA146E">
            <w:pPr>
              <w:spacing w:after="0" w:line="240" w:lineRule="auto"/>
              <w:jc w:val="center"/>
              <w:rPr>
                <w:rFonts w:ascii="Times New Roman" w:eastAsia="Times New Roman" w:hAnsi="Times New Roman" w:cs="Times New Roman"/>
                <w:kern w:val="0"/>
                <w14:ligatures w14:val="none"/>
              </w:rPr>
            </w:pPr>
            <w:r w:rsidRPr="00EA146E">
              <w:rPr>
                <w:rFonts w:ascii="Times New Roman" w:eastAsia="Times New Roman" w:hAnsi="Times New Roman" w:cs="Times New Roman"/>
                <w:kern w:val="0"/>
                <w14:ligatures w14:val="none"/>
              </w:rPr>
              <w:t>0.33</w:t>
            </w:r>
          </w:p>
        </w:tc>
        <w:tc>
          <w:tcPr>
            <w:tcW w:w="1860" w:type="dxa"/>
            <w:vAlign w:val="center"/>
            <w:hideMark/>
          </w:tcPr>
          <w:p w14:paraId="46ECD683" w14:textId="77777777" w:rsidR="00EA146E" w:rsidRPr="00EA146E" w:rsidRDefault="00EA146E" w:rsidP="00EA146E">
            <w:pPr>
              <w:spacing w:after="0" w:line="240" w:lineRule="auto"/>
              <w:jc w:val="center"/>
              <w:rPr>
                <w:rFonts w:ascii="Times New Roman" w:eastAsia="Times New Roman" w:hAnsi="Times New Roman" w:cs="Times New Roman"/>
                <w:kern w:val="0"/>
                <w14:ligatures w14:val="none"/>
              </w:rPr>
            </w:pPr>
            <w:r w:rsidRPr="00EA146E">
              <w:rPr>
                <w:rFonts w:ascii="Times New Roman" w:eastAsia="Times New Roman" w:hAnsi="Times New Roman" w:cs="Times New Roman"/>
                <w:kern w:val="0"/>
                <w14:ligatures w14:val="none"/>
              </w:rPr>
              <w:t>3.15</w:t>
            </w:r>
          </w:p>
        </w:tc>
        <w:tc>
          <w:tcPr>
            <w:tcW w:w="2108" w:type="dxa"/>
            <w:vAlign w:val="center"/>
            <w:hideMark/>
          </w:tcPr>
          <w:p w14:paraId="06EE498B" w14:textId="77777777" w:rsidR="00EA146E" w:rsidRPr="00EA146E" w:rsidRDefault="00EA146E" w:rsidP="00EA146E">
            <w:pPr>
              <w:spacing w:after="0" w:line="240" w:lineRule="auto"/>
              <w:jc w:val="center"/>
              <w:rPr>
                <w:rFonts w:ascii="Times New Roman" w:eastAsia="Times New Roman" w:hAnsi="Times New Roman" w:cs="Times New Roman"/>
                <w:kern w:val="0"/>
                <w14:ligatures w14:val="none"/>
              </w:rPr>
            </w:pPr>
            <w:r w:rsidRPr="00EA146E">
              <w:rPr>
                <w:rFonts w:ascii="Times New Roman" w:eastAsia="Times New Roman" w:hAnsi="Times New Roman" w:cs="Times New Roman"/>
                <w:kern w:val="0"/>
                <w14:ligatures w14:val="none"/>
              </w:rPr>
              <w:t>0.09</w:t>
            </w:r>
          </w:p>
        </w:tc>
        <w:tc>
          <w:tcPr>
            <w:tcW w:w="0" w:type="auto"/>
            <w:vAlign w:val="center"/>
            <w:hideMark/>
          </w:tcPr>
          <w:p w14:paraId="7E8806D3" w14:textId="77777777" w:rsidR="00EA146E" w:rsidRPr="00EA146E" w:rsidRDefault="00EA146E" w:rsidP="00EA146E">
            <w:pPr>
              <w:spacing w:after="0" w:line="240" w:lineRule="auto"/>
              <w:jc w:val="center"/>
              <w:rPr>
                <w:rFonts w:ascii="Times New Roman" w:eastAsia="Times New Roman" w:hAnsi="Times New Roman" w:cs="Times New Roman"/>
                <w:kern w:val="0"/>
                <w14:ligatures w14:val="none"/>
              </w:rPr>
            </w:pPr>
            <w:r w:rsidRPr="00EA146E">
              <w:rPr>
                <w:rFonts w:ascii="Times New Roman" w:eastAsia="Times New Roman" w:hAnsi="Times New Roman" w:cs="Times New Roman"/>
                <w:kern w:val="0"/>
                <w14:ligatures w14:val="none"/>
              </w:rPr>
              <w:t>0.08</w:t>
            </w:r>
          </w:p>
        </w:tc>
      </w:tr>
      <w:tr w:rsidR="00EA146E" w:rsidRPr="00EA146E" w14:paraId="0994B124" w14:textId="77777777" w:rsidTr="00EA146E">
        <w:trPr>
          <w:tblCellSpacing w:w="15" w:type="dxa"/>
          <w:jc w:val="center"/>
        </w:trPr>
        <w:tc>
          <w:tcPr>
            <w:tcW w:w="1665" w:type="dxa"/>
            <w:vAlign w:val="center"/>
            <w:hideMark/>
          </w:tcPr>
          <w:p w14:paraId="5873A658" w14:textId="77777777" w:rsidR="00EA146E" w:rsidRPr="00EA146E" w:rsidRDefault="00EA146E" w:rsidP="00EA146E">
            <w:pPr>
              <w:spacing w:after="0" w:line="240" w:lineRule="auto"/>
              <w:jc w:val="center"/>
              <w:rPr>
                <w:rFonts w:ascii="Times New Roman" w:eastAsia="Times New Roman" w:hAnsi="Times New Roman" w:cs="Times New Roman"/>
                <w:kern w:val="0"/>
                <w14:ligatures w14:val="none"/>
              </w:rPr>
            </w:pPr>
            <w:r w:rsidRPr="00EA146E">
              <w:rPr>
                <w:rFonts w:ascii="Times New Roman" w:eastAsia="Times New Roman" w:hAnsi="Times New Roman" w:cs="Times New Roman"/>
                <w:b/>
                <w:bCs/>
                <w:kern w:val="0"/>
                <w14:ligatures w14:val="none"/>
              </w:rPr>
              <w:t>Total Return</w:t>
            </w:r>
          </w:p>
        </w:tc>
        <w:tc>
          <w:tcPr>
            <w:tcW w:w="2220" w:type="dxa"/>
            <w:vAlign w:val="center"/>
            <w:hideMark/>
          </w:tcPr>
          <w:p w14:paraId="67C153D6" w14:textId="77777777" w:rsidR="00EA146E" w:rsidRPr="00EA146E" w:rsidRDefault="00EA146E" w:rsidP="00EA146E">
            <w:pPr>
              <w:spacing w:after="0" w:line="240" w:lineRule="auto"/>
              <w:jc w:val="center"/>
              <w:rPr>
                <w:rFonts w:ascii="Times New Roman" w:eastAsia="Times New Roman" w:hAnsi="Times New Roman" w:cs="Times New Roman"/>
                <w:kern w:val="0"/>
                <w14:ligatures w14:val="none"/>
              </w:rPr>
            </w:pPr>
            <w:r w:rsidRPr="00EA146E">
              <w:rPr>
                <w:rFonts w:ascii="Times New Roman" w:eastAsia="Times New Roman" w:hAnsi="Times New Roman" w:cs="Times New Roman"/>
                <w:b/>
                <w:bCs/>
                <w:kern w:val="0"/>
                <w14:ligatures w14:val="none"/>
              </w:rPr>
              <w:t>0.02%</w:t>
            </w:r>
          </w:p>
        </w:tc>
        <w:tc>
          <w:tcPr>
            <w:tcW w:w="1860" w:type="dxa"/>
            <w:vAlign w:val="center"/>
            <w:hideMark/>
          </w:tcPr>
          <w:p w14:paraId="7EBA18B9" w14:textId="77777777" w:rsidR="00EA146E" w:rsidRPr="00EA146E" w:rsidRDefault="00EA146E" w:rsidP="00EA146E">
            <w:pPr>
              <w:spacing w:after="0" w:line="240" w:lineRule="auto"/>
              <w:jc w:val="center"/>
              <w:rPr>
                <w:rFonts w:ascii="Times New Roman" w:eastAsia="Times New Roman" w:hAnsi="Times New Roman" w:cs="Times New Roman"/>
                <w:kern w:val="0"/>
                <w14:ligatures w14:val="none"/>
              </w:rPr>
            </w:pPr>
            <w:r w:rsidRPr="00EA146E">
              <w:rPr>
                <w:rFonts w:ascii="Times New Roman" w:eastAsia="Times New Roman" w:hAnsi="Times New Roman" w:cs="Times New Roman"/>
                <w:b/>
                <w:bCs/>
                <w:kern w:val="0"/>
                <w14:ligatures w14:val="none"/>
              </w:rPr>
              <w:t>1.28%</w:t>
            </w:r>
          </w:p>
        </w:tc>
        <w:tc>
          <w:tcPr>
            <w:tcW w:w="2108" w:type="dxa"/>
            <w:vAlign w:val="center"/>
            <w:hideMark/>
          </w:tcPr>
          <w:p w14:paraId="44536532" w14:textId="77777777" w:rsidR="00EA146E" w:rsidRPr="00EA146E" w:rsidRDefault="00EA146E" w:rsidP="00EA146E">
            <w:pPr>
              <w:spacing w:after="0" w:line="240" w:lineRule="auto"/>
              <w:jc w:val="center"/>
              <w:rPr>
                <w:rFonts w:ascii="Times New Roman" w:eastAsia="Times New Roman" w:hAnsi="Times New Roman" w:cs="Times New Roman"/>
                <w:kern w:val="0"/>
                <w14:ligatures w14:val="none"/>
              </w:rPr>
            </w:pPr>
          </w:p>
        </w:tc>
        <w:tc>
          <w:tcPr>
            <w:tcW w:w="0" w:type="auto"/>
            <w:vAlign w:val="center"/>
            <w:hideMark/>
          </w:tcPr>
          <w:p w14:paraId="4E5E0FE5" w14:textId="77777777" w:rsidR="00EA146E" w:rsidRPr="00EA146E" w:rsidRDefault="00EA146E" w:rsidP="00EA146E">
            <w:pPr>
              <w:spacing w:after="0" w:line="240" w:lineRule="auto"/>
              <w:jc w:val="center"/>
              <w:rPr>
                <w:rFonts w:ascii="Times New Roman" w:eastAsia="Times New Roman" w:hAnsi="Times New Roman" w:cs="Times New Roman"/>
                <w:kern w:val="0"/>
                <w:sz w:val="20"/>
                <w:szCs w:val="20"/>
                <w14:ligatures w14:val="none"/>
              </w:rPr>
            </w:pPr>
          </w:p>
        </w:tc>
      </w:tr>
    </w:tbl>
    <w:p w14:paraId="285C699A" w14:textId="671F1A99" w:rsidR="00EA146E" w:rsidRPr="00EA146E" w:rsidRDefault="00EA146E" w:rsidP="00EA146E">
      <w:pPr>
        <w:spacing w:after="0" w:line="240" w:lineRule="auto"/>
        <w:rPr>
          <w:rFonts w:ascii="Times New Roman" w:eastAsia="Times New Roman" w:hAnsi="Times New Roman" w:cs="Times New Roman"/>
          <w:kern w:val="0"/>
          <w14:ligatures w14:val="none"/>
        </w:rPr>
      </w:pPr>
    </w:p>
    <w:p w14:paraId="7C4C0345" w14:textId="77777777" w:rsidR="00EA146E" w:rsidRPr="00EA146E" w:rsidRDefault="00EA146E" w:rsidP="00EA146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A146E">
        <w:rPr>
          <w:rFonts w:ascii="Times New Roman" w:eastAsia="Times New Roman" w:hAnsi="Times New Roman" w:cs="Times New Roman"/>
          <w:b/>
          <w:bCs/>
          <w:kern w:val="0"/>
          <w:sz w:val="27"/>
          <w:szCs w:val="27"/>
          <w14:ligatures w14:val="none"/>
        </w:rPr>
        <w:t>4. Statistical Analysis</w:t>
      </w:r>
    </w:p>
    <w:p w14:paraId="0B267577" w14:textId="77777777" w:rsidR="00EA146E" w:rsidRPr="00EA146E" w:rsidRDefault="00EA146E" w:rsidP="00EA146E">
      <w:pPr>
        <w:spacing w:before="100" w:beforeAutospacing="1" w:after="100" w:afterAutospacing="1" w:line="240" w:lineRule="auto"/>
        <w:rPr>
          <w:rFonts w:ascii="Times New Roman" w:eastAsia="Times New Roman" w:hAnsi="Times New Roman" w:cs="Times New Roman"/>
          <w:kern w:val="0"/>
          <w14:ligatures w14:val="none"/>
        </w:rPr>
      </w:pPr>
      <w:r w:rsidRPr="00EA146E">
        <w:rPr>
          <w:rFonts w:ascii="Times New Roman" w:eastAsia="Times New Roman" w:hAnsi="Times New Roman" w:cs="Times New Roman"/>
          <w:kern w:val="0"/>
          <w14:ligatures w14:val="none"/>
        </w:rPr>
        <w:t>In evaluating the performance of the strategy, the following key metrics were analyzed:</w:t>
      </w:r>
    </w:p>
    <w:p w14:paraId="5D751265" w14:textId="77777777" w:rsidR="00EA146E" w:rsidRPr="00EA146E" w:rsidRDefault="00EA146E" w:rsidP="00EA146E">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EA146E">
        <w:rPr>
          <w:rFonts w:ascii="Times New Roman" w:eastAsia="Times New Roman" w:hAnsi="Times New Roman" w:cs="Times New Roman"/>
          <w:b/>
          <w:bCs/>
          <w:kern w:val="0"/>
          <w14:ligatures w14:val="none"/>
        </w:rPr>
        <w:t>Annual Return</w:t>
      </w:r>
      <w:r w:rsidRPr="00EA146E">
        <w:rPr>
          <w:rFonts w:ascii="Times New Roman" w:eastAsia="Times New Roman" w:hAnsi="Times New Roman" w:cs="Times New Roman"/>
          <w:kern w:val="0"/>
          <w14:ligatures w14:val="none"/>
        </w:rPr>
        <w:t>: The annual return for each year reflects the percentage change in the value of the portfolio. The strategy exhibited mixed results, with positive returns in some years (e.g., 2011, 2014, 2020) and negative returns in others (e.g., 2012, 2013, 2015).</w:t>
      </w:r>
    </w:p>
    <w:p w14:paraId="6F4FA76C" w14:textId="77777777" w:rsidR="00EA146E" w:rsidRPr="00EA146E" w:rsidRDefault="00EA146E" w:rsidP="00EA146E">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EA146E">
        <w:rPr>
          <w:rFonts w:ascii="Times New Roman" w:eastAsia="Times New Roman" w:hAnsi="Times New Roman" w:cs="Times New Roman"/>
          <w:b/>
          <w:bCs/>
          <w:kern w:val="0"/>
          <w14:ligatures w14:val="none"/>
        </w:rPr>
        <w:t>Standard Deviation (Volatility)</w:t>
      </w:r>
      <w:r w:rsidRPr="00EA146E">
        <w:rPr>
          <w:rFonts w:ascii="Times New Roman" w:eastAsia="Times New Roman" w:hAnsi="Times New Roman" w:cs="Times New Roman"/>
          <w:kern w:val="0"/>
          <w14:ligatures w14:val="none"/>
        </w:rPr>
        <w:t>: The standard deviation of returns measures the volatility of the strategy. Higher values indicate greater fluctuations in returns. For instance, 2020 saw a significant increase in volatility (3.15%) compared to previous years.</w:t>
      </w:r>
    </w:p>
    <w:p w14:paraId="5DD6C84D" w14:textId="77777777" w:rsidR="00EA146E" w:rsidRPr="00EA146E" w:rsidRDefault="00EA146E" w:rsidP="00EA146E">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EA146E">
        <w:rPr>
          <w:rFonts w:ascii="Times New Roman" w:eastAsia="Times New Roman" w:hAnsi="Times New Roman" w:cs="Times New Roman"/>
          <w:b/>
          <w:bCs/>
          <w:kern w:val="0"/>
          <w14:ligatures w14:val="none"/>
        </w:rPr>
        <w:t>Risk-Free Rate</w:t>
      </w:r>
      <w:r w:rsidRPr="00EA146E">
        <w:rPr>
          <w:rFonts w:ascii="Times New Roman" w:eastAsia="Times New Roman" w:hAnsi="Times New Roman" w:cs="Times New Roman"/>
          <w:kern w:val="0"/>
          <w14:ligatures w14:val="none"/>
        </w:rPr>
        <w:t>: The risk-free rate, typically derived from government bonds, is used as a benchmark for calculating the Sharpe ratio. This rate varied over the years, impacting the risk-adjusted returns.</w:t>
      </w:r>
    </w:p>
    <w:p w14:paraId="13CF2BBC" w14:textId="77777777" w:rsidR="00EA146E" w:rsidRPr="00EA146E" w:rsidRDefault="00EA146E" w:rsidP="00EA146E">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EA146E">
        <w:rPr>
          <w:rFonts w:ascii="Times New Roman" w:eastAsia="Times New Roman" w:hAnsi="Times New Roman" w:cs="Times New Roman"/>
          <w:b/>
          <w:bCs/>
          <w:kern w:val="0"/>
          <w14:ligatures w14:val="none"/>
        </w:rPr>
        <w:lastRenderedPageBreak/>
        <w:t>Sharpe Ratio</w:t>
      </w:r>
      <w:r w:rsidRPr="00EA146E">
        <w:rPr>
          <w:rFonts w:ascii="Times New Roman" w:eastAsia="Times New Roman" w:hAnsi="Times New Roman" w:cs="Times New Roman"/>
          <w:kern w:val="0"/>
          <w14:ligatures w14:val="none"/>
        </w:rPr>
        <w:t>: The Sharpe ratio assesses the risk-adjusted return of the strategy by comparing the excess return (over the risk-free rate) to the standard deviation of returns.</w:t>
      </w:r>
    </w:p>
    <w:p w14:paraId="0DCD8525" w14:textId="3AE2B77E" w:rsidR="00EA146E" w:rsidRPr="00EA146E" w:rsidRDefault="00EA146E" w:rsidP="00EA146E">
      <w:pPr>
        <w:spacing w:before="100" w:beforeAutospacing="1" w:after="100" w:afterAutospacing="1" w:line="240" w:lineRule="auto"/>
        <w:ind w:left="720"/>
        <w:rPr>
          <w:rFonts w:ascii="Times New Roman" w:eastAsia="Times New Roman" w:hAnsi="Times New Roman" w:cs="Times New Roman"/>
          <w:kern w:val="0"/>
          <w14:ligatures w14:val="none"/>
        </w:rPr>
      </w:pPr>
      <w:r w:rsidRPr="00EA146E">
        <w:rPr>
          <w:rFonts w:ascii="Times New Roman" w:eastAsia="Times New Roman" w:hAnsi="Times New Roman" w:cs="Times New Roman"/>
          <w:b/>
          <w:bCs/>
          <w:kern w:val="0"/>
          <w14:ligatures w14:val="none"/>
        </w:rPr>
        <w:t>Positive Sharpe Ratio</w:t>
      </w:r>
      <w:r w:rsidRPr="00EA146E">
        <w:rPr>
          <w:rFonts w:ascii="Times New Roman" w:eastAsia="Times New Roman" w:hAnsi="Times New Roman" w:cs="Times New Roman"/>
          <w:kern w:val="0"/>
          <w14:ligatures w14:val="none"/>
        </w:rPr>
        <w:t>: In 2020, the strategy managed to achieve a slightly positive Sharpe ratio of 0.08, indicating some level of risk-</w:t>
      </w:r>
      <w:r>
        <w:rPr>
          <w:rFonts w:ascii="Times New Roman" w:eastAsia="Times New Roman" w:hAnsi="Times New Roman" w:cs="Times New Roman"/>
          <w:kern w:val="0"/>
          <w14:ligatures w14:val="none"/>
        </w:rPr>
        <w:t xml:space="preserve">free </w:t>
      </w:r>
      <w:r w:rsidRPr="00EA146E">
        <w:rPr>
          <w:rFonts w:ascii="Times New Roman" w:eastAsia="Times New Roman" w:hAnsi="Times New Roman" w:cs="Times New Roman"/>
          <w:kern w:val="0"/>
          <w14:ligatures w14:val="none"/>
        </w:rPr>
        <w:t>return.</w:t>
      </w:r>
    </w:p>
    <w:p w14:paraId="2079989C" w14:textId="77777777" w:rsidR="00EA146E" w:rsidRPr="00EA146E" w:rsidRDefault="00EA146E" w:rsidP="00EA146E">
      <w:pPr>
        <w:spacing w:before="100" w:beforeAutospacing="1" w:after="100" w:afterAutospacing="1" w:line="240" w:lineRule="auto"/>
        <w:ind w:left="720"/>
        <w:rPr>
          <w:rFonts w:ascii="Times New Roman" w:eastAsia="Times New Roman" w:hAnsi="Times New Roman" w:cs="Times New Roman"/>
          <w:kern w:val="0"/>
          <w14:ligatures w14:val="none"/>
        </w:rPr>
      </w:pPr>
      <w:r w:rsidRPr="00EA146E">
        <w:rPr>
          <w:rFonts w:ascii="Times New Roman" w:eastAsia="Times New Roman" w:hAnsi="Times New Roman" w:cs="Times New Roman"/>
          <w:b/>
          <w:bCs/>
          <w:kern w:val="0"/>
          <w14:ligatures w14:val="none"/>
        </w:rPr>
        <w:t>Negative Sharpe Ratio</w:t>
      </w:r>
      <w:r w:rsidRPr="00EA146E">
        <w:rPr>
          <w:rFonts w:ascii="Times New Roman" w:eastAsia="Times New Roman" w:hAnsi="Times New Roman" w:cs="Times New Roman"/>
          <w:kern w:val="0"/>
          <w14:ligatures w14:val="none"/>
        </w:rPr>
        <w:t>: Several years, including 2015, 2017, 2018, and 2019, displayed negative Sharpe ratios, suggesting that the strategy underperformed relative to the risk taken. Potential reasons for these negative Sharpe ratios include:</w:t>
      </w:r>
    </w:p>
    <w:p w14:paraId="73E06D0A" w14:textId="71C142E5" w:rsidR="00EA146E" w:rsidRPr="00EA146E" w:rsidRDefault="00EA146E" w:rsidP="00EA146E">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EA146E">
        <w:rPr>
          <w:rFonts w:ascii="Times New Roman" w:eastAsia="Times New Roman" w:hAnsi="Times New Roman" w:cs="Times New Roman"/>
          <w:b/>
          <w:bCs/>
          <w:kern w:val="0"/>
          <w14:ligatures w14:val="none"/>
        </w:rPr>
        <w:t>Use of Coefficient as Part of Sorting Anchor</w:t>
      </w:r>
      <w:r w:rsidRPr="00EA146E">
        <w:rPr>
          <w:rFonts w:ascii="Times New Roman" w:eastAsia="Times New Roman" w:hAnsi="Times New Roman" w:cs="Times New Roman"/>
          <w:kern w:val="0"/>
          <w14:ligatures w14:val="none"/>
        </w:rPr>
        <w:t xml:space="preserve">: The strategy's reliance on a coefficient for sorting may have dispersed the impact of several significant market events (e.g., </w:t>
      </w:r>
      <w:r>
        <w:rPr>
          <w:rFonts w:ascii="Times New Roman" w:eastAsia="Times New Roman" w:hAnsi="Times New Roman" w:cs="Times New Roman"/>
          <w:kern w:val="0"/>
          <w14:ligatures w14:val="none"/>
        </w:rPr>
        <w:t>COVID-19 and the depression in 2015</w:t>
      </w:r>
      <w:r w:rsidRPr="00EA146E">
        <w:rPr>
          <w:rFonts w:ascii="Times New Roman" w:eastAsia="Times New Roman" w:hAnsi="Times New Roman" w:cs="Times New Roman"/>
          <w:kern w:val="0"/>
          <w14:ligatures w14:val="none"/>
        </w:rPr>
        <w:t>) across different calendar years, leading to inconsistent performance.</w:t>
      </w:r>
    </w:p>
    <w:p w14:paraId="1241FACA" w14:textId="288DE88C" w:rsidR="00EA146E" w:rsidRPr="00EA146E" w:rsidRDefault="00EA146E" w:rsidP="00EA146E">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EA146E">
        <w:rPr>
          <w:rFonts w:ascii="Times New Roman" w:eastAsia="Times New Roman" w:hAnsi="Times New Roman" w:cs="Times New Roman"/>
          <w:b/>
          <w:bCs/>
          <w:kern w:val="0"/>
          <w14:ligatures w14:val="none"/>
        </w:rPr>
        <w:t>Insignificant Regression Results</w:t>
      </w:r>
      <w:r w:rsidRPr="00EA146E">
        <w:rPr>
          <w:rFonts w:ascii="Times New Roman" w:eastAsia="Times New Roman" w:hAnsi="Times New Roman" w:cs="Times New Roman"/>
          <w:kern w:val="0"/>
          <w14:ligatures w14:val="none"/>
        </w:rPr>
        <w:t>: The sorting strategy heavily depends on the coefficient_tone, which might result in ineffective portfolio returns if the regression results are not significant. This dependence could lead to poor performance, particularly in years with negative Sharpe ratios.</w:t>
      </w:r>
    </w:p>
    <w:p w14:paraId="083ED13B" w14:textId="77777777" w:rsidR="00EA146E" w:rsidRPr="00EA146E" w:rsidRDefault="00EA146E" w:rsidP="00EA146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A146E">
        <w:rPr>
          <w:rFonts w:ascii="Times New Roman" w:eastAsia="Times New Roman" w:hAnsi="Times New Roman" w:cs="Times New Roman"/>
          <w:b/>
          <w:bCs/>
          <w:kern w:val="0"/>
          <w:sz w:val="27"/>
          <w:szCs w:val="27"/>
          <w14:ligatures w14:val="none"/>
        </w:rPr>
        <w:t>5. Conclusion</w:t>
      </w:r>
    </w:p>
    <w:p w14:paraId="6CED8099" w14:textId="4F9039C0" w:rsidR="00EA146E" w:rsidRPr="00EA146E" w:rsidRDefault="00EA146E" w:rsidP="00EA146E">
      <w:pPr>
        <w:spacing w:before="100" w:beforeAutospacing="1" w:after="100" w:afterAutospacing="1" w:line="240" w:lineRule="auto"/>
        <w:rPr>
          <w:rFonts w:ascii="Times New Roman" w:eastAsia="Times New Roman" w:hAnsi="Times New Roman" w:cs="Times New Roman"/>
          <w:kern w:val="0"/>
          <w14:ligatures w14:val="none"/>
        </w:rPr>
      </w:pPr>
      <w:r w:rsidRPr="00EA146E">
        <w:rPr>
          <w:rFonts w:ascii="Times New Roman" w:eastAsia="Times New Roman" w:hAnsi="Times New Roman" w:cs="Times New Roman"/>
          <w:kern w:val="0"/>
          <w14:ligatures w14:val="none"/>
        </w:rPr>
        <w:t xml:space="preserve">The analysis demonstrates that while the dynamic sorting strategy has the potential to generate positive returns, its performance has been inconsistent, particularly when adjusted for risk. The mixed results across different years, coupled with the challenges of managing risk effectively, suggest a need for further optimization. Refining the sorting criteria or incorporating additional risk management techniques could potentially enhance the strategy's profitability and risk-adjusted returns. Further research could also involve </w:t>
      </w:r>
      <w:r w:rsidR="004953DB" w:rsidRPr="00EA146E">
        <w:rPr>
          <w:rFonts w:ascii="Times New Roman" w:eastAsia="Times New Roman" w:hAnsi="Times New Roman" w:cs="Times New Roman"/>
          <w:kern w:val="0"/>
          <w14:ligatures w14:val="none"/>
        </w:rPr>
        <w:t>back testing</w:t>
      </w:r>
      <w:r w:rsidRPr="00EA146E">
        <w:rPr>
          <w:rFonts w:ascii="Times New Roman" w:eastAsia="Times New Roman" w:hAnsi="Times New Roman" w:cs="Times New Roman"/>
          <w:kern w:val="0"/>
          <w14:ligatures w14:val="none"/>
        </w:rPr>
        <w:t xml:space="preserve"> the strategy across various market conditions to better understand its strengths and weaknesses.</w:t>
      </w:r>
    </w:p>
    <w:p w14:paraId="334DA6BC" w14:textId="77777777" w:rsidR="00EA146E" w:rsidRDefault="00EA146E"/>
    <w:sectPr w:rsidR="00EA14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30009B"/>
    <w:multiLevelType w:val="multilevel"/>
    <w:tmpl w:val="C7B4EC0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835ADA"/>
    <w:multiLevelType w:val="multilevel"/>
    <w:tmpl w:val="4EA8F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97726549">
    <w:abstractNumId w:val="1"/>
  </w:num>
  <w:num w:numId="2" w16cid:durableId="12699700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146E"/>
    <w:rsid w:val="00361D4E"/>
    <w:rsid w:val="004953DB"/>
    <w:rsid w:val="007C61F3"/>
    <w:rsid w:val="00D95E7F"/>
    <w:rsid w:val="00E4180F"/>
    <w:rsid w:val="00EA14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BD8AC"/>
  <w15:chartTrackingRefBased/>
  <w15:docId w15:val="{0F8A1547-F9CB-0746-AB56-5DD3B63B6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146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A146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A146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A146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A146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A146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146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146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146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146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A146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A146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A146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A146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A146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146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146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146E"/>
    <w:rPr>
      <w:rFonts w:eastAsiaTheme="majorEastAsia" w:cstheme="majorBidi"/>
      <w:color w:val="272727" w:themeColor="text1" w:themeTint="D8"/>
    </w:rPr>
  </w:style>
  <w:style w:type="paragraph" w:styleId="Title">
    <w:name w:val="Title"/>
    <w:basedOn w:val="Normal"/>
    <w:next w:val="Normal"/>
    <w:link w:val="TitleChar"/>
    <w:uiPriority w:val="10"/>
    <w:qFormat/>
    <w:rsid w:val="00EA146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146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146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146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146E"/>
    <w:pPr>
      <w:spacing w:before="160"/>
      <w:jc w:val="center"/>
    </w:pPr>
    <w:rPr>
      <w:i/>
      <w:iCs/>
      <w:color w:val="404040" w:themeColor="text1" w:themeTint="BF"/>
    </w:rPr>
  </w:style>
  <w:style w:type="character" w:customStyle="1" w:styleId="QuoteChar">
    <w:name w:val="Quote Char"/>
    <w:basedOn w:val="DefaultParagraphFont"/>
    <w:link w:val="Quote"/>
    <w:uiPriority w:val="29"/>
    <w:rsid w:val="00EA146E"/>
    <w:rPr>
      <w:i/>
      <w:iCs/>
      <w:color w:val="404040" w:themeColor="text1" w:themeTint="BF"/>
    </w:rPr>
  </w:style>
  <w:style w:type="paragraph" w:styleId="ListParagraph">
    <w:name w:val="List Paragraph"/>
    <w:basedOn w:val="Normal"/>
    <w:uiPriority w:val="34"/>
    <w:qFormat/>
    <w:rsid w:val="00EA146E"/>
    <w:pPr>
      <w:ind w:left="720"/>
      <w:contextualSpacing/>
    </w:pPr>
  </w:style>
  <w:style w:type="character" w:styleId="IntenseEmphasis">
    <w:name w:val="Intense Emphasis"/>
    <w:basedOn w:val="DefaultParagraphFont"/>
    <w:uiPriority w:val="21"/>
    <w:qFormat/>
    <w:rsid w:val="00EA146E"/>
    <w:rPr>
      <w:i/>
      <w:iCs/>
      <w:color w:val="0F4761" w:themeColor="accent1" w:themeShade="BF"/>
    </w:rPr>
  </w:style>
  <w:style w:type="paragraph" w:styleId="IntenseQuote">
    <w:name w:val="Intense Quote"/>
    <w:basedOn w:val="Normal"/>
    <w:next w:val="Normal"/>
    <w:link w:val="IntenseQuoteChar"/>
    <w:uiPriority w:val="30"/>
    <w:qFormat/>
    <w:rsid w:val="00EA146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A146E"/>
    <w:rPr>
      <w:i/>
      <w:iCs/>
      <w:color w:val="0F4761" w:themeColor="accent1" w:themeShade="BF"/>
    </w:rPr>
  </w:style>
  <w:style w:type="character" w:styleId="IntenseReference">
    <w:name w:val="Intense Reference"/>
    <w:basedOn w:val="DefaultParagraphFont"/>
    <w:uiPriority w:val="32"/>
    <w:qFormat/>
    <w:rsid w:val="00EA146E"/>
    <w:rPr>
      <w:b/>
      <w:bCs/>
      <w:smallCaps/>
      <w:color w:val="0F4761" w:themeColor="accent1" w:themeShade="BF"/>
      <w:spacing w:val="5"/>
    </w:rPr>
  </w:style>
  <w:style w:type="character" w:styleId="Strong">
    <w:name w:val="Strong"/>
    <w:basedOn w:val="DefaultParagraphFont"/>
    <w:uiPriority w:val="22"/>
    <w:qFormat/>
    <w:rsid w:val="00EA146E"/>
    <w:rPr>
      <w:b/>
      <w:bCs/>
    </w:rPr>
  </w:style>
  <w:style w:type="paragraph" w:styleId="NormalWeb">
    <w:name w:val="Normal (Web)"/>
    <w:basedOn w:val="Normal"/>
    <w:uiPriority w:val="99"/>
    <w:semiHidden/>
    <w:unhideWhenUsed/>
    <w:rsid w:val="00EA146E"/>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katex-mathml">
    <w:name w:val="katex-mathml"/>
    <w:basedOn w:val="DefaultParagraphFont"/>
    <w:rsid w:val="00EA146E"/>
  </w:style>
  <w:style w:type="character" w:customStyle="1" w:styleId="mord">
    <w:name w:val="mord"/>
    <w:basedOn w:val="DefaultParagraphFont"/>
    <w:rsid w:val="00EA146E"/>
  </w:style>
  <w:style w:type="character" w:customStyle="1" w:styleId="mrel">
    <w:name w:val="mrel"/>
    <w:basedOn w:val="DefaultParagraphFont"/>
    <w:rsid w:val="00EA146E"/>
  </w:style>
  <w:style w:type="character" w:customStyle="1" w:styleId="vlist-s">
    <w:name w:val="vlist-s"/>
    <w:basedOn w:val="DefaultParagraphFont"/>
    <w:rsid w:val="00EA146E"/>
  </w:style>
  <w:style w:type="character" w:customStyle="1" w:styleId="mbin">
    <w:name w:val="mbin"/>
    <w:basedOn w:val="DefaultParagraphFont"/>
    <w:rsid w:val="00EA146E"/>
  </w:style>
  <w:style w:type="character" w:styleId="PlaceholderText">
    <w:name w:val="Placeholder Text"/>
    <w:basedOn w:val="DefaultParagraphFont"/>
    <w:uiPriority w:val="99"/>
    <w:semiHidden/>
    <w:rsid w:val="00EA146E"/>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9795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31</TotalTime>
  <Pages>3</Pages>
  <Words>893</Words>
  <Characters>5092</Characters>
  <Application>Microsoft Office Word</Application>
  <DocSecurity>0</DocSecurity>
  <Lines>42</Lines>
  <Paragraphs>11</Paragraphs>
  <ScaleCrop>false</ScaleCrop>
  <Company/>
  <LinksUpToDate>false</LinksUpToDate>
  <CharactersWithSpaces>5974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Qiaochu Liu</dc:creator>
  <cp:keywords/>
  <dc:description/>
  <cp:lastModifiedBy>Qiaochu Liu</cp:lastModifiedBy>
  <cp:revision>5</cp:revision>
  <dcterms:created xsi:type="dcterms:W3CDTF">2024-08-18T03:42:00Z</dcterms:created>
  <dcterms:modified xsi:type="dcterms:W3CDTF">2024-08-18T14:54:00Z</dcterms:modified>
</cp:coreProperties>
</file>