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1701E" w14:textId="09721204" w:rsidR="00D20BBC" w:rsidRPr="00D73202" w:rsidRDefault="001F1076" w:rsidP="001F1076">
      <w:pPr>
        <w:pStyle w:val="Heading2"/>
        <w:keepNext w:val="0"/>
        <w:keepLines w:val="0"/>
        <w:suppressAutoHyphens/>
        <w:spacing w:after="0"/>
        <w:contextualSpacing/>
        <w:rPr>
          <w:rFonts w:ascii="Calibri" w:hAnsi="Calibri" w:cs="Calibri"/>
          <w:color w:val="auto"/>
        </w:rPr>
      </w:pPr>
      <w:r w:rsidRPr="00D73202">
        <w:rPr>
          <w:rFonts w:ascii="Calibri" w:hAnsi="Calibri" w:cs="Calibri"/>
          <w:color w:val="auto"/>
        </w:rPr>
        <w:t>Status Report</w:t>
      </w:r>
      <w:r w:rsidR="00282E72" w:rsidRPr="00D73202">
        <w:rPr>
          <w:rFonts w:ascii="Calibri" w:hAnsi="Calibri" w:cs="Calibri"/>
          <w:color w:val="auto"/>
        </w:rPr>
        <w:t xml:space="preserve"> for Gathering Data</w:t>
      </w:r>
    </w:p>
    <w:p w14:paraId="7D4A5E50" w14:textId="77777777" w:rsidR="001F1076" w:rsidRPr="00D73202" w:rsidRDefault="001F1076" w:rsidP="001F1076">
      <w:pPr>
        <w:spacing w:after="0" w:line="240" w:lineRule="auto"/>
        <w:rPr>
          <w:rFonts w:ascii="Calibri" w:hAnsi="Calibri" w:cs="Calibri"/>
          <w:color w:val="auto"/>
          <w:sz w:val="22"/>
          <w:szCs w:val="22"/>
        </w:rPr>
      </w:pPr>
    </w:p>
    <w:tbl>
      <w:tblPr>
        <w:tblStyle w:val="a"/>
        <w:tblW w:w="1016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Description w:val="Table"/>
      </w:tblPr>
      <w:tblGrid>
        <w:gridCol w:w="2625"/>
        <w:gridCol w:w="7540"/>
      </w:tblGrid>
      <w:tr w:rsidR="006B705F" w:rsidRPr="00D73202" w14:paraId="116FB6AA" w14:textId="77777777" w:rsidTr="004130CB">
        <w:trPr>
          <w:cantSplit/>
          <w:tblHeader/>
        </w:trPr>
        <w:tc>
          <w:tcPr>
            <w:tcW w:w="2625" w:type="dxa"/>
            <w:tcBorders>
              <w:left w:val="single" w:sz="4" w:space="0" w:color="FFFFFF"/>
            </w:tcBorders>
            <w:tcMar>
              <w:top w:w="0" w:type="dxa"/>
              <w:left w:w="115" w:type="dxa"/>
              <w:bottom w:w="0" w:type="dxa"/>
              <w:right w:w="115" w:type="dxa"/>
            </w:tcMar>
          </w:tcPr>
          <w:p w14:paraId="3AFEB37E" w14:textId="5C8F1CCC" w:rsidR="006B705F" w:rsidRPr="00D73202" w:rsidRDefault="006B705F" w:rsidP="006B705F">
            <w:pPr>
              <w:suppressAutoHyphens/>
              <w:spacing w:before="0" w:line="240" w:lineRule="auto"/>
              <w:contextualSpacing/>
              <w:rPr>
                <w:rFonts w:ascii="Calibri" w:hAnsi="Calibri" w:cs="Calibri"/>
                <w:b/>
                <w:color w:val="auto"/>
                <w:sz w:val="22"/>
                <w:szCs w:val="22"/>
              </w:rPr>
            </w:pPr>
            <w:r w:rsidRPr="00D73202">
              <w:rPr>
                <w:rFonts w:ascii="Calibri" w:hAnsi="Calibri" w:cs="Calibri"/>
                <w:b/>
                <w:color w:val="auto"/>
                <w:sz w:val="22"/>
                <w:szCs w:val="22"/>
              </w:rPr>
              <w:t>Status</w:t>
            </w:r>
          </w:p>
        </w:tc>
        <w:tc>
          <w:tcPr>
            <w:tcW w:w="7540" w:type="dxa"/>
            <w:tcBorders>
              <w:right w:val="single" w:sz="4" w:space="0" w:color="FFFFFF"/>
            </w:tcBorders>
            <w:tcMar>
              <w:top w:w="0" w:type="dxa"/>
              <w:left w:w="115" w:type="dxa"/>
              <w:bottom w:w="0" w:type="dxa"/>
              <w:right w:w="115" w:type="dxa"/>
            </w:tcMar>
          </w:tcPr>
          <w:p w14:paraId="5838ADC8" w14:textId="7E60663C" w:rsidR="006B705F" w:rsidRPr="00D73202" w:rsidRDefault="006B705F" w:rsidP="006B705F">
            <w:pPr>
              <w:pBdr>
                <w:top w:val="nil"/>
                <w:left w:val="nil"/>
                <w:bottom w:val="nil"/>
                <w:right w:val="nil"/>
                <w:between w:val="nil"/>
              </w:pBdr>
              <w:suppressAutoHyphens/>
              <w:spacing w:before="0" w:line="240" w:lineRule="auto"/>
              <w:contextualSpacing/>
              <w:rPr>
                <w:rFonts w:ascii="Calibri" w:hAnsi="Calibri" w:cs="Calibri"/>
                <w:color w:val="auto"/>
                <w:sz w:val="22"/>
                <w:szCs w:val="22"/>
              </w:rPr>
            </w:pPr>
            <w:r w:rsidRPr="00D73202">
              <w:rPr>
                <w:rFonts w:ascii="Calibri" w:hAnsi="Calibri" w:cs="Calibri"/>
                <w:color w:val="auto"/>
                <w:sz w:val="22"/>
                <w:szCs w:val="22"/>
              </w:rPr>
              <w:t>Progress</w:t>
            </w:r>
          </w:p>
        </w:tc>
      </w:tr>
      <w:tr w:rsidR="001F1076" w:rsidRPr="00D73202" w14:paraId="23253F34" w14:textId="77777777" w:rsidTr="004130CB">
        <w:trPr>
          <w:cantSplit/>
        </w:trPr>
        <w:tc>
          <w:tcPr>
            <w:tcW w:w="2625" w:type="dxa"/>
            <w:tcBorders>
              <w:left w:val="single" w:sz="4" w:space="0" w:color="FFFFFF"/>
            </w:tcBorders>
            <w:tcMar>
              <w:top w:w="0" w:type="dxa"/>
              <w:left w:w="115" w:type="dxa"/>
              <w:bottom w:w="0" w:type="dxa"/>
              <w:right w:w="115" w:type="dxa"/>
            </w:tcMar>
          </w:tcPr>
          <w:p w14:paraId="4226FCD3" w14:textId="582259BA" w:rsidR="00D20BBC" w:rsidRPr="00D73202" w:rsidRDefault="00282E72" w:rsidP="001F1076">
            <w:pPr>
              <w:suppressAutoHyphens/>
              <w:spacing w:before="0" w:line="240" w:lineRule="auto"/>
              <w:ind w:left="90"/>
              <w:contextualSpacing/>
              <w:rPr>
                <w:rFonts w:ascii="Calibri" w:hAnsi="Calibri" w:cs="Calibri"/>
                <w:color w:val="auto"/>
                <w:sz w:val="22"/>
                <w:szCs w:val="22"/>
              </w:rPr>
            </w:pPr>
            <w:r w:rsidRPr="00D73202">
              <w:rPr>
                <w:rFonts w:ascii="Calibri" w:hAnsi="Calibri" w:cs="Calibri"/>
                <w:b/>
                <w:color w:val="auto"/>
                <w:sz w:val="22"/>
                <w:szCs w:val="22"/>
              </w:rPr>
              <w:t>Variables of Interest</w:t>
            </w:r>
          </w:p>
        </w:tc>
        <w:tc>
          <w:tcPr>
            <w:tcW w:w="7540" w:type="dxa"/>
            <w:tcBorders>
              <w:right w:val="single" w:sz="4" w:space="0" w:color="FFFFFF"/>
            </w:tcBorders>
            <w:tcMar>
              <w:top w:w="0" w:type="dxa"/>
              <w:left w:w="115" w:type="dxa"/>
              <w:bottom w:w="0" w:type="dxa"/>
              <w:right w:w="115" w:type="dxa"/>
            </w:tcMar>
          </w:tcPr>
          <w:p w14:paraId="6CBE00E4" w14:textId="6907EAA3" w:rsidR="00D20BBC" w:rsidRPr="00D73202" w:rsidRDefault="009446FA" w:rsidP="001F1076">
            <w:pPr>
              <w:numPr>
                <w:ilvl w:val="0"/>
                <w:numId w:val="2"/>
              </w:numPr>
              <w:pBdr>
                <w:top w:val="nil"/>
                <w:left w:val="nil"/>
                <w:bottom w:val="nil"/>
                <w:right w:val="nil"/>
                <w:between w:val="nil"/>
              </w:pBdr>
              <w:suppressAutoHyphens/>
              <w:spacing w:before="0" w:line="240" w:lineRule="auto"/>
              <w:contextualSpacing/>
              <w:rPr>
                <w:rFonts w:ascii="Calibri" w:hAnsi="Calibri" w:cs="Calibri"/>
                <w:color w:val="auto"/>
                <w:sz w:val="22"/>
                <w:szCs w:val="22"/>
              </w:rPr>
            </w:pPr>
            <w:r>
              <w:rPr>
                <w:rFonts w:ascii="Calibri" w:hAnsi="Calibri" w:cs="Calibri"/>
                <w:color w:val="auto"/>
                <w:sz w:val="22"/>
                <w:szCs w:val="22"/>
              </w:rPr>
              <w:t>HLTH</w:t>
            </w:r>
            <w:r w:rsidR="00E840E6">
              <w:rPr>
                <w:rFonts w:ascii="Calibri" w:hAnsi="Calibri" w:cs="Calibri"/>
                <w:color w:val="auto"/>
                <w:sz w:val="22"/>
                <w:szCs w:val="22"/>
              </w:rPr>
              <w:t>PLN1</w:t>
            </w:r>
            <w:r w:rsidR="00E64992">
              <w:rPr>
                <w:rFonts w:ascii="Calibri" w:hAnsi="Calibri" w:cs="Calibri"/>
                <w:color w:val="auto"/>
                <w:sz w:val="22"/>
                <w:szCs w:val="22"/>
              </w:rPr>
              <w:t xml:space="preserve"> (Have health coverage)</w:t>
            </w:r>
            <w:r w:rsidR="00E840E6">
              <w:rPr>
                <w:rFonts w:ascii="Calibri" w:hAnsi="Calibri" w:cs="Calibri"/>
                <w:color w:val="auto"/>
                <w:sz w:val="22"/>
                <w:szCs w:val="22"/>
              </w:rPr>
              <w:t>, ASTHMA3</w:t>
            </w:r>
            <w:r w:rsidR="00E64992">
              <w:rPr>
                <w:rFonts w:ascii="Calibri" w:hAnsi="Calibri" w:cs="Calibri"/>
                <w:color w:val="auto"/>
                <w:sz w:val="22"/>
                <w:szCs w:val="22"/>
              </w:rPr>
              <w:t xml:space="preserve"> (Told had asthma)</w:t>
            </w:r>
            <w:r w:rsidR="00E840E6">
              <w:rPr>
                <w:rFonts w:ascii="Calibri" w:hAnsi="Calibri" w:cs="Calibri"/>
                <w:color w:val="auto"/>
                <w:sz w:val="22"/>
                <w:szCs w:val="22"/>
              </w:rPr>
              <w:t>, SMOKDAY2</w:t>
            </w:r>
            <w:r w:rsidR="00E64992">
              <w:rPr>
                <w:rFonts w:ascii="Calibri" w:hAnsi="Calibri" w:cs="Calibri"/>
                <w:color w:val="auto"/>
                <w:sz w:val="22"/>
                <w:szCs w:val="22"/>
              </w:rPr>
              <w:t xml:space="preserve"> (Frequency days now smoking)</w:t>
            </w:r>
          </w:p>
          <w:p w14:paraId="4708D42B" w14:textId="77777777" w:rsidR="00D20BBC" w:rsidRDefault="00000000" w:rsidP="00282E72">
            <w:pPr>
              <w:numPr>
                <w:ilvl w:val="0"/>
                <w:numId w:val="2"/>
              </w:numPr>
              <w:pBdr>
                <w:top w:val="nil"/>
                <w:left w:val="nil"/>
                <w:bottom w:val="nil"/>
                <w:right w:val="nil"/>
                <w:between w:val="nil"/>
              </w:pBdr>
              <w:suppressAutoHyphens/>
              <w:spacing w:before="0" w:line="240" w:lineRule="auto"/>
              <w:contextualSpacing/>
              <w:rPr>
                <w:rFonts w:ascii="Calibri" w:hAnsi="Calibri" w:cs="Calibri"/>
                <w:color w:val="auto"/>
                <w:sz w:val="22"/>
                <w:szCs w:val="22"/>
              </w:rPr>
            </w:pPr>
            <w:sdt>
              <w:sdtPr>
                <w:rPr>
                  <w:rFonts w:ascii="Calibri" w:hAnsi="Calibri" w:cs="Calibri"/>
                  <w:sz w:val="22"/>
                  <w:szCs w:val="22"/>
                </w:rPr>
                <w:tag w:val="goog_rdk_0"/>
                <w:id w:val="-1631087391"/>
              </w:sdtPr>
              <w:sdtContent/>
            </w:sdt>
            <w:sdt>
              <w:sdtPr>
                <w:rPr>
                  <w:rFonts w:ascii="Calibri" w:hAnsi="Calibri" w:cs="Calibri"/>
                  <w:sz w:val="22"/>
                  <w:szCs w:val="22"/>
                </w:rPr>
                <w:tag w:val="goog_rdk_2"/>
                <w:id w:val="-468434598"/>
              </w:sdtPr>
              <w:sdtContent/>
            </w:sdt>
            <w:r w:rsidR="00F75821">
              <w:rPr>
                <w:rFonts w:ascii="Calibri" w:hAnsi="Calibri" w:cs="Calibri"/>
                <w:color w:val="auto"/>
                <w:sz w:val="22"/>
                <w:szCs w:val="22"/>
              </w:rPr>
              <w:t>These variables are relevant to the research question because they are specifically named</w:t>
            </w:r>
            <w:r w:rsidR="00C41008">
              <w:rPr>
                <w:rFonts w:ascii="Calibri" w:hAnsi="Calibri" w:cs="Calibri"/>
                <w:color w:val="auto"/>
                <w:sz w:val="22"/>
                <w:szCs w:val="22"/>
              </w:rPr>
              <w:t xml:space="preserve">. </w:t>
            </w:r>
          </w:p>
          <w:p w14:paraId="50352DA7" w14:textId="59735C5A" w:rsidR="00024D52" w:rsidRPr="00D73202" w:rsidRDefault="007E1095" w:rsidP="00282E72">
            <w:pPr>
              <w:numPr>
                <w:ilvl w:val="0"/>
                <w:numId w:val="2"/>
              </w:numPr>
              <w:pBdr>
                <w:top w:val="nil"/>
                <w:left w:val="nil"/>
                <w:bottom w:val="nil"/>
                <w:right w:val="nil"/>
                <w:between w:val="nil"/>
              </w:pBdr>
              <w:suppressAutoHyphens/>
              <w:spacing w:before="0" w:line="240" w:lineRule="auto"/>
              <w:contextualSpacing/>
              <w:rPr>
                <w:rFonts w:ascii="Calibri" w:hAnsi="Calibri" w:cs="Calibri"/>
                <w:color w:val="auto"/>
                <w:sz w:val="22"/>
                <w:szCs w:val="22"/>
              </w:rPr>
            </w:pPr>
            <w:r>
              <w:rPr>
                <w:rFonts w:ascii="Calibri" w:hAnsi="Calibri" w:cs="Calibri"/>
                <w:color w:val="auto"/>
                <w:sz w:val="22"/>
                <w:szCs w:val="22"/>
              </w:rPr>
              <w:t>Other variables I may need to fully address the research question are SMOKE100 (Smoked at least 100 cigarettes), CHECKUP1 (Length of time</w:t>
            </w:r>
            <w:r w:rsidR="00E10230">
              <w:rPr>
                <w:rFonts w:ascii="Calibri" w:hAnsi="Calibri" w:cs="Calibri"/>
                <w:color w:val="auto"/>
                <w:sz w:val="22"/>
                <w:szCs w:val="22"/>
              </w:rPr>
              <w:t xml:space="preserve"> </w:t>
            </w:r>
            <w:r w:rsidR="001B6365">
              <w:rPr>
                <w:rFonts w:ascii="Calibri" w:hAnsi="Calibri" w:cs="Calibri"/>
                <w:color w:val="auto"/>
                <w:sz w:val="22"/>
                <w:szCs w:val="22"/>
              </w:rPr>
              <w:t>since last checkup), ASTHNOW (Still have asthma), and STOPSMK2 (Stopped smoking last 12 months)</w:t>
            </w:r>
            <w:r w:rsidR="009A1759">
              <w:rPr>
                <w:rFonts w:ascii="Calibri" w:hAnsi="Calibri" w:cs="Calibri"/>
                <w:color w:val="auto"/>
                <w:sz w:val="22"/>
                <w:szCs w:val="22"/>
              </w:rPr>
              <w:t>.</w:t>
            </w:r>
            <w:r>
              <w:rPr>
                <w:rFonts w:ascii="Calibri" w:hAnsi="Calibri" w:cs="Calibri"/>
                <w:color w:val="auto"/>
                <w:sz w:val="22"/>
                <w:szCs w:val="22"/>
              </w:rPr>
              <w:t xml:space="preserve"> </w:t>
            </w:r>
          </w:p>
        </w:tc>
      </w:tr>
      <w:tr w:rsidR="001F1076" w:rsidRPr="00D73202" w14:paraId="13A2BA8D" w14:textId="77777777" w:rsidTr="004130CB">
        <w:trPr>
          <w:cantSplit/>
        </w:trPr>
        <w:tc>
          <w:tcPr>
            <w:tcW w:w="2625" w:type="dxa"/>
            <w:tcBorders>
              <w:left w:val="single" w:sz="4" w:space="0" w:color="FFFFFF"/>
            </w:tcBorders>
            <w:tcMar>
              <w:top w:w="0" w:type="dxa"/>
              <w:left w:w="115" w:type="dxa"/>
              <w:bottom w:w="0" w:type="dxa"/>
              <w:right w:w="115" w:type="dxa"/>
            </w:tcMar>
          </w:tcPr>
          <w:p w14:paraId="66F67811" w14:textId="7273C270" w:rsidR="00D20BBC" w:rsidRPr="00D73202" w:rsidRDefault="00282E72" w:rsidP="001F1076">
            <w:pPr>
              <w:suppressAutoHyphens/>
              <w:spacing w:before="0" w:line="240" w:lineRule="auto"/>
              <w:ind w:left="90"/>
              <w:contextualSpacing/>
              <w:rPr>
                <w:rFonts w:ascii="Calibri" w:hAnsi="Calibri" w:cs="Calibri"/>
                <w:b/>
                <w:color w:val="auto"/>
                <w:sz w:val="22"/>
                <w:szCs w:val="22"/>
              </w:rPr>
            </w:pPr>
            <w:r w:rsidRPr="00D73202">
              <w:rPr>
                <w:rFonts w:ascii="Calibri" w:hAnsi="Calibri" w:cs="Calibri"/>
                <w:b/>
                <w:color w:val="auto"/>
                <w:sz w:val="22"/>
                <w:szCs w:val="22"/>
              </w:rPr>
              <w:t>Data</w:t>
            </w:r>
            <w:r w:rsidR="004732FC" w:rsidRPr="00D73202">
              <w:rPr>
                <w:rFonts w:ascii="Calibri" w:hAnsi="Calibri" w:cs="Calibri"/>
                <w:b/>
                <w:color w:val="auto"/>
                <w:sz w:val="22"/>
                <w:szCs w:val="22"/>
              </w:rPr>
              <w:t xml:space="preserve"> S</w:t>
            </w:r>
            <w:r w:rsidRPr="00D73202">
              <w:rPr>
                <w:rFonts w:ascii="Calibri" w:hAnsi="Calibri" w:cs="Calibri"/>
                <w:b/>
                <w:color w:val="auto"/>
                <w:sz w:val="22"/>
                <w:szCs w:val="22"/>
              </w:rPr>
              <w:t>et Preparation</w:t>
            </w:r>
          </w:p>
        </w:tc>
        <w:tc>
          <w:tcPr>
            <w:tcW w:w="7540" w:type="dxa"/>
            <w:tcBorders>
              <w:right w:val="single" w:sz="4" w:space="0" w:color="FFFFFF"/>
            </w:tcBorders>
            <w:tcMar>
              <w:top w:w="0" w:type="dxa"/>
              <w:left w:w="115" w:type="dxa"/>
              <w:bottom w:w="0" w:type="dxa"/>
              <w:right w:w="115" w:type="dxa"/>
            </w:tcMar>
          </w:tcPr>
          <w:p w14:paraId="04DDA3CF" w14:textId="28B135E2" w:rsidR="00B3353A" w:rsidRPr="00D73202" w:rsidRDefault="00936863" w:rsidP="00B3353A">
            <w:pPr>
              <w:numPr>
                <w:ilvl w:val="0"/>
                <w:numId w:val="2"/>
              </w:numPr>
              <w:suppressAutoHyphens/>
              <w:spacing w:before="0" w:line="240" w:lineRule="auto"/>
              <w:contextualSpacing/>
              <w:rPr>
                <w:rFonts w:ascii="Calibri" w:hAnsi="Calibri" w:cs="Calibri"/>
                <w:color w:val="auto"/>
                <w:sz w:val="22"/>
                <w:szCs w:val="22"/>
              </w:rPr>
            </w:pPr>
            <w:r>
              <w:rPr>
                <w:rFonts w:ascii="Calibri" w:hAnsi="Calibri" w:cs="Calibri"/>
                <w:color w:val="auto"/>
                <w:sz w:val="22"/>
                <w:szCs w:val="22"/>
              </w:rPr>
              <w:t xml:space="preserve">The </w:t>
            </w:r>
            <w:r w:rsidR="006A7EA9">
              <w:rPr>
                <w:rFonts w:ascii="Calibri" w:hAnsi="Calibri" w:cs="Calibri"/>
                <w:color w:val="auto"/>
                <w:sz w:val="22"/>
                <w:szCs w:val="22"/>
              </w:rPr>
              <w:t>variables</w:t>
            </w:r>
            <w:r>
              <w:rPr>
                <w:rFonts w:ascii="Calibri" w:hAnsi="Calibri" w:cs="Calibri"/>
                <w:color w:val="auto"/>
                <w:sz w:val="22"/>
                <w:szCs w:val="22"/>
              </w:rPr>
              <w:t xml:space="preserve"> HLTHPLN1</w:t>
            </w:r>
            <w:r w:rsidR="00AA5DD2">
              <w:rPr>
                <w:rFonts w:ascii="Calibri" w:hAnsi="Calibri" w:cs="Calibri"/>
                <w:color w:val="auto"/>
                <w:sz w:val="22"/>
                <w:szCs w:val="22"/>
              </w:rPr>
              <w:t xml:space="preserve">, </w:t>
            </w:r>
            <w:r w:rsidR="00892639">
              <w:rPr>
                <w:rFonts w:ascii="Calibri" w:hAnsi="Calibri" w:cs="Calibri"/>
                <w:color w:val="auto"/>
                <w:sz w:val="22"/>
                <w:szCs w:val="22"/>
              </w:rPr>
              <w:t>CHECKUP1, ASTHMA3, ASTHNOW, SMOKE100, SMOKDAY2</w:t>
            </w:r>
            <w:r w:rsidR="007C00EC">
              <w:rPr>
                <w:rFonts w:ascii="Calibri" w:hAnsi="Calibri" w:cs="Calibri"/>
                <w:color w:val="auto"/>
                <w:sz w:val="22"/>
                <w:szCs w:val="22"/>
              </w:rPr>
              <w:t>, and STOPSMK2</w:t>
            </w:r>
            <w:r w:rsidR="006A7EA9">
              <w:rPr>
                <w:rFonts w:ascii="Calibri" w:hAnsi="Calibri" w:cs="Calibri"/>
                <w:color w:val="auto"/>
                <w:sz w:val="22"/>
                <w:szCs w:val="22"/>
              </w:rPr>
              <w:t xml:space="preserve"> all have the datatype “NUM.”</w:t>
            </w:r>
          </w:p>
          <w:p w14:paraId="18691DA3" w14:textId="643708DE" w:rsidR="00B3353A" w:rsidRPr="00D73202" w:rsidRDefault="00B3353A" w:rsidP="00B3353A">
            <w:pPr>
              <w:numPr>
                <w:ilvl w:val="0"/>
                <w:numId w:val="2"/>
              </w:numPr>
              <w:suppressAutoHyphens/>
              <w:spacing w:before="0" w:line="240" w:lineRule="auto"/>
              <w:contextualSpacing/>
              <w:rPr>
                <w:rFonts w:ascii="Calibri" w:hAnsi="Calibri" w:cs="Calibri"/>
                <w:color w:val="auto"/>
                <w:sz w:val="22"/>
                <w:szCs w:val="22"/>
              </w:rPr>
            </w:pPr>
            <w:r w:rsidRPr="00D73202">
              <w:rPr>
                <w:rFonts w:ascii="Calibri" w:hAnsi="Calibri" w:cs="Calibri"/>
                <w:color w:val="auto"/>
                <w:sz w:val="22"/>
                <w:szCs w:val="22"/>
              </w:rPr>
              <w:t>The revised data</w:t>
            </w:r>
            <w:r w:rsidR="004732FC" w:rsidRPr="00D73202">
              <w:rPr>
                <w:rFonts w:ascii="Calibri" w:hAnsi="Calibri" w:cs="Calibri"/>
                <w:color w:val="auto"/>
                <w:sz w:val="22"/>
                <w:szCs w:val="22"/>
              </w:rPr>
              <w:t xml:space="preserve"> </w:t>
            </w:r>
            <w:r w:rsidRPr="00D73202">
              <w:rPr>
                <w:rFonts w:ascii="Calibri" w:hAnsi="Calibri" w:cs="Calibri"/>
                <w:color w:val="auto"/>
                <w:sz w:val="22"/>
                <w:szCs w:val="22"/>
              </w:rPr>
              <w:t>set is attached.</w:t>
            </w:r>
          </w:p>
        </w:tc>
      </w:tr>
      <w:tr w:rsidR="001F1076" w:rsidRPr="00D73202" w14:paraId="5BE251AE" w14:textId="77777777" w:rsidTr="004130CB">
        <w:trPr>
          <w:cantSplit/>
        </w:trPr>
        <w:tc>
          <w:tcPr>
            <w:tcW w:w="2625" w:type="dxa"/>
            <w:tcBorders>
              <w:left w:val="single" w:sz="4" w:space="0" w:color="FFFFFF"/>
            </w:tcBorders>
            <w:tcMar>
              <w:top w:w="0" w:type="dxa"/>
              <w:left w:w="115" w:type="dxa"/>
              <w:bottom w:w="0" w:type="dxa"/>
              <w:right w:w="115" w:type="dxa"/>
            </w:tcMar>
          </w:tcPr>
          <w:p w14:paraId="64DB7FDF" w14:textId="042A1A80" w:rsidR="00D20BBC" w:rsidRPr="00D73202" w:rsidRDefault="00B3353A" w:rsidP="001F1076">
            <w:pPr>
              <w:suppressAutoHyphens/>
              <w:spacing w:before="0" w:line="240" w:lineRule="auto"/>
              <w:ind w:left="90"/>
              <w:contextualSpacing/>
              <w:rPr>
                <w:rFonts w:ascii="Calibri" w:hAnsi="Calibri" w:cs="Calibri"/>
                <w:color w:val="auto"/>
                <w:sz w:val="22"/>
                <w:szCs w:val="22"/>
              </w:rPr>
            </w:pPr>
            <w:r w:rsidRPr="00D73202">
              <w:rPr>
                <w:rFonts w:ascii="Calibri" w:hAnsi="Calibri" w:cs="Calibri"/>
                <w:b/>
                <w:color w:val="auto"/>
                <w:sz w:val="22"/>
                <w:szCs w:val="22"/>
              </w:rPr>
              <w:t>Gathering Data*</w:t>
            </w:r>
          </w:p>
        </w:tc>
        <w:tc>
          <w:tcPr>
            <w:tcW w:w="7540" w:type="dxa"/>
            <w:tcBorders>
              <w:right w:val="single" w:sz="4" w:space="0" w:color="FFFFFF"/>
            </w:tcBorders>
            <w:tcMar>
              <w:top w:w="0" w:type="dxa"/>
              <w:left w:w="115" w:type="dxa"/>
              <w:bottom w:w="0" w:type="dxa"/>
              <w:right w:w="115" w:type="dxa"/>
            </w:tcMar>
          </w:tcPr>
          <w:p w14:paraId="53C5873F" w14:textId="5DF73986" w:rsidR="00B3353A" w:rsidRPr="00D73202" w:rsidRDefault="00100CED" w:rsidP="00B3353A">
            <w:pPr>
              <w:numPr>
                <w:ilvl w:val="0"/>
                <w:numId w:val="2"/>
              </w:numPr>
              <w:suppressAutoHyphens/>
              <w:spacing w:before="0" w:line="240" w:lineRule="auto"/>
              <w:ind w:right="-150"/>
              <w:contextualSpacing/>
              <w:rPr>
                <w:rFonts w:ascii="Calibri" w:hAnsi="Calibri" w:cs="Calibri"/>
                <w:color w:val="auto"/>
                <w:sz w:val="22"/>
                <w:szCs w:val="22"/>
              </w:rPr>
            </w:pPr>
            <w:r w:rsidRPr="00D73202">
              <w:rPr>
                <w:rFonts w:ascii="Calibri" w:hAnsi="Calibri" w:cs="Calibri"/>
                <w:color w:val="auto"/>
                <w:sz w:val="22"/>
                <w:szCs w:val="22"/>
              </w:rPr>
              <w:t>[</w:t>
            </w:r>
            <w:r w:rsidR="00B3353A" w:rsidRPr="00D73202">
              <w:rPr>
                <w:rFonts w:ascii="Calibri" w:hAnsi="Calibri" w:cs="Calibri"/>
                <w:color w:val="auto"/>
                <w:sz w:val="22"/>
                <w:szCs w:val="22"/>
              </w:rPr>
              <w:t>Create a new table and import the revised data</w:t>
            </w:r>
            <w:r w:rsidR="004732FC" w:rsidRPr="00D73202">
              <w:rPr>
                <w:rFonts w:ascii="Calibri" w:hAnsi="Calibri" w:cs="Calibri"/>
                <w:color w:val="auto"/>
                <w:sz w:val="22"/>
                <w:szCs w:val="22"/>
              </w:rPr>
              <w:t xml:space="preserve"> </w:t>
            </w:r>
            <w:r w:rsidR="00B3353A" w:rsidRPr="00D73202">
              <w:rPr>
                <w:rFonts w:ascii="Calibri" w:hAnsi="Calibri" w:cs="Calibri"/>
                <w:color w:val="auto"/>
                <w:sz w:val="22"/>
                <w:szCs w:val="22"/>
              </w:rPr>
              <w:t>set into the new table in MySQL. Include a screenshot in the Gathering Data section below.] The new table in SQL is shown below.</w:t>
            </w:r>
          </w:p>
        </w:tc>
      </w:tr>
      <w:tr w:rsidR="001F1076" w:rsidRPr="00D73202" w14:paraId="52ECB39F" w14:textId="77777777" w:rsidTr="004130CB">
        <w:trPr>
          <w:cantSplit/>
        </w:trPr>
        <w:tc>
          <w:tcPr>
            <w:tcW w:w="2625" w:type="dxa"/>
            <w:tcBorders>
              <w:left w:val="single" w:sz="4" w:space="0" w:color="FFFFFF"/>
            </w:tcBorders>
            <w:tcMar>
              <w:top w:w="0" w:type="dxa"/>
              <w:left w:w="115" w:type="dxa"/>
              <w:bottom w:w="0" w:type="dxa"/>
              <w:right w:w="115" w:type="dxa"/>
            </w:tcMar>
          </w:tcPr>
          <w:p w14:paraId="1464593B" w14:textId="367B5F91" w:rsidR="00D20BBC" w:rsidRPr="00D73202" w:rsidRDefault="00B3353A" w:rsidP="001F1076">
            <w:pPr>
              <w:suppressAutoHyphens/>
              <w:spacing w:before="0" w:line="240" w:lineRule="auto"/>
              <w:ind w:left="90"/>
              <w:contextualSpacing/>
              <w:rPr>
                <w:rFonts w:ascii="Calibri" w:hAnsi="Calibri" w:cs="Calibri"/>
                <w:color w:val="auto"/>
                <w:sz w:val="22"/>
                <w:szCs w:val="22"/>
              </w:rPr>
            </w:pPr>
            <w:r w:rsidRPr="00D73202">
              <w:rPr>
                <w:rFonts w:ascii="Calibri" w:hAnsi="Calibri" w:cs="Calibri"/>
                <w:b/>
                <w:color w:val="auto"/>
                <w:sz w:val="22"/>
                <w:szCs w:val="22"/>
              </w:rPr>
              <w:t>Process for Gathering Data</w:t>
            </w:r>
          </w:p>
        </w:tc>
        <w:tc>
          <w:tcPr>
            <w:tcW w:w="7540" w:type="dxa"/>
            <w:tcBorders>
              <w:right w:val="single" w:sz="4" w:space="0" w:color="FFFFFF"/>
            </w:tcBorders>
            <w:tcMar>
              <w:top w:w="0" w:type="dxa"/>
              <w:left w:w="115" w:type="dxa"/>
              <w:bottom w:w="0" w:type="dxa"/>
              <w:right w:w="115" w:type="dxa"/>
            </w:tcMar>
          </w:tcPr>
          <w:p w14:paraId="401F1F32" w14:textId="77777777" w:rsidR="00D47E7A" w:rsidRDefault="008504E4" w:rsidP="00D47E7A">
            <w:pPr>
              <w:numPr>
                <w:ilvl w:val="0"/>
                <w:numId w:val="3"/>
              </w:numPr>
              <w:suppressAutoHyphens/>
              <w:spacing w:line="240" w:lineRule="auto"/>
              <w:contextualSpacing/>
              <w:rPr>
                <w:rFonts w:ascii="Calibri" w:hAnsi="Calibri" w:cs="Calibri"/>
                <w:color w:val="auto"/>
                <w:sz w:val="22"/>
                <w:szCs w:val="22"/>
              </w:rPr>
            </w:pPr>
            <w:r>
              <w:rPr>
                <w:rFonts w:ascii="Calibri" w:hAnsi="Calibri" w:cs="Calibri"/>
                <w:color w:val="auto"/>
                <w:sz w:val="22"/>
                <w:szCs w:val="22"/>
              </w:rPr>
              <w:t xml:space="preserve"> </w:t>
            </w:r>
            <w:r w:rsidR="00D47E7A">
              <w:rPr>
                <w:rFonts w:ascii="Calibri" w:hAnsi="Calibri" w:cs="Calibri"/>
                <w:color w:val="auto"/>
                <w:sz w:val="22"/>
                <w:szCs w:val="22"/>
              </w:rPr>
              <w:t xml:space="preserve">After revising the data set by removing the non-essential columns and saving it as a new CSV file, I opened </w:t>
            </w:r>
            <w:proofErr w:type="spellStart"/>
            <w:r w:rsidR="00D47E7A">
              <w:rPr>
                <w:rFonts w:ascii="Calibri" w:hAnsi="Calibri" w:cs="Calibri"/>
                <w:color w:val="auto"/>
                <w:sz w:val="22"/>
                <w:szCs w:val="22"/>
              </w:rPr>
              <w:t>Codio</w:t>
            </w:r>
            <w:proofErr w:type="spellEnd"/>
            <w:r w:rsidR="00D47E7A">
              <w:rPr>
                <w:rFonts w:ascii="Calibri" w:hAnsi="Calibri" w:cs="Calibri"/>
                <w:color w:val="auto"/>
                <w:sz w:val="22"/>
                <w:szCs w:val="22"/>
              </w:rPr>
              <w:t xml:space="preserve"> and imported the file by dragging and dropping the file from File Explorer into the </w:t>
            </w:r>
            <w:proofErr w:type="spellStart"/>
            <w:r w:rsidR="00D47E7A">
              <w:rPr>
                <w:rFonts w:ascii="Calibri" w:hAnsi="Calibri" w:cs="Calibri"/>
                <w:color w:val="auto"/>
                <w:sz w:val="22"/>
                <w:szCs w:val="22"/>
              </w:rPr>
              <w:t>Filetree</w:t>
            </w:r>
            <w:proofErr w:type="spellEnd"/>
            <w:r w:rsidR="00D47E7A">
              <w:rPr>
                <w:rFonts w:ascii="Calibri" w:hAnsi="Calibri" w:cs="Calibri"/>
                <w:color w:val="auto"/>
                <w:sz w:val="22"/>
                <w:szCs w:val="22"/>
              </w:rPr>
              <w:t xml:space="preserve"> in </w:t>
            </w:r>
            <w:proofErr w:type="spellStart"/>
            <w:r w:rsidR="00D47E7A">
              <w:rPr>
                <w:rFonts w:ascii="Calibri" w:hAnsi="Calibri" w:cs="Calibri"/>
                <w:color w:val="auto"/>
                <w:sz w:val="22"/>
                <w:szCs w:val="22"/>
              </w:rPr>
              <w:t>Codio</w:t>
            </w:r>
            <w:proofErr w:type="spellEnd"/>
            <w:r w:rsidR="00D47E7A">
              <w:rPr>
                <w:rFonts w:ascii="Calibri" w:hAnsi="Calibri" w:cs="Calibri"/>
                <w:color w:val="auto"/>
                <w:sz w:val="22"/>
                <w:szCs w:val="22"/>
              </w:rPr>
              <w:t>.</w:t>
            </w:r>
          </w:p>
          <w:p w14:paraId="04FC8820" w14:textId="77777777" w:rsidR="00D47E7A" w:rsidRDefault="00D47E7A" w:rsidP="00D47E7A">
            <w:pPr>
              <w:numPr>
                <w:ilvl w:val="0"/>
                <w:numId w:val="3"/>
              </w:numPr>
              <w:suppressAutoHyphens/>
              <w:spacing w:line="240" w:lineRule="auto"/>
              <w:contextualSpacing/>
              <w:rPr>
                <w:rFonts w:ascii="Calibri" w:hAnsi="Calibri" w:cs="Calibri"/>
                <w:color w:val="auto"/>
                <w:sz w:val="22"/>
                <w:szCs w:val="22"/>
              </w:rPr>
            </w:pPr>
            <w:r>
              <w:rPr>
                <w:rFonts w:ascii="Calibri" w:hAnsi="Calibri" w:cs="Calibri"/>
                <w:color w:val="auto"/>
                <w:sz w:val="22"/>
                <w:szCs w:val="22"/>
              </w:rPr>
              <w:t>I then launched MySQL workbench following the instructions provided.</w:t>
            </w:r>
          </w:p>
          <w:p w14:paraId="66FEE7A0" w14:textId="77777777" w:rsidR="00D47E7A" w:rsidRDefault="00D47E7A" w:rsidP="00D47E7A">
            <w:pPr>
              <w:numPr>
                <w:ilvl w:val="0"/>
                <w:numId w:val="3"/>
              </w:numPr>
              <w:suppressAutoHyphens/>
              <w:spacing w:line="240" w:lineRule="auto"/>
              <w:contextualSpacing/>
              <w:rPr>
                <w:rFonts w:ascii="Calibri" w:hAnsi="Calibri" w:cs="Calibri"/>
                <w:color w:val="auto"/>
                <w:sz w:val="22"/>
                <w:szCs w:val="22"/>
              </w:rPr>
            </w:pPr>
            <w:r>
              <w:rPr>
                <w:rFonts w:ascii="Calibri" w:hAnsi="Calibri" w:cs="Calibri"/>
                <w:color w:val="auto"/>
                <w:sz w:val="22"/>
                <w:szCs w:val="22"/>
              </w:rPr>
              <w:t>To create a new schema, I executed the command ‘Create Schema LLCP_2017;’ and then opened the schema.</w:t>
            </w:r>
          </w:p>
          <w:p w14:paraId="5C08C136" w14:textId="77777777" w:rsidR="00D47E7A" w:rsidRDefault="00D47E7A" w:rsidP="00D47E7A">
            <w:pPr>
              <w:numPr>
                <w:ilvl w:val="0"/>
                <w:numId w:val="3"/>
              </w:numPr>
              <w:suppressAutoHyphens/>
              <w:spacing w:line="240" w:lineRule="auto"/>
              <w:contextualSpacing/>
              <w:rPr>
                <w:rFonts w:ascii="Calibri" w:hAnsi="Calibri" w:cs="Calibri"/>
                <w:color w:val="auto"/>
                <w:sz w:val="22"/>
                <w:szCs w:val="22"/>
              </w:rPr>
            </w:pPr>
            <w:r>
              <w:rPr>
                <w:rFonts w:ascii="Calibri" w:hAnsi="Calibri" w:cs="Calibri"/>
                <w:color w:val="auto"/>
                <w:sz w:val="22"/>
                <w:szCs w:val="22"/>
              </w:rPr>
              <w:t>To create a new table to import the revised data sheet, I right-clicked ‘Tables’ and selected ‘Create Table,’ which then prompted me to enter my table name and column names. I used LLCP_2017 for both the schema and table names and kept the same column names from the revised data set. Datatype ‘INT’ was selected for all columns, which correlates with the original datatype “NUM” from the original codebook.</w:t>
            </w:r>
          </w:p>
          <w:p w14:paraId="56E91785" w14:textId="77777777" w:rsidR="00D47E7A" w:rsidRDefault="00D47E7A" w:rsidP="00D47E7A">
            <w:pPr>
              <w:numPr>
                <w:ilvl w:val="0"/>
                <w:numId w:val="3"/>
              </w:numPr>
              <w:suppressAutoHyphens/>
              <w:spacing w:line="240" w:lineRule="auto"/>
              <w:contextualSpacing/>
              <w:rPr>
                <w:rFonts w:ascii="Calibri" w:hAnsi="Calibri" w:cs="Calibri"/>
                <w:color w:val="auto"/>
                <w:sz w:val="22"/>
                <w:szCs w:val="22"/>
              </w:rPr>
            </w:pPr>
            <w:r>
              <w:rPr>
                <w:rFonts w:ascii="Calibri" w:hAnsi="Calibri" w:cs="Calibri"/>
                <w:color w:val="auto"/>
                <w:sz w:val="22"/>
                <w:szCs w:val="22"/>
              </w:rPr>
              <w:t>I reviewed, accepted, and applied the SQL script generated by MySQL workbench to create the table with the designated column names and datatypes and received a message that my table was successfully created.</w:t>
            </w:r>
          </w:p>
          <w:p w14:paraId="47384087" w14:textId="77777777" w:rsidR="00D47E7A" w:rsidRDefault="00D47E7A" w:rsidP="00D47E7A">
            <w:pPr>
              <w:numPr>
                <w:ilvl w:val="0"/>
                <w:numId w:val="3"/>
              </w:numPr>
              <w:suppressAutoHyphens/>
              <w:spacing w:line="240" w:lineRule="auto"/>
              <w:contextualSpacing/>
              <w:rPr>
                <w:rFonts w:ascii="Calibri" w:hAnsi="Calibri" w:cs="Calibri"/>
                <w:color w:val="auto"/>
                <w:sz w:val="22"/>
                <w:szCs w:val="22"/>
              </w:rPr>
            </w:pPr>
            <w:r>
              <w:rPr>
                <w:rFonts w:ascii="Calibri" w:hAnsi="Calibri" w:cs="Calibri"/>
                <w:color w:val="auto"/>
                <w:sz w:val="22"/>
                <w:szCs w:val="22"/>
              </w:rPr>
              <w:t xml:space="preserve">Returning to the tab Query 1 and hovering over the table LLCP_2017, I clicked on the ‘table’ icon and then the ‘import’ icon, selecting my CSV file I uploaded to </w:t>
            </w:r>
            <w:proofErr w:type="spellStart"/>
            <w:r>
              <w:rPr>
                <w:rFonts w:ascii="Calibri" w:hAnsi="Calibri" w:cs="Calibri"/>
                <w:color w:val="auto"/>
                <w:sz w:val="22"/>
                <w:szCs w:val="22"/>
              </w:rPr>
              <w:t>Codio</w:t>
            </w:r>
            <w:proofErr w:type="spellEnd"/>
            <w:r>
              <w:rPr>
                <w:rFonts w:ascii="Calibri" w:hAnsi="Calibri" w:cs="Calibri"/>
                <w:color w:val="auto"/>
                <w:sz w:val="22"/>
                <w:szCs w:val="22"/>
              </w:rPr>
              <w:t xml:space="preserve"> before launching the workbench. </w:t>
            </w:r>
          </w:p>
          <w:p w14:paraId="54105482" w14:textId="77777777" w:rsidR="00D47E7A" w:rsidRDefault="00D47E7A" w:rsidP="00D47E7A">
            <w:pPr>
              <w:numPr>
                <w:ilvl w:val="0"/>
                <w:numId w:val="3"/>
              </w:numPr>
              <w:suppressAutoHyphens/>
              <w:spacing w:line="240" w:lineRule="auto"/>
              <w:contextualSpacing/>
              <w:rPr>
                <w:rFonts w:ascii="Calibri" w:hAnsi="Calibri" w:cs="Calibri"/>
                <w:color w:val="auto"/>
                <w:sz w:val="22"/>
                <w:szCs w:val="22"/>
              </w:rPr>
            </w:pPr>
            <w:r>
              <w:rPr>
                <w:rFonts w:ascii="Calibri" w:hAnsi="Calibri" w:cs="Calibri"/>
                <w:color w:val="auto"/>
                <w:sz w:val="22"/>
                <w:szCs w:val="22"/>
              </w:rPr>
              <w:t xml:space="preserve">Once the CSV file is imported, I clicked the ‘Result Grid’ icon to view the data, save the data, and apply the ‘INSERT INTO’ statements generated by MySQL workbench. </w:t>
            </w:r>
          </w:p>
          <w:p w14:paraId="22C74D49" w14:textId="1186D46C" w:rsidR="005476CB" w:rsidRPr="00D73202" w:rsidRDefault="00D47E7A" w:rsidP="00D47E7A">
            <w:pPr>
              <w:numPr>
                <w:ilvl w:val="0"/>
                <w:numId w:val="1"/>
              </w:numPr>
              <w:pBdr>
                <w:top w:val="nil"/>
                <w:left w:val="nil"/>
                <w:bottom w:val="nil"/>
                <w:right w:val="nil"/>
                <w:between w:val="nil"/>
              </w:pBdr>
              <w:suppressAutoHyphens/>
              <w:spacing w:before="0" w:line="240" w:lineRule="auto"/>
              <w:contextualSpacing/>
              <w:rPr>
                <w:rFonts w:ascii="Calibri" w:hAnsi="Calibri" w:cs="Calibri"/>
                <w:color w:val="auto"/>
                <w:sz w:val="22"/>
                <w:szCs w:val="22"/>
              </w:rPr>
            </w:pPr>
            <w:r>
              <w:rPr>
                <w:rFonts w:ascii="Calibri" w:hAnsi="Calibri" w:cs="Calibri"/>
                <w:color w:val="auto"/>
                <w:sz w:val="22"/>
                <w:szCs w:val="22"/>
              </w:rPr>
              <w:t>The database populates and the screenshot of the results are included in the Gathering Data section.</w:t>
            </w:r>
          </w:p>
        </w:tc>
      </w:tr>
    </w:tbl>
    <w:p w14:paraId="66220D38" w14:textId="77777777" w:rsidR="00865B4B" w:rsidRDefault="00865B4B" w:rsidP="00F95D45">
      <w:pPr>
        <w:pStyle w:val="Heading2"/>
        <w:keepNext w:val="0"/>
        <w:keepLines w:val="0"/>
        <w:suppressAutoHyphens/>
        <w:spacing w:after="0"/>
        <w:contextualSpacing/>
        <w:rPr>
          <w:rFonts w:ascii="Calibri" w:hAnsi="Calibri" w:cs="Calibri"/>
          <w:color w:val="auto"/>
        </w:rPr>
      </w:pPr>
      <w:bookmarkStart w:id="0" w:name="_34p2yfz4dhl" w:colFirst="0" w:colLast="0"/>
      <w:bookmarkEnd w:id="0"/>
    </w:p>
    <w:p w14:paraId="506C0D1D" w14:textId="2FEB04C0" w:rsidR="00F50B6B" w:rsidRDefault="00B3353A" w:rsidP="00F95D45">
      <w:pPr>
        <w:pStyle w:val="Heading2"/>
        <w:keepNext w:val="0"/>
        <w:keepLines w:val="0"/>
        <w:suppressAutoHyphens/>
        <w:spacing w:after="0"/>
        <w:contextualSpacing/>
        <w:rPr>
          <w:rFonts w:ascii="Calibri" w:hAnsi="Calibri" w:cs="Calibri"/>
          <w:color w:val="auto"/>
        </w:rPr>
      </w:pPr>
      <w:r w:rsidRPr="00D73202">
        <w:rPr>
          <w:rFonts w:ascii="Calibri" w:hAnsi="Calibri" w:cs="Calibri"/>
          <w:color w:val="auto"/>
        </w:rPr>
        <w:t>*Gathering Data</w:t>
      </w:r>
    </w:p>
    <w:p w14:paraId="1D23FD4E" w14:textId="77777777" w:rsidR="00F50B6B" w:rsidRDefault="00F50B6B" w:rsidP="00F95D45">
      <w:pPr>
        <w:pStyle w:val="Heading2"/>
        <w:keepNext w:val="0"/>
        <w:keepLines w:val="0"/>
        <w:suppressAutoHyphens/>
        <w:spacing w:after="0"/>
        <w:contextualSpacing/>
        <w:rPr>
          <w:rFonts w:ascii="Calibri" w:hAnsi="Calibri" w:cs="Calibri"/>
          <w:color w:val="auto"/>
        </w:rPr>
      </w:pPr>
    </w:p>
    <w:p w14:paraId="4AB5B75A" w14:textId="77777777" w:rsidR="00F50B6B" w:rsidRDefault="00F50B6B" w:rsidP="00F95D45">
      <w:pPr>
        <w:pStyle w:val="Heading2"/>
        <w:keepNext w:val="0"/>
        <w:keepLines w:val="0"/>
        <w:suppressAutoHyphens/>
        <w:spacing w:after="0"/>
        <w:contextualSpacing/>
        <w:rPr>
          <w:rFonts w:ascii="Calibri" w:hAnsi="Calibri" w:cs="Calibri"/>
          <w:color w:val="auto"/>
        </w:rPr>
      </w:pPr>
    </w:p>
    <w:p w14:paraId="25C47BED" w14:textId="08B96072" w:rsidR="00D73202" w:rsidRDefault="00F95D45" w:rsidP="00F95D45">
      <w:pPr>
        <w:pStyle w:val="Heading2"/>
        <w:keepNext w:val="0"/>
        <w:keepLines w:val="0"/>
        <w:suppressAutoHyphens/>
        <w:spacing w:after="0"/>
        <w:contextualSpacing/>
        <w:rPr>
          <w:rFonts w:ascii="Calibri" w:hAnsi="Calibri" w:cs="Calibri"/>
          <w:color w:val="auto"/>
        </w:rPr>
      </w:pPr>
      <w:r w:rsidRPr="00F95D45">
        <w:rPr>
          <w:rFonts w:ascii="Calibri" w:hAnsi="Calibri" w:cs="Calibri"/>
          <w:noProof/>
          <w:color w:val="auto"/>
        </w:rPr>
        <w:lastRenderedPageBreak/>
        <w:drawing>
          <wp:inline distT="0" distB="0" distL="0" distR="0" wp14:anchorId="50C7AC54" wp14:editId="045A73B7">
            <wp:extent cx="6416683" cy="3777343"/>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32578" cy="3786700"/>
                    </a:xfrm>
                    <a:prstGeom prst="rect">
                      <a:avLst/>
                    </a:prstGeom>
                  </pic:spPr>
                </pic:pic>
              </a:graphicData>
            </a:graphic>
          </wp:inline>
        </w:drawing>
      </w:r>
    </w:p>
    <w:p w14:paraId="1F0F8523" w14:textId="1B514B3B" w:rsidR="00D73202" w:rsidRPr="00841CC9" w:rsidRDefault="00F50B6B" w:rsidP="001F1076">
      <w:pPr>
        <w:suppressAutoHyphens/>
        <w:spacing w:after="0" w:line="240" w:lineRule="auto"/>
        <w:contextualSpacing/>
        <w:rPr>
          <w:rFonts w:ascii="Calibri" w:eastAsia="Century Gothic" w:hAnsi="Calibri" w:cs="Calibri"/>
          <w:color w:val="auto"/>
          <w:sz w:val="22"/>
          <w:szCs w:val="22"/>
        </w:rPr>
      </w:pPr>
      <w:r w:rsidRPr="00841CC9">
        <w:rPr>
          <w:rFonts w:asciiTheme="majorHAnsi" w:hAnsiTheme="majorHAnsi" w:cstheme="majorHAnsi"/>
          <w:color w:val="auto"/>
          <w:sz w:val="22"/>
          <w:szCs w:val="22"/>
        </w:rPr>
        <w:t xml:space="preserve">This </w:t>
      </w:r>
      <w:r w:rsidR="006C67F9" w:rsidRPr="00841CC9">
        <w:rPr>
          <w:rFonts w:asciiTheme="majorHAnsi" w:hAnsiTheme="majorHAnsi" w:cstheme="majorHAnsi"/>
          <w:color w:val="auto"/>
          <w:sz w:val="22"/>
          <w:szCs w:val="22"/>
        </w:rPr>
        <w:t xml:space="preserve">table is a revision of the </w:t>
      </w:r>
      <w:r w:rsidR="00F910FF" w:rsidRPr="00841CC9">
        <w:rPr>
          <w:rFonts w:asciiTheme="majorHAnsi" w:hAnsiTheme="majorHAnsi" w:cstheme="majorHAnsi"/>
          <w:color w:val="auto"/>
          <w:sz w:val="22"/>
          <w:szCs w:val="22"/>
        </w:rPr>
        <w:t xml:space="preserve">data set provided by Heart Matters. Only the </w:t>
      </w:r>
      <w:r w:rsidR="007F65C8" w:rsidRPr="00841CC9">
        <w:rPr>
          <w:rFonts w:asciiTheme="majorHAnsi" w:hAnsiTheme="majorHAnsi" w:cstheme="majorHAnsi"/>
          <w:color w:val="auto"/>
          <w:sz w:val="22"/>
          <w:szCs w:val="22"/>
        </w:rPr>
        <w:t xml:space="preserve">three relevant variables in addition to the </w:t>
      </w:r>
      <w:r w:rsidR="002668C0" w:rsidRPr="00841CC9">
        <w:rPr>
          <w:rFonts w:asciiTheme="majorHAnsi" w:hAnsiTheme="majorHAnsi" w:cstheme="majorHAnsi"/>
          <w:color w:val="auto"/>
          <w:sz w:val="22"/>
          <w:szCs w:val="22"/>
        </w:rPr>
        <w:t xml:space="preserve">four other possible variables I may need to fully address the research question </w:t>
      </w:r>
      <w:r w:rsidR="007403BE" w:rsidRPr="00841CC9">
        <w:rPr>
          <w:rFonts w:asciiTheme="majorHAnsi" w:hAnsiTheme="majorHAnsi" w:cstheme="majorHAnsi"/>
          <w:color w:val="auto"/>
          <w:sz w:val="22"/>
          <w:szCs w:val="22"/>
        </w:rPr>
        <w:t>were retain</w:t>
      </w:r>
      <w:r w:rsidR="005449E2" w:rsidRPr="00841CC9">
        <w:rPr>
          <w:rFonts w:asciiTheme="majorHAnsi" w:hAnsiTheme="majorHAnsi" w:cstheme="majorHAnsi"/>
          <w:color w:val="auto"/>
          <w:sz w:val="22"/>
          <w:szCs w:val="22"/>
        </w:rPr>
        <w:t xml:space="preserve">ed. I am unable to view the entire table at once in MySQL due to size. </w:t>
      </w:r>
    </w:p>
    <w:sectPr w:rsidR="00D73202" w:rsidRPr="00841CC9" w:rsidSect="00A84F78">
      <w:footerReference w:type="default" r:id="rId12"/>
      <w:pgSz w:w="12240" w:h="15840"/>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FE312" w14:textId="77777777" w:rsidR="00C71A9D" w:rsidRDefault="00C71A9D">
      <w:pPr>
        <w:spacing w:after="0" w:line="240" w:lineRule="auto"/>
      </w:pPr>
      <w:r>
        <w:separator/>
      </w:r>
    </w:p>
  </w:endnote>
  <w:endnote w:type="continuationSeparator" w:id="0">
    <w:p w14:paraId="14F9B421" w14:textId="77777777" w:rsidR="00C71A9D" w:rsidRDefault="00C71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9794147"/>
      <w:docPartObj>
        <w:docPartGallery w:val="Page Numbers (Bottom of Page)"/>
        <w:docPartUnique/>
      </w:docPartObj>
    </w:sdtPr>
    <w:sdtEndPr>
      <w:rPr>
        <w:rFonts w:asciiTheme="majorHAnsi" w:hAnsiTheme="majorHAnsi" w:cstheme="majorHAnsi"/>
        <w:noProof/>
        <w:color w:val="auto"/>
        <w:sz w:val="22"/>
        <w:szCs w:val="22"/>
      </w:rPr>
    </w:sdtEndPr>
    <w:sdtContent>
      <w:p w14:paraId="798F8294" w14:textId="6E520302" w:rsidR="008F2FF5" w:rsidRPr="0060056E" w:rsidRDefault="008F2FF5">
        <w:pPr>
          <w:pStyle w:val="Footer"/>
          <w:jc w:val="center"/>
          <w:rPr>
            <w:rFonts w:asciiTheme="majorHAnsi" w:hAnsiTheme="majorHAnsi" w:cstheme="majorHAnsi"/>
            <w:color w:val="auto"/>
            <w:sz w:val="22"/>
            <w:szCs w:val="22"/>
          </w:rPr>
        </w:pPr>
        <w:r w:rsidRPr="0060056E">
          <w:rPr>
            <w:rFonts w:asciiTheme="majorHAnsi" w:hAnsiTheme="majorHAnsi" w:cstheme="majorHAnsi"/>
            <w:color w:val="auto"/>
            <w:sz w:val="22"/>
            <w:szCs w:val="22"/>
          </w:rPr>
          <w:fldChar w:fldCharType="begin"/>
        </w:r>
        <w:r w:rsidRPr="0060056E">
          <w:rPr>
            <w:rFonts w:asciiTheme="majorHAnsi" w:hAnsiTheme="majorHAnsi" w:cstheme="majorHAnsi"/>
            <w:color w:val="auto"/>
            <w:sz w:val="22"/>
            <w:szCs w:val="22"/>
          </w:rPr>
          <w:instrText xml:space="preserve"> PAGE   \* MERGEFORMAT </w:instrText>
        </w:r>
        <w:r w:rsidRPr="0060056E">
          <w:rPr>
            <w:rFonts w:asciiTheme="majorHAnsi" w:hAnsiTheme="majorHAnsi" w:cstheme="majorHAnsi"/>
            <w:color w:val="auto"/>
            <w:sz w:val="22"/>
            <w:szCs w:val="22"/>
          </w:rPr>
          <w:fldChar w:fldCharType="separate"/>
        </w:r>
        <w:r w:rsidR="002F6061">
          <w:rPr>
            <w:rFonts w:asciiTheme="majorHAnsi" w:hAnsiTheme="majorHAnsi" w:cstheme="majorHAnsi"/>
            <w:noProof/>
            <w:color w:val="auto"/>
            <w:sz w:val="22"/>
            <w:szCs w:val="22"/>
          </w:rPr>
          <w:t>1</w:t>
        </w:r>
        <w:r w:rsidRPr="0060056E">
          <w:rPr>
            <w:rFonts w:asciiTheme="majorHAnsi" w:hAnsiTheme="majorHAnsi" w:cstheme="majorHAnsi"/>
            <w:noProof/>
            <w:color w:val="auto"/>
            <w:sz w:val="22"/>
            <w:szCs w:val="22"/>
          </w:rPr>
          <w:fldChar w:fldCharType="end"/>
        </w:r>
      </w:p>
    </w:sdtContent>
  </w:sdt>
  <w:p w14:paraId="1A6BC6BF" w14:textId="77777777" w:rsidR="008F2FF5" w:rsidRDefault="008F2FF5" w:rsidP="0060056E">
    <w:pPr>
      <w:pBdr>
        <w:top w:val="nil"/>
        <w:left w:val="nil"/>
        <w:bottom w:val="nil"/>
        <w:right w:val="nil"/>
        <w:between w:val="nil"/>
      </w:pBdr>
      <w:tabs>
        <w:tab w:val="center" w:pos="4680"/>
        <w:tab w:val="right" w:pos="9360"/>
      </w:tabs>
      <w:spacing w:after="0" w:line="240" w:lineRule="auto"/>
      <w:rPr>
        <w:rFonts w:ascii="Century Gothic" w:eastAsia="Century Gothic" w:hAnsi="Century Gothic" w:cs="Century Gothic"/>
        <w:smallCaps/>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0552B" w14:textId="77777777" w:rsidR="00C71A9D" w:rsidRDefault="00C71A9D">
      <w:pPr>
        <w:spacing w:after="0" w:line="240" w:lineRule="auto"/>
      </w:pPr>
      <w:r>
        <w:separator/>
      </w:r>
    </w:p>
  </w:footnote>
  <w:footnote w:type="continuationSeparator" w:id="0">
    <w:p w14:paraId="0B7E024A" w14:textId="77777777" w:rsidR="00C71A9D" w:rsidRDefault="00C71A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B0E39"/>
    <w:multiLevelType w:val="multilevel"/>
    <w:tmpl w:val="0A640B74"/>
    <w:lvl w:ilvl="0">
      <w:start w:val="1"/>
      <w:numFmt w:val="bullet"/>
      <w:lvlText w:val=""/>
      <w:lvlJc w:val="left"/>
      <w:pPr>
        <w:ind w:left="360" w:hanging="360"/>
      </w:pPr>
      <w:rPr>
        <w:rFonts w:ascii="Symbol" w:hAnsi="Symbol" w:hint="default"/>
        <w:color w:val="000000"/>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1FA6DDC"/>
    <w:multiLevelType w:val="multilevel"/>
    <w:tmpl w:val="C84C9AEA"/>
    <w:lvl w:ilvl="0">
      <w:start w:val="1"/>
      <w:numFmt w:val="bullet"/>
      <w:lvlText w:val=""/>
      <w:lvlJc w:val="left"/>
      <w:pPr>
        <w:ind w:left="360" w:hanging="360"/>
      </w:pPr>
      <w:rPr>
        <w:rFonts w:ascii="Symbol" w:hAnsi="Symbol" w:hint="default"/>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43525923">
    <w:abstractNumId w:val="1"/>
  </w:num>
  <w:num w:numId="2" w16cid:durableId="1231698385">
    <w:abstractNumId w:val="0"/>
  </w:num>
  <w:num w:numId="3" w16cid:durableId="1492402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BBC"/>
    <w:rsid w:val="00010818"/>
    <w:rsid w:val="00021201"/>
    <w:rsid w:val="00024D52"/>
    <w:rsid w:val="00050E69"/>
    <w:rsid w:val="00054DD0"/>
    <w:rsid w:val="0007686D"/>
    <w:rsid w:val="00087664"/>
    <w:rsid w:val="000F2355"/>
    <w:rsid w:val="00100CED"/>
    <w:rsid w:val="00143B66"/>
    <w:rsid w:val="0016032B"/>
    <w:rsid w:val="001810D1"/>
    <w:rsid w:val="00192895"/>
    <w:rsid w:val="001B6365"/>
    <w:rsid w:val="001F1076"/>
    <w:rsid w:val="0020197C"/>
    <w:rsid w:val="00211026"/>
    <w:rsid w:val="0021627A"/>
    <w:rsid w:val="00232AC0"/>
    <w:rsid w:val="00254698"/>
    <w:rsid w:val="002668C0"/>
    <w:rsid w:val="00282E72"/>
    <w:rsid w:val="00283721"/>
    <w:rsid w:val="002A7A4E"/>
    <w:rsid w:val="002C3595"/>
    <w:rsid w:val="002C7CA6"/>
    <w:rsid w:val="002F6061"/>
    <w:rsid w:val="00313CD3"/>
    <w:rsid w:val="00323FE8"/>
    <w:rsid w:val="0033563E"/>
    <w:rsid w:val="003443E4"/>
    <w:rsid w:val="00360BC9"/>
    <w:rsid w:val="003611E1"/>
    <w:rsid w:val="003852CD"/>
    <w:rsid w:val="003864D5"/>
    <w:rsid w:val="003C7FA7"/>
    <w:rsid w:val="003D7734"/>
    <w:rsid w:val="003E0A3B"/>
    <w:rsid w:val="00400AD0"/>
    <w:rsid w:val="00405B39"/>
    <w:rsid w:val="004130CB"/>
    <w:rsid w:val="00434EE8"/>
    <w:rsid w:val="00441A39"/>
    <w:rsid w:val="0046739D"/>
    <w:rsid w:val="004732FC"/>
    <w:rsid w:val="00520095"/>
    <w:rsid w:val="005449E2"/>
    <w:rsid w:val="005476CB"/>
    <w:rsid w:val="0056015B"/>
    <w:rsid w:val="005B7596"/>
    <w:rsid w:val="0060056E"/>
    <w:rsid w:val="00625916"/>
    <w:rsid w:val="00656153"/>
    <w:rsid w:val="006A7EA9"/>
    <w:rsid w:val="006B705F"/>
    <w:rsid w:val="006C67F9"/>
    <w:rsid w:val="00710BE3"/>
    <w:rsid w:val="00712E71"/>
    <w:rsid w:val="007403BE"/>
    <w:rsid w:val="00772262"/>
    <w:rsid w:val="007B3EC8"/>
    <w:rsid w:val="007C00EC"/>
    <w:rsid w:val="007E1095"/>
    <w:rsid w:val="007F65C8"/>
    <w:rsid w:val="008276CA"/>
    <w:rsid w:val="00841CC9"/>
    <w:rsid w:val="008504E4"/>
    <w:rsid w:val="0086173B"/>
    <w:rsid w:val="00865B4B"/>
    <w:rsid w:val="00874B26"/>
    <w:rsid w:val="00892639"/>
    <w:rsid w:val="008C0DB4"/>
    <w:rsid w:val="008E5254"/>
    <w:rsid w:val="008F2FF5"/>
    <w:rsid w:val="008F431D"/>
    <w:rsid w:val="00923B5D"/>
    <w:rsid w:val="009259D2"/>
    <w:rsid w:val="00934CD4"/>
    <w:rsid w:val="00936863"/>
    <w:rsid w:val="00942A98"/>
    <w:rsid w:val="009446FA"/>
    <w:rsid w:val="009552C6"/>
    <w:rsid w:val="00970289"/>
    <w:rsid w:val="009A1759"/>
    <w:rsid w:val="009B2CF2"/>
    <w:rsid w:val="00A117A8"/>
    <w:rsid w:val="00A4084F"/>
    <w:rsid w:val="00A4261B"/>
    <w:rsid w:val="00A73C03"/>
    <w:rsid w:val="00A81978"/>
    <w:rsid w:val="00A82F51"/>
    <w:rsid w:val="00A84F78"/>
    <w:rsid w:val="00AA0144"/>
    <w:rsid w:val="00AA22B0"/>
    <w:rsid w:val="00AA3D0A"/>
    <w:rsid w:val="00AA5DD2"/>
    <w:rsid w:val="00AB237B"/>
    <w:rsid w:val="00AC3987"/>
    <w:rsid w:val="00AE3D23"/>
    <w:rsid w:val="00B005C3"/>
    <w:rsid w:val="00B12DB5"/>
    <w:rsid w:val="00B174D1"/>
    <w:rsid w:val="00B3353A"/>
    <w:rsid w:val="00B63EBD"/>
    <w:rsid w:val="00B903DF"/>
    <w:rsid w:val="00BB464D"/>
    <w:rsid w:val="00C057EF"/>
    <w:rsid w:val="00C41008"/>
    <w:rsid w:val="00C42CDB"/>
    <w:rsid w:val="00C66D9B"/>
    <w:rsid w:val="00C71A9D"/>
    <w:rsid w:val="00C75AD3"/>
    <w:rsid w:val="00CA2955"/>
    <w:rsid w:val="00CB30B5"/>
    <w:rsid w:val="00CC01E3"/>
    <w:rsid w:val="00CD55AB"/>
    <w:rsid w:val="00D04CBB"/>
    <w:rsid w:val="00D20BBC"/>
    <w:rsid w:val="00D35820"/>
    <w:rsid w:val="00D44F6C"/>
    <w:rsid w:val="00D46B6D"/>
    <w:rsid w:val="00D47E7A"/>
    <w:rsid w:val="00D53E00"/>
    <w:rsid w:val="00D65671"/>
    <w:rsid w:val="00D657D8"/>
    <w:rsid w:val="00D73202"/>
    <w:rsid w:val="00D9135B"/>
    <w:rsid w:val="00DB1BA8"/>
    <w:rsid w:val="00E00181"/>
    <w:rsid w:val="00E05BCC"/>
    <w:rsid w:val="00E10230"/>
    <w:rsid w:val="00E1081A"/>
    <w:rsid w:val="00E141D8"/>
    <w:rsid w:val="00E64992"/>
    <w:rsid w:val="00E758E1"/>
    <w:rsid w:val="00E840E6"/>
    <w:rsid w:val="00E91326"/>
    <w:rsid w:val="00ED638C"/>
    <w:rsid w:val="00ED6FC8"/>
    <w:rsid w:val="00EE2BC1"/>
    <w:rsid w:val="00F16F51"/>
    <w:rsid w:val="00F221B1"/>
    <w:rsid w:val="00F50B6B"/>
    <w:rsid w:val="00F7044B"/>
    <w:rsid w:val="00F74E2A"/>
    <w:rsid w:val="00F75821"/>
    <w:rsid w:val="00F871DF"/>
    <w:rsid w:val="00F910FF"/>
    <w:rsid w:val="00F95D45"/>
    <w:rsid w:val="00FC2ADD"/>
    <w:rsid w:val="00FC725C"/>
    <w:rsid w:val="00FE1C94"/>
    <w:rsid w:val="00FE4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1DB08"/>
  <w15:docId w15:val="{20AF6306-4B62-4BB2-B5A0-E1BBE49CD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Garamond" w:hAnsi="Garamond" w:cs="Garamond"/>
        <w:color w:val="4C483D"/>
        <w:lang w:val="en-US" w:eastAsia="en-US"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061"/>
  </w:style>
  <w:style w:type="paragraph" w:styleId="Heading1">
    <w:name w:val="heading 1"/>
    <w:basedOn w:val="Normal"/>
    <w:next w:val="Normal"/>
    <w:uiPriority w:val="9"/>
    <w:qFormat/>
    <w:rsid w:val="001F1076"/>
    <w:pPr>
      <w:widowControl w:val="0"/>
      <w:pBdr>
        <w:top w:val="nil"/>
        <w:left w:val="nil"/>
        <w:bottom w:val="nil"/>
        <w:right w:val="nil"/>
        <w:between w:val="nil"/>
      </w:pBdr>
      <w:spacing w:after="0" w:line="276" w:lineRule="auto"/>
      <w:outlineLvl w:val="0"/>
    </w:pPr>
    <w:rPr>
      <w:rFonts w:asciiTheme="majorHAnsi" w:eastAsia="Century Gothic" w:hAnsiTheme="majorHAnsi" w:cstheme="majorHAnsi"/>
      <w:color w:val="000000"/>
      <w:sz w:val="60"/>
      <w:szCs w:val="60"/>
    </w:rPr>
  </w:style>
  <w:style w:type="paragraph" w:styleId="Heading2">
    <w:name w:val="heading 2"/>
    <w:basedOn w:val="Normal"/>
    <w:next w:val="Normal"/>
    <w:uiPriority w:val="9"/>
    <w:unhideWhenUsed/>
    <w:qFormat/>
    <w:rsid w:val="001F1076"/>
    <w:pPr>
      <w:keepNext/>
      <w:keepLines/>
      <w:spacing w:after="200" w:line="240" w:lineRule="auto"/>
      <w:outlineLvl w:val="1"/>
    </w:pPr>
    <w:rPr>
      <w:rFonts w:asciiTheme="majorHAnsi" w:eastAsia="Century Gothic" w:hAnsiTheme="majorHAnsi" w:cstheme="majorHAnsi"/>
      <w:b/>
      <w:sz w:val="22"/>
      <w:szCs w:val="22"/>
    </w:rPr>
  </w:style>
  <w:style w:type="paragraph" w:styleId="Heading3">
    <w:name w:val="heading 3"/>
    <w:basedOn w:val="Normal"/>
    <w:next w:val="Normal"/>
    <w:uiPriority w:val="9"/>
    <w:semiHidden/>
    <w:unhideWhenUsed/>
    <w:qFormat/>
    <w:pPr>
      <w:keepNext/>
      <w:keepLines/>
      <w:spacing w:before="40" w:after="0"/>
      <w:outlineLvl w:val="2"/>
    </w:pPr>
    <w:rPr>
      <w:rFonts w:ascii="Century Gothic" w:eastAsia="Century Gothic" w:hAnsi="Century Gothic" w:cs="Century Gothic"/>
      <w:color w:val="DF1010"/>
      <w:sz w:val="16"/>
      <w:szCs w:val="16"/>
    </w:rPr>
  </w:style>
  <w:style w:type="paragraph" w:styleId="Heading4">
    <w:name w:val="heading 4"/>
    <w:basedOn w:val="Normal"/>
    <w:next w:val="Normal"/>
    <w:uiPriority w:val="9"/>
    <w:semiHidden/>
    <w:unhideWhenUsed/>
    <w:qFormat/>
    <w:pPr>
      <w:keepNext/>
      <w:keepLines/>
      <w:spacing w:before="40" w:after="0"/>
      <w:outlineLvl w:val="3"/>
    </w:pPr>
    <w:rPr>
      <w:rFonts w:ascii="Century Gothic" w:eastAsia="Century Gothic" w:hAnsi="Century Gothic" w:cs="Century Gothic"/>
      <w:i/>
      <w:color w:val="DF1010"/>
      <w:sz w:val="16"/>
      <w:szCs w:val="16"/>
    </w:rPr>
  </w:style>
  <w:style w:type="paragraph" w:styleId="Heading5">
    <w:name w:val="heading 5"/>
    <w:basedOn w:val="Normal"/>
    <w:next w:val="Normal"/>
    <w:uiPriority w:val="9"/>
    <w:semiHidden/>
    <w:unhideWhenUsed/>
    <w:qFormat/>
    <w:pPr>
      <w:keepNext/>
      <w:keepLines/>
      <w:spacing w:before="40" w:after="200"/>
      <w:outlineLvl w:val="4"/>
    </w:pPr>
    <w:rPr>
      <w:rFonts w:ascii="Century Gothic" w:eastAsia="Century Gothic" w:hAnsi="Century Gothic" w:cs="Century Gothic"/>
      <w:color w:val="DF1010"/>
      <w:sz w:val="16"/>
      <w:szCs w:val="16"/>
    </w:rPr>
  </w:style>
  <w:style w:type="paragraph" w:styleId="Heading6">
    <w:name w:val="heading 6"/>
    <w:basedOn w:val="Normal"/>
    <w:next w:val="Normal"/>
    <w:uiPriority w:val="9"/>
    <w:semiHidden/>
    <w:unhideWhenUsed/>
    <w:qFormat/>
    <w:pPr>
      <w:keepNext/>
      <w:keepLines/>
      <w:spacing w:before="40" w:after="0"/>
      <w:outlineLvl w:val="5"/>
    </w:pPr>
    <w:rPr>
      <w:rFonts w:ascii="Century Gothic" w:eastAsia="Century Gothic" w:hAnsi="Century Gothic" w:cs="Century Gothic"/>
      <w:color w:val="940A0A"/>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rFonts w:ascii="Century Gothic" w:eastAsia="Century Gothic" w:hAnsi="Century Gothic" w:cs="Century Gothic"/>
      <w:sz w:val="56"/>
      <w:szCs w:val="56"/>
    </w:rPr>
  </w:style>
  <w:style w:type="paragraph" w:styleId="Subtitle">
    <w:name w:val="Subtitle"/>
    <w:basedOn w:val="Normal"/>
    <w:next w:val="Normal"/>
    <w:uiPriority w:val="11"/>
    <w:qFormat/>
    <w:pPr>
      <w:spacing w:after="80" w:line="240" w:lineRule="auto"/>
      <w:jc w:val="right"/>
    </w:pPr>
    <w:rPr>
      <w:rFonts w:ascii="Century Gothic" w:eastAsia="Century Gothic" w:hAnsi="Century Gothic" w:cs="Century Gothic"/>
      <w:sz w:val="28"/>
      <w:szCs w:val="28"/>
    </w:rPr>
  </w:style>
  <w:style w:type="table" w:customStyle="1" w:styleId="a">
    <w:basedOn w:val="TableNormal"/>
    <w:pPr>
      <w:spacing w:before="20" w:after="0" w:line="288" w:lineRule="auto"/>
    </w:pPr>
    <w:rPr>
      <w:rFonts w:ascii="Century Gothic" w:eastAsia="Century Gothic" w:hAnsi="Century Gothic" w:cs="Century Gothic"/>
      <w:sz w:val="16"/>
      <w:szCs w:val="16"/>
    </w:rPr>
    <w:tblPr>
      <w:tblStyleRowBandSize w:val="1"/>
      <w:tblStyleColBandSize w:val="1"/>
      <w:tblCellMar>
        <w:top w:w="144" w:type="dxa"/>
        <w:left w:w="0" w:type="dxa"/>
        <w:bottom w:w="144" w:type="dxa"/>
        <w:right w:w="144" w:type="dxa"/>
      </w:tblCellMar>
    </w:tblPr>
  </w:style>
  <w:style w:type="character" w:styleId="CommentReference">
    <w:name w:val="annotation reference"/>
    <w:basedOn w:val="DefaultParagraphFont"/>
    <w:uiPriority w:val="99"/>
    <w:semiHidden/>
    <w:unhideWhenUsed/>
    <w:rsid w:val="00D9135B"/>
    <w:rPr>
      <w:sz w:val="16"/>
      <w:szCs w:val="16"/>
    </w:rPr>
  </w:style>
  <w:style w:type="paragraph" w:styleId="CommentText">
    <w:name w:val="annotation text"/>
    <w:basedOn w:val="Normal"/>
    <w:link w:val="CommentTextChar"/>
    <w:uiPriority w:val="99"/>
    <w:semiHidden/>
    <w:unhideWhenUsed/>
    <w:rsid w:val="00D9135B"/>
    <w:pPr>
      <w:spacing w:line="240" w:lineRule="auto"/>
    </w:pPr>
  </w:style>
  <w:style w:type="character" w:customStyle="1" w:styleId="CommentTextChar">
    <w:name w:val="Comment Text Char"/>
    <w:basedOn w:val="DefaultParagraphFont"/>
    <w:link w:val="CommentText"/>
    <w:uiPriority w:val="99"/>
    <w:semiHidden/>
    <w:rsid w:val="00D9135B"/>
  </w:style>
  <w:style w:type="paragraph" w:styleId="CommentSubject">
    <w:name w:val="annotation subject"/>
    <w:basedOn w:val="CommentText"/>
    <w:next w:val="CommentText"/>
    <w:link w:val="CommentSubjectChar"/>
    <w:uiPriority w:val="99"/>
    <w:semiHidden/>
    <w:unhideWhenUsed/>
    <w:rsid w:val="00D9135B"/>
    <w:rPr>
      <w:b/>
      <w:bCs/>
    </w:rPr>
  </w:style>
  <w:style w:type="character" w:customStyle="1" w:styleId="CommentSubjectChar">
    <w:name w:val="Comment Subject Char"/>
    <w:basedOn w:val="CommentTextChar"/>
    <w:link w:val="CommentSubject"/>
    <w:uiPriority w:val="99"/>
    <w:semiHidden/>
    <w:rsid w:val="00D9135B"/>
    <w:rPr>
      <w:b/>
      <w:bCs/>
    </w:rPr>
  </w:style>
  <w:style w:type="paragraph" w:styleId="BalloonText">
    <w:name w:val="Balloon Text"/>
    <w:basedOn w:val="Normal"/>
    <w:link w:val="BalloonTextChar"/>
    <w:uiPriority w:val="99"/>
    <w:semiHidden/>
    <w:unhideWhenUsed/>
    <w:rsid w:val="00D913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135B"/>
    <w:rPr>
      <w:rFonts w:ascii="Segoe UI" w:hAnsi="Segoe UI" w:cs="Segoe UI"/>
      <w:sz w:val="18"/>
      <w:szCs w:val="18"/>
    </w:rPr>
  </w:style>
  <w:style w:type="paragraph" w:styleId="Header">
    <w:name w:val="header"/>
    <w:basedOn w:val="Normal"/>
    <w:link w:val="HeaderChar"/>
    <w:uiPriority w:val="99"/>
    <w:unhideWhenUsed/>
    <w:rsid w:val="006005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56E"/>
  </w:style>
  <w:style w:type="paragraph" w:styleId="Footer">
    <w:name w:val="footer"/>
    <w:basedOn w:val="Normal"/>
    <w:link w:val="FooterChar"/>
    <w:uiPriority w:val="99"/>
    <w:unhideWhenUsed/>
    <w:rsid w:val="006005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5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4966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go:gDocsCustomXmlDataStorage xmlns:r="http://schemas.openxmlformats.org/officeDocument/2006/relationships" xmlns:go="http://customooxmlschemas.google.com/">
  <go:docsCustomData xmlns:go="http://customooxmlschemas.google.com/" roundtripDataSignature="AMtx7mgFfVuWV37yGwYle4/Eu84NlS0ABw==">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</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ED39B2-584C-4E2D-A150-47834E6CDDE6}">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3.xml><?xml version="1.0" encoding="utf-8"?>
<ds:datastoreItem xmlns:ds="http://schemas.openxmlformats.org/officeDocument/2006/customXml" ds:itemID="{BF1FA751-E0E3-4A58-9B98-5B6F24F613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EFDC3B-1679-4025-A438-B56B1F940B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2</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Gathering Data Status Report</dc:title>
  <dc:creator>Brown, Tyra</dc:creator>
  <cp:lastModifiedBy>Alex Beech</cp:lastModifiedBy>
  <cp:revision>116</cp:revision>
  <dcterms:created xsi:type="dcterms:W3CDTF">2022-12-03T08:56:00Z</dcterms:created>
  <dcterms:modified xsi:type="dcterms:W3CDTF">2023-03-31T06:39:00Z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