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16" w:lineRule="auto"/>
        <w:rPr>
          <w:rFonts w:ascii="Calibri" w:cs="Calibri" w:eastAsia="Calibri" w:hAnsi="Calibri"/>
          <w:color w:val="3f3f3f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3f3f3f"/>
          <w:sz w:val="56"/>
          <w:szCs w:val="56"/>
          <w:rtl w:val="0"/>
        </w:rPr>
        <w:t xml:space="preserve">Жұмыстың тақырыбы мен мақсаты</w:t>
      </w:r>
    </w:p>
    <w:p w:rsidR="00000000" w:rsidDel="00000000" w:rsidP="00000000" w:rsidRDefault="00000000" w:rsidRPr="00000000" w14:paraId="00000002">
      <w:pPr>
        <w:widowControl w:val="0"/>
        <w:spacing w:line="216" w:lineRule="auto"/>
        <w:rPr>
          <w:rFonts w:ascii="Calibri" w:cs="Calibri" w:eastAsia="Calibri" w:hAnsi="Calibri"/>
          <w:sz w:val="28.700000000000003"/>
          <w:szCs w:val="28.700000000000003"/>
        </w:rPr>
      </w:pPr>
      <w:r w:rsidDel="00000000" w:rsidR="00000000" w:rsidRPr="00000000">
        <w:rPr>
          <w:rFonts w:ascii="Calibri" w:cs="Calibri" w:eastAsia="Calibri" w:hAnsi="Calibri"/>
          <w:sz w:val="28.700000000000003"/>
          <w:szCs w:val="28.700000000000003"/>
          <w:rtl w:val="0"/>
        </w:rPr>
        <w:t xml:space="preserve">Тақырыбы:</w:t>
        <w:br w:type="textWrapping"/>
        <w:t xml:space="preserve">«Логикалық элементтердің берілген базисінде комбинациялық цифрлық құрылғыларды жобалау»</w:t>
      </w:r>
    </w:p>
    <w:p w:rsidR="00000000" w:rsidDel="00000000" w:rsidP="00000000" w:rsidRDefault="00000000" w:rsidRPr="00000000" w14:paraId="00000003">
      <w:pPr>
        <w:widowControl w:val="0"/>
        <w:spacing w:line="216" w:lineRule="auto"/>
        <w:rPr>
          <w:rFonts w:ascii="Calibri" w:cs="Calibri" w:eastAsia="Calibri" w:hAnsi="Calibri"/>
          <w:sz w:val="28.700000000000003"/>
          <w:szCs w:val="28.700000000000003"/>
        </w:rPr>
      </w:pPr>
      <w:r w:rsidDel="00000000" w:rsidR="00000000" w:rsidRPr="00000000">
        <w:rPr>
          <w:rFonts w:ascii="Calibri" w:cs="Calibri" w:eastAsia="Calibri" w:hAnsi="Calibri"/>
          <w:sz w:val="28.700000000000003"/>
          <w:szCs w:val="28.700000000000003"/>
          <w:rtl w:val="0"/>
        </w:rPr>
        <w:t xml:space="preserve">Мақсаты:</w:t>
      </w:r>
    </w:p>
    <w:p w:rsidR="00000000" w:rsidDel="00000000" w:rsidP="00000000" w:rsidRDefault="00000000" w:rsidRPr="00000000" w14:paraId="00000004">
      <w:pPr>
        <w:widowControl w:val="0"/>
        <w:spacing w:before="200" w:line="216" w:lineRule="auto"/>
        <w:rPr>
          <w:rFonts w:ascii="Calibri" w:cs="Calibri" w:eastAsia="Calibri" w:hAnsi="Calibri"/>
          <w:color w:val="3f3f3f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3f3f3f"/>
          <w:sz w:val="56"/>
          <w:szCs w:val="56"/>
          <w:rtl w:val="0"/>
        </w:rPr>
        <w:t xml:space="preserve">Зерттелетін элементтердің схемалары:</w:t>
      </w:r>
    </w:p>
    <w:p w:rsidR="00000000" w:rsidDel="00000000" w:rsidP="00000000" w:rsidRDefault="00000000" w:rsidRPr="00000000" w14:paraId="00000005">
      <w:pPr>
        <w:widowControl w:val="0"/>
        <w:spacing w:before="200" w:line="216" w:lineRule="auto"/>
        <w:rPr>
          <w:rFonts w:ascii="Calibri" w:cs="Calibri" w:eastAsia="Calibri" w:hAnsi="Calibri"/>
          <w:color w:val="3f3f3f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3f3f3f"/>
          <w:sz w:val="56"/>
          <w:szCs w:val="56"/>
        </w:rPr>
        <w:drawing>
          <wp:inline distB="114300" distT="114300" distL="114300" distR="114300">
            <wp:extent cx="5731200" cy="2336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00" w:line="216" w:lineRule="auto"/>
        <w:rPr>
          <w:rFonts w:ascii="Calibri" w:cs="Calibri" w:eastAsia="Calibri" w:hAnsi="Calibri"/>
          <w:color w:val="3f3f3f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3f3f3f"/>
          <w:sz w:val="56"/>
          <w:szCs w:val="56"/>
        </w:rPr>
        <w:drawing>
          <wp:inline distB="114300" distT="114300" distL="114300" distR="114300">
            <wp:extent cx="5731200" cy="415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200" w:line="216" w:lineRule="auto"/>
        <w:rPr>
          <w:rFonts w:ascii="Calibri" w:cs="Calibri" w:eastAsia="Calibri" w:hAnsi="Calibri"/>
          <w:color w:val="3f3f3f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3f3f3f"/>
          <w:sz w:val="56"/>
          <w:szCs w:val="56"/>
        </w:rPr>
        <w:drawing>
          <wp:inline distB="114300" distT="114300" distL="114300" distR="114300">
            <wp:extent cx="5731200" cy="2667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200" w:line="216" w:lineRule="auto"/>
        <w:rPr>
          <w:rFonts w:ascii="Calibri" w:cs="Calibri" w:eastAsia="Calibri" w:hAnsi="Calibri"/>
          <w:color w:val="3f3f3f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3f3f3f"/>
          <w:sz w:val="56"/>
          <w:szCs w:val="56"/>
          <w:rtl w:val="0"/>
        </w:rPr>
        <w:t xml:space="preserve">Әрбір элементке арналған ақиқат кестелері</w:t>
      </w:r>
    </w:p>
    <w:p w:rsidR="00000000" w:rsidDel="00000000" w:rsidP="00000000" w:rsidRDefault="00000000" w:rsidRPr="00000000" w14:paraId="00000009">
      <w:pPr>
        <w:widowControl w:val="0"/>
        <w:spacing w:before="200" w:line="216" w:lineRule="auto"/>
        <w:rPr>
          <w:rFonts w:ascii="Calibri" w:cs="Calibri" w:eastAsia="Calibri" w:hAnsi="Calibri"/>
          <w:color w:val="3f3f3f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3f3f3f"/>
          <w:sz w:val="36"/>
          <w:szCs w:val="36"/>
        </w:rPr>
        <w:drawing>
          <wp:inline distB="114300" distT="114300" distL="114300" distR="114300">
            <wp:extent cx="5731200" cy="42926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200" w:line="216" w:lineRule="auto"/>
        <w:rPr>
          <w:rFonts w:ascii="Calibri" w:cs="Calibri" w:eastAsia="Calibri" w:hAnsi="Calibri"/>
          <w:color w:val="3f3f3f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3f3f3f"/>
          <w:sz w:val="36"/>
          <w:szCs w:val="36"/>
        </w:rPr>
        <w:drawing>
          <wp:inline distB="114300" distT="114300" distL="114300" distR="114300">
            <wp:extent cx="5731200" cy="42926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00" w:line="216" w:lineRule="auto"/>
        <w:rPr>
          <w:rFonts w:ascii="Calibri" w:cs="Calibri" w:eastAsia="Calibri" w:hAnsi="Calibri"/>
          <w:color w:val="3f3f3f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3f3f3f"/>
          <w:sz w:val="36"/>
          <w:szCs w:val="36"/>
        </w:rPr>
        <w:drawing>
          <wp:inline distB="114300" distT="114300" distL="114300" distR="114300">
            <wp:extent cx="2705926" cy="480850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926" cy="4808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00" w:line="216" w:lineRule="auto"/>
        <w:rPr>
          <w:rFonts w:ascii="Calibri" w:cs="Calibri" w:eastAsia="Calibri" w:hAnsi="Calibri"/>
          <w:color w:val="3f3f3f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3f3f3f"/>
          <w:sz w:val="56"/>
          <w:szCs w:val="56"/>
          <w:rtl w:val="0"/>
        </w:rPr>
        <w:t xml:space="preserve">Жұмыс бойынша қорытындылар</w:t>
      </w:r>
    </w:p>
    <w:p w:rsidR="00000000" w:rsidDel="00000000" w:rsidP="00000000" w:rsidRDefault="00000000" w:rsidRPr="00000000" w14:paraId="0000000D">
      <w:pPr>
        <w:widowControl w:val="0"/>
        <w:spacing w:before="200" w:line="216" w:lineRule="auto"/>
        <w:rPr>
          <w:rFonts w:ascii="Calibri" w:cs="Calibri" w:eastAsia="Calibri" w:hAnsi="Calibri"/>
          <w:color w:val="3f3f3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f3f3f"/>
          <w:sz w:val="26"/>
          <w:szCs w:val="26"/>
          <w:rtl w:val="0"/>
        </w:rPr>
        <w:t xml:space="preserve">Ақиқат кестелерін сызып олардан схеманы практикалық жүзінде Electronic Workbench программасына салдық және керісінше схема бойынша ақиқат кестесін құрастырдық және негізгі алгебралық есептеулерді қолдандық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