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CD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It refers to the measures that are taken to protect cloud-based systems, data, and services from unauthorized access, use, disclosure, disruption, modification, or destruction. This includes protecting against cyber threats such as hacking, malware, and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ransomware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, as well as ensuring compliance with relevant laws and regulations.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Cloud security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The use of digital signing that ensures the integrity and authenticity of modules, drivers, and applications as they are loaded by the kernel (e.g.,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VMkernel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).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Kernel module integrity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 purpose of the __________ is to move traffic between ports in community or isolated VLANs. The promiscuous port can be a trunk port or an access port.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Promiscuous ports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These ports communicate with other ports in the same community and with the promiscuous port. Ports in different communities cannot communicate with one another. Put another way, a port that is assigned to a community VLAN is a ___________.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Community ports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Refers to a compact footprint ensures fewer patches and smaller attack area making it less prone to threats due to the absence of arbitrary code.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Thin-hypervisor strategy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 platform security does not require an underlying OS for installation onto a physical server making attacks in this aspect difficult because it is bare-metal.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Type 1 hypervisor (or bare-metal hypervisor)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Refers to uses a mix of processor, chipset, and Trusted Platform Module (TPM) to detect and/or prevent software-based attacks such as Attempts to insert rootkit hypervisor (e.g., the “blue pill” malware), Attacks designed to compromise platform secrets in memory, and BIOS and firmware update attacks.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Trusted Execution Technology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lastRenderedPageBreak/>
        <w:t xml:space="preserve">It is a technique that anticipates client and server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behaviours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before they occur, executes predicted transactions ahead of client activity, and removes unneeded actions.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Application Acceleration</w:t>
      </w:r>
    </w:p>
    <w:p w:rsidR="00AA73CF" w:rsidRDefault="00AA73CF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Default="00AA73CF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AA73CF">
        <w:rPr>
          <w:rFonts w:ascii="Arial" w:eastAsia="Times New Roman" w:hAnsi="Arial" w:cs="Arial"/>
          <w:color w:val="555555"/>
          <w:sz w:val="26"/>
          <w:szCs w:val="26"/>
        </w:rPr>
        <w:t>Refers to a network configuration in which devices that are not physically connected are logically grouped together as if they were on the same LAN.</w:t>
      </w:r>
    </w:p>
    <w:p w:rsidR="00AA73CF" w:rsidRDefault="00AA73CF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VLANs</w:t>
      </w:r>
    </w:p>
    <w:p w:rsidR="00AA73CF" w:rsidRDefault="00AA73CF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AA73CF" w:rsidRPr="00AA73CF" w:rsidRDefault="00AA73CF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AA73CF">
        <w:rPr>
          <w:rFonts w:ascii="Arial" w:eastAsia="Times New Roman" w:hAnsi="Arial" w:cs="Arial"/>
          <w:color w:val="555555"/>
          <w:sz w:val="26"/>
          <w:szCs w:val="26"/>
        </w:rPr>
        <w:t>Refers to a special type of VLAN that is used to isolate traffic within a single VLAN. They are used to create a layer of separation between different groups of devices within a VLAN, while still allowing them to communicate with each other.</w:t>
      </w:r>
    </w:p>
    <w:p w:rsidR="00AA73CF" w:rsidRPr="00AA73CF" w:rsidRDefault="00AA73CF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Private VLANs</w:t>
      </w:r>
      <w:bookmarkStart w:id="0" w:name="_GoBack"/>
      <w:bookmarkEnd w:id="0"/>
    </w:p>
    <w:sectPr w:rsidR="00AA73CF" w:rsidRPr="00A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0117CD"/>
    <w:rsid w:val="003E302A"/>
    <w:rsid w:val="008E73C6"/>
    <w:rsid w:val="009A5B9E"/>
    <w:rsid w:val="00AA73CF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A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4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2023-01-02T12:23:00Z</dcterms:created>
  <dcterms:modified xsi:type="dcterms:W3CDTF">2023-01-02T12:23:00Z</dcterms:modified>
</cp:coreProperties>
</file>