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2A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 cloud computing environments that combine on-premises and public cloud resources and services. Hybrid clouds enable organizations to use the most appropriate resources for each workload or application, based on their specific requirements and constraints.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Hybrid Clouds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 cloud computing infrastructure and services that are owned and operated by a third-party service provider and made available to the public over the internet. Offer users the ability to access and use a wide range of computing resources, including storage, networking, and computing power, on a pay-per-use basis.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Public Clouds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 cloud computing infrastructure and services that are shared by a group of organizations that have a common set of requirements, such as compliance, security, or data sovereignty.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Community Clouds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A cloud computing infrastructure that is dedicated to a single organization and deployed on-premises or in a data center that is operated and managed by the organization or a third-party service provider.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Private Clouds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A cloud computing model that provides a platform and infrastructure for users to develop, run, and manage applications and services. Offerings typically include a range of services and tools, such as database management, messaging and integration, development environments, and application 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servers, that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are delivered over the internet as a subscription-based service.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Platform as a Service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A cloud computing model that provides users with access to a range of computing resources, such as servers, storage, and networking, over the internet. _____ 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providers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offer these resources on a pay-per-use basis, typically through a subscription model.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Infrastructure as a Service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Refers to software applications that are deployed as a hosted services on the Cloud infrastructure. Consumers typically access these applications from client devices that support thin client interfaces like a web browser or use Application Programming Interfaces (API) defined by the hosted software.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lastRenderedPageBreak/>
        <w:t>The correct answer is: Software as a Service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What is the function of TCP segment with the field name of Destination Port with a length of 16 bits?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Identifies the local end point at the destination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What is the function of TCP segment with the field name of Sequence Number with a length of 32 bits?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Sequence number of the segment’s first data byte in the overall connection byte stream</w:t>
      </w:r>
    </w:p>
    <w:p w:rsidR="00EA2260" w:rsidRDefault="00EA2260">
      <w:pPr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EA2260" w:rsidRDefault="00EA2260">
      <w:pPr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What is the function of TCP segment with the field name of Source Port with a length of 16 bits?</w:t>
      </w:r>
    </w:p>
    <w:p w:rsidR="00EA2260" w:rsidRDefault="00EA2260"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Identifies the local end point at the source</w:t>
      </w:r>
      <w:bookmarkStart w:id="0" w:name="_GoBack"/>
      <w:bookmarkEnd w:id="0"/>
    </w:p>
    <w:sectPr w:rsidR="00EA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2A"/>
    <w:rsid w:val="003E302A"/>
    <w:rsid w:val="008E73C6"/>
    <w:rsid w:val="009A5B9E"/>
    <w:rsid w:val="00EA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75DA-472E-410D-87EC-BAF22DEE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alexandercatamin01@gmail.com</dc:creator>
  <cp:keywords/>
  <dc:description/>
  <cp:lastModifiedBy>alexandercatamin01@gmail.com</cp:lastModifiedBy>
  <cp:revision>2</cp:revision>
  <dcterms:created xsi:type="dcterms:W3CDTF">2023-01-02T12:15:00Z</dcterms:created>
  <dcterms:modified xsi:type="dcterms:W3CDTF">2023-01-02T12:15:00Z</dcterms:modified>
</cp:coreProperties>
</file>