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9C4" w:rsidRPr="00657B9E" w:rsidRDefault="009B29C4" w:rsidP="00657B9E">
      <w:pPr>
        <w:jc w:val="center"/>
        <w:rPr>
          <w:rFonts w:asciiTheme="minorHAnsi" w:hAnsiTheme="minorHAnsi" w:cstheme="minorHAnsi"/>
          <w:b/>
        </w:rPr>
      </w:pPr>
      <w:r w:rsidRPr="00657B9E">
        <w:rPr>
          <w:rFonts w:asciiTheme="minorHAnsi" w:hAnsiTheme="minorHAnsi" w:cstheme="minorHAnsi"/>
          <w:b/>
        </w:rPr>
        <w:t>Debriefing Agenda</w:t>
      </w:r>
      <w:r w:rsidR="00DD5E3F" w:rsidRPr="00657B9E">
        <w:rPr>
          <w:rFonts w:asciiTheme="minorHAnsi" w:hAnsiTheme="minorHAnsi" w:cstheme="minorHAnsi"/>
          <w:b/>
        </w:rPr>
        <w:t>s</w:t>
      </w:r>
    </w:p>
    <w:p w:rsidR="009B29C4" w:rsidRPr="00657B9E" w:rsidRDefault="009B29C4" w:rsidP="00657B9E">
      <w:pPr>
        <w:rPr>
          <w:rFonts w:asciiTheme="minorHAnsi" w:hAnsiTheme="minorHAnsi" w:cstheme="minorHAnsi"/>
          <w:b/>
        </w:rPr>
      </w:pPr>
    </w:p>
    <w:p w:rsidR="00891419" w:rsidRPr="00657B9E" w:rsidRDefault="00891419" w:rsidP="00657B9E">
      <w:pPr>
        <w:rPr>
          <w:rFonts w:asciiTheme="minorHAnsi" w:hAnsiTheme="minorHAnsi" w:cstheme="minorHAnsi"/>
          <w:i/>
        </w:rPr>
      </w:pPr>
      <w:r w:rsidRPr="00657B9E">
        <w:rPr>
          <w:rFonts w:asciiTheme="minorHAnsi" w:hAnsiTheme="minorHAnsi" w:cstheme="minorHAnsi"/>
          <w:i/>
        </w:rPr>
        <w:t>[Note: Debrie</w:t>
      </w:r>
      <w:r w:rsidR="00BD69BB" w:rsidRPr="00657B9E">
        <w:rPr>
          <w:rFonts w:asciiTheme="minorHAnsi" w:hAnsiTheme="minorHAnsi" w:cstheme="minorHAnsi"/>
          <w:i/>
        </w:rPr>
        <w:t>fings</w:t>
      </w:r>
      <w:r w:rsidRPr="00657B9E">
        <w:rPr>
          <w:rFonts w:asciiTheme="minorHAnsi" w:hAnsiTheme="minorHAnsi" w:cstheme="minorHAnsi"/>
          <w:i/>
        </w:rPr>
        <w:t xml:space="preserve"> may be done orally, in writing, or by any other method acceptable to the contracting officer. There is no specific requirement to hold face-to-face debri</w:t>
      </w:r>
      <w:r w:rsidR="00DD5E3F" w:rsidRPr="00657B9E">
        <w:rPr>
          <w:rFonts w:asciiTheme="minorHAnsi" w:hAnsiTheme="minorHAnsi" w:cstheme="minorHAnsi"/>
          <w:i/>
        </w:rPr>
        <w:t xml:space="preserve">efings. If done in writing, it </w:t>
      </w:r>
      <w:r w:rsidRPr="00657B9E">
        <w:rPr>
          <w:rFonts w:asciiTheme="minorHAnsi" w:hAnsiTheme="minorHAnsi" w:cstheme="minorHAnsi"/>
          <w:i/>
        </w:rPr>
        <w:t>i</w:t>
      </w:r>
      <w:r w:rsidR="00DD5E3F" w:rsidRPr="00657B9E">
        <w:rPr>
          <w:rFonts w:asciiTheme="minorHAnsi" w:hAnsiTheme="minorHAnsi" w:cstheme="minorHAnsi"/>
          <w:i/>
        </w:rPr>
        <w:t>s</w:t>
      </w:r>
      <w:r w:rsidRPr="00657B9E">
        <w:rPr>
          <w:rFonts w:asciiTheme="minorHAnsi" w:hAnsiTheme="minorHAnsi" w:cstheme="minorHAnsi"/>
          <w:i/>
        </w:rPr>
        <w:t xml:space="preserve"> very important to maintain some evidence tha</w:t>
      </w:r>
      <w:r w:rsidR="00DD5E3F" w:rsidRPr="00657B9E">
        <w:rPr>
          <w:rFonts w:asciiTheme="minorHAnsi" w:hAnsiTheme="minorHAnsi" w:cstheme="minorHAnsi"/>
          <w:i/>
        </w:rPr>
        <w:t xml:space="preserve">t </w:t>
      </w:r>
      <w:r w:rsidRPr="00657B9E">
        <w:rPr>
          <w:rFonts w:asciiTheme="minorHAnsi" w:hAnsiTheme="minorHAnsi" w:cstheme="minorHAnsi"/>
          <w:i/>
        </w:rPr>
        <w:t xml:space="preserve">the offeror received the written debriefing. Sometimes, it will be financially prohibitive for the offeror to attend a debriefing in person. The </w:t>
      </w:r>
      <w:r w:rsidR="00A33B8C" w:rsidRPr="00657B9E">
        <w:rPr>
          <w:rFonts w:asciiTheme="minorHAnsi" w:hAnsiTheme="minorHAnsi" w:cstheme="minorHAnsi"/>
          <w:i/>
        </w:rPr>
        <w:t>preference</w:t>
      </w:r>
      <w:r w:rsidR="00DD5E3F" w:rsidRPr="00657B9E">
        <w:rPr>
          <w:rFonts w:asciiTheme="minorHAnsi" w:hAnsiTheme="minorHAnsi" w:cstheme="minorHAnsi"/>
          <w:i/>
        </w:rPr>
        <w:t>s of the offeror should be affor</w:t>
      </w:r>
      <w:r w:rsidRPr="00657B9E">
        <w:rPr>
          <w:rFonts w:asciiTheme="minorHAnsi" w:hAnsiTheme="minorHAnsi" w:cstheme="minorHAnsi"/>
          <w:i/>
        </w:rPr>
        <w:t>ded due consider</w:t>
      </w:r>
      <w:r w:rsidR="00DD5E3F" w:rsidRPr="00657B9E">
        <w:rPr>
          <w:rFonts w:asciiTheme="minorHAnsi" w:hAnsiTheme="minorHAnsi" w:cstheme="minorHAnsi"/>
          <w:i/>
        </w:rPr>
        <w:t>at</w:t>
      </w:r>
      <w:r w:rsidRPr="00657B9E">
        <w:rPr>
          <w:rFonts w:asciiTheme="minorHAnsi" w:hAnsiTheme="minorHAnsi" w:cstheme="minorHAnsi"/>
          <w:i/>
        </w:rPr>
        <w:t>ion, bu</w:t>
      </w:r>
      <w:r w:rsidR="00DD5E3F" w:rsidRPr="00657B9E">
        <w:rPr>
          <w:rFonts w:asciiTheme="minorHAnsi" w:hAnsiTheme="minorHAnsi" w:cstheme="minorHAnsi"/>
          <w:i/>
        </w:rPr>
        <w:t>t</w:t>
      </w:r>
      <w:r w:rsidRPr="00657B9E">
        <w:rPr>
          <w:rFonts w:asciiTheme="minorHAnsi" w:hAnsiTheme="minorHAnsi" w:cstheme="minorHAnsi"/>
          <w:i/>
        </w:rPr>
        <w:t xml:space="preserve"> the contracting officer make</w:t>
      </w:r>
      <w:r w:rsidR="00DD5E3F" w:rsidRPr="00657B9E">
        <w:rPr>
          <w:rFonts w:asciiTheme="minorHAnsi" w:hAnsiTheme="minorHAnsi" w:cstheme="minorHAnsi"/>
          <w:i/>
        </w:rPr>
        <w:t>s the final decision as to the</w:t>
      </w:r>
      <w:r w:rsidRPr="00657B9E">
        <w:rPr>
          <w:rFonts w:asciiTheme="minorHAnsi" w:hAnsiTheme="minorHAnsi" w:cstheme="minorHAnsi"/>
          <w:i/>
        </w:rPr>
        <w:t xml:space="preserve"> location and </w:t>
      </w:r>
      <w:r w:rsidR="00DD5E3F" w:rsidRPr="00657B9E">
        <w:rPr>
          <w:rFonts w:asciiTheme="minorHAnsi" w:hAnsiTheme="minorHAnsi" w:cstheme="minorHAnsi"/>
          <w:i/>
        </w:rPr>
        <w:t>methodology</w:t>
      </w:r>
      <w:r w:rsidRPr="00657B9E">
        <w:rPr>
          <w:rFonts w:asciiTheme="minorHAnsi" w:hAnsiTheme="minorHAnsi" w:cstheme="minorHAnsi"/>
          <w:i/>
        </w:rPr>
        <w:t xml:space="preserve"> for the debriefing. </w:t>
      </w:r>
      <w:r w:rsidR="00CE5CFF" w:rsidRPr="00657B9E">
        <w:rPr>
          <w:rFonts w:asciiTheme="minorHAnsi" w:hAnsiTheme="minorHAnsi" w:cstheme="minorHAnsi"/>
          <w:i/>
        </w:rPr>
        <w:t>The contracting officer should normally chair any debriefing held, with support provided by individuals who conducted evaluations. A debriefing</w:t>
      </w:r>
      <w:r w:rsidR="00DD5E3F" w:rsidRPr="00657B9E">
        <w:rPr>
          <w:rFonts w:asciiTheme="minorHAnsi" w:hAnsiTheme="minorHAnsi" w:cstheme="minorHAnsi"/>
          <w:i/>
        </w:rPr>
        <w:t xml:space="preserve"> requires</w:t>
      </w:r>
      <w:r w:rsidRPr="00657B9E">
        <w:rPr>
          <w:rFonts w:asciiTheme="minorHAnsi" w:hAnsiTheme="minorHAnsi" w:cstheme="minorHAnsi"/>
          <w:i/>
        </w:rPr>
        <w:t xml:space="preserve"> thorough preparation. Experience has shown that going into a debriefing unprepared is the surest way to </w:t>
      </w:r>
      <w:r w:rsidR="00DD5E3F" w:rsidRPr="00657B9E">
        <w:rPr>
          <w:rFonts w:asciiTheme="minorHAnsi" w:hAnsiTheme="minorHAnsi" w:cstheme="minorHAnsi"/>
          <w:i/>
        </w:rPr>
        <w:t>lose the confid</w:t>
      </w:r>
      <w:r w:rsidRPr="00657B9E">
        <w:rPr>
          <w:rFonts w:asciiTheme="minorHAnsi" w:hAnsiTheme="minorHAnsi" w:cstheme="minorHAnsi"/>
          <w:i/>
        </w:rPr>
        <w:t xml:space="preserve">ence </w:t>
      </w:r>
      <w:r w:rsidR="00DD5E3F" w:rsidRPr="00657B9E">
        <w:rPr>
          <w:rFonts w:asciiTheme="minorHAnsi" w:hAnsiTheme="minorHAnsi" w:cstheme="minorHAnsi"/>
          <w:i/>
        </w:rPr>
        <w:t xml:space="preserve">of the offeror and increase the chances of a protest. An effective debriefing can often deter a protest by demonstrating that the government conducted a thorough, fair evaluation and made a sound source selection decision according to the solicitation evaluation methodology. </w:t>
      </w:r>
      <w:r w:rsidR="007E67CB" w:rsidRPr="00657B9E">
        <w:rPr>
          <w:rFonts w:asciiTheme="minorHAnsi" w:hAnsiTheme="minorHAnsi" w:cstheme="minorHAnsi"/>
          <w:i/>
        </w:rPr>
        <w:t>An official summary of the debriefing must be included in the contract file.</w:t>
      </w:r>
      <w:r w:rsidR="00DD5E3F" w:rsidRPr="00657B9E">
        <w:rPr>
          <w:rFonts w:asciiTheme="minorHAnsi" w:hAnsiTheme="minorHAnsi" w:cstheme="minorHAnsi"/>
          <w:i/>
        </w:rPr>
        <w:t xml:space="preserve"> Debriefings consist of two distinct types, pre-award (offerors excluded from the competitive range) and post-award.  Separate regulations govern each type, as detailed below.]</w:t>
      </w:r>
    </w:p>
    <w:p w:rsidR="00DD5E3F" w:rsidRPr="00657B9E" w:rsidRDefault="00DD5E3F" w:rsidP="00657B9E">
      <w:pPr>
        <w:rPr>
          <w:rFonts w:asciiTheme="minorHAnsi" w:hAnsiTheme="minorHAnsi" w:cstheme="minorHAnsi"/>
          <w:i/>
        </w:rPr>
      </w:pPr>
    </w:p>
    <w:p w:rsidR="00DD5E3F" w:rsidRPr="00657B9E" w:rsidRDefault="00DD5E3F" w:rsidP="00657B9E">
      <w:pPr>
        <w:jc w:val="center"/>
        <w:rPr>
          <w:rFonts w:asciiTheme="minorHAnsi" w:hAnsiTheme="minorHAnsi" w:cstheme="minorHAnsi"/>
          <w:b/>
        </w:rPr>
      </w:pPr>
      <w:r w:rsidRPr="00657B9E">
        <w:rPr>
          <w:rFonts w:asciiTheme="minorHAnsi" w:hAnsiTheme="minorHAnsi" w:cstheme="minorHAnsi"/>
          <w:b/>
        </w:rPr>
        <w:t>Pre</w:t>
      </w:r>
      <w:r w:rsidR="00840CEA">
        <w:rPr>
          <w:rFonts w:asciiTheme="minorHAnsi" w:hAnsiTheme="minorHAnsi" w:cstheme="minorHAnsi"/>
          <w:b/>
        </w:rPr>
        <w:t>-</w:t>
      </w:r>
      <w:r w:rsidRPr="00657B9E">
        <w:rPr>
          <w:rFonts w:asciiTheme="minorHAnsi" w:hAnsiTheme="minorHAnsi" w:cstheme="minorHAnsi"/>
          <w:b/>
        </w:rPr>
        <w:t>award Debriefing Agenda</w:t>
      </w:r>
    </w:p>
    <w:p w:rsidR="009E44F2" w:rsidRPr="00657B9E" w:rsidRDefault="009E44F2" w:rsidP="00657B9E">
      <w:pPr>
        <w:rPr>
          <w:rFonts w:asciiTheme="minorHAnsi" w:hAnsiTheme="minorHAnsi" w:cstheme="minorHAnsi"/>
          <w:b/>
        </w:rPr>
      </w:pPr>
    </w:p>
    <w:p w:rsidR="009E44F2" w:rsidRPr="00657B9E" w:rsidRDefault="009E44F2" w:rsidP="00657B9E">
      <w:pPr>
        <w:rPr>
          <w:rFonts w:asciiTheme="minorHAnsi" w:hAnsiTheme="minorHAnsi" w:cstheme="minorHAnsi"/>
          <w:i/>
        </w:rPr>
      </w:pPr>
      <w:r w:rsidRPr="00657B9E">
        <w:rPr>
          <w:rFonts w:asciiTheme="minorHAnsi" w:hAnsiTheme="minorHAnsi" w:cstheme="minorHAnsi"/>
          <w:i/>
        </w:rPr>
        <w:t>[Note: Offerors excluded from the competitive range or otherwise excluded from the competition before award may request a debriefing before award. The offeror may request a pre</w:t>
      </w:r>
      <w:r w:rsidR="00840CEA">
        <w:rPr>
          <w:rFonts w:asciiTheme="minorHAnsi" w:hAnsiTheme="minorHAnsi" w:cstheme="minorHAnsi"/>
          <w:i/>
        </w:rPr>
        <w:t>-</w:t>
      </w:r>
      <w:r w:rsidRPr="00657B9E">
        <w:rPr>
          <w:rFonts w:asciiTheme="minorHAnsi" w:hAnsiTheme="minorHAnsi" w:cstheme="minorHAnsi"/>
          <w:i/>
        </w:rPr>
        <w:t xml:space="preserve">award debriefing by submitting a written request for debriefing to the contracting officer within </w:t>
      </w:r>
      <w:r w:rsidRPr="00657B9E">
        <w:rPr>
          <w:rFonts w:asciiTheme="minorHAnsi" w:hAnsiTheme="minorHAnsi" w:cstheme="minorHAnsi"/>
          <w:b/>
          <w:i/>
        </w:rPr>
        <w:t>3 days after recei</w:t>
      </w:r>
      <w:r w:rsidR="00BC26B4" w:rsidRPr="00657B9E">
        <w:rPr>
          <w:rFonts w:asciiTheme="minorHAnsi" w:hAnsiTheme="minorHAnsi" w:cstheme="minorHAnsi"/>
          <w:b/>
          <w:i/>
        </w:rPr>
        <w:t>ving</w:t>
      </w:r>
      <w:r w:rsidRPr="00657B9E">
        <w:rPr>
          <w:rFonts w:asciiTheme="minorHAnsi" w:hAnsiTheme="minorHAnsi" w:cstheme="minorHAnsi"/>
          <w:b/>
          <w:i/>
        </w:rPr>
        <w:t xml:space="preserve"> notice of exclusion from the competition</w:t>
      </w:r>
      <w:r w:rsidRPr="00657B9E">
        <w:rPr>
          <w:rFonts w:asciiTheme="minorHAnsi" w:hAnsiTheme="minorHAnsi" w:cstheme="minorHAnsi"/>
          <w:i/>
        </w:rPr>
        <w:t>. At the offeror’s request, this debriefing may be delayed until after award, and if so, it shall include all information normally provided in a post</w:t>
      </w:r>
      <w:r w:rsidR="00840CEA">
        <w:rPr>
          <w:rFonts w:asciiTheme="minorHAnsi" w:hAnsiTheme="minorHAnsi" w:cstheme="minorHAnsi"/>
          <w:i/>
        </w:rPr>
        <w:t>-</w:t>
      </w:r>
      <w:r w:rsidRPr="00657B9E">
        <w:rPr>
          <w:rFonts w:asciiTheme="minorHAnsi" w:hAnsiTheme="minorHAnsi" w:cstheme="minorHAnsi"/>
          <w:i/>
        </w:rPr>
        <w:t xml:space="preserve">award debriefing. Debriefings </w:t>
      </w:r>
      <w:r w:rsidR="00A33B8C" w:rsidRPr="00657B9E">
        <w:rPr>
          <w:rFonts w:asciiTheme="minorHAnsi" w:hAnsiTheme="minorHAnsi" w:cstheme="minorHAnsi"/>
          <w:i/>
        </w:rPr>
        <w:t>that are d</w:t>
      </w:r>
      <w:r w:rsidRPr="00657B9E">
        <w:rPr>
          <w:rFonts w:asciiTheme="minorHAnsi" w:hAnsiTheme="minorHAnsi" w:cstheme="minorHAnsi"/>
          <w:i/>
        </w:rPr>
        <w:t>elayed could affect the timeliness of a</w:t>
      </w:r>
      <w:r w:rsidR="00A33B8C" w:rsidRPr="00657B9E">
        <w:rPr>
          <w:rFonts w:asciiTheme="minorHAnsi" w:hAnsiTheme="minorHAnsi" w:cstheme="minorHAnsi"/>
          <w:i/>
        </w:rPr>
        <w:t xml:space="preserve"> protest filed.</w:t>
      </w:r>
      <w:r w:rsidRPr="00657B9E">
        <w:rPr>
          <w:rFonts w:asciiTheme="minorHAnsi" w:hAnsiTheme="minorHAnsi" w:cstheme="minorHAnsi"/>
          <w:i/>
        </w:rPr>
        <w:t xml:space="preserve"> If the offeror does not submit a timely request, the contracting officer is not required to give either a pre</w:t>
      </w:r>
      <w:r w:rsidR="00840CEA">
        <w:rPr>
          <w:rFonts w:asciiTheme="minorHAnsi" w:hAnsiTheme="minorHAnsi" w:cstheme="minorHAnsi"/>
          <w:i/>
        </w:rPr>
        <w:t>-</w:t>
      </w:r>
      <w:r w:rsidR="00BC26B4" w:rsidRPr="00657B9E">
        <w:rPr>
          <w:rFonts w:asciiTheme="minorHAnsi" w:hAnsiTheme="minorHAnsi" w:cstheme="minorHAnsi"/>
          <w:i/>
        </w:rPr>
        <w:t>award or post</w:t>
      </w:r>
      <w:r w:rsidR="00840CEA">
        <w:rPr>
          <w:rFonts w:asciiTheme="minorHAnsi" w:hAnsiTheme="minorHAnsi" w:cstheme="minorHAnsi"/>
          <w:i/>
        </w:rPr>
        <w:t>-</w:t>
      </w:r>
      <w:r w:rsidR="00BC26B4" w:rsidRPr="00657B9E">
        <w:rPr>
          <w:rFonts w:asciiTheme="minorHAnsi" w:hAnsiTheme="minorHAnsi" w:cstheme="minorHAnsi"/>
          <w:i/>
        </w:rPr>
        <w:t xml:space="preserve">award debriefing. </w:t>
      </w:r>
      <w:r w:rsidRPr="00657B9E">
        <w:rPr>
          <w:rFonts w:asciiTheme="minorHAnsi" w:hAnsiTheme="minorHAnsi" w:cstheme="minorHAnsi"/>
          <w:i/>
        </w:rPr>
        <w:t>Offe</w:t>
      </w:r>
      <w:r w:rsidR="00820831" w:rsidRPr="00657B9E">
        <w:rPr>
          <w:rFonts w:asciiTheme="minorHAnsi" w:hAnsiTheme="minorHAnsi" w:cstheme="minorHAnsi"/>
          <w:i/>
        </w:rPr>
        <w:t>r</w:t>
      </w:r>
      <w:r w:rsidRPr="00657B9E">
        <w:rPr>
          <w:rFonts w:asciiTheme="minorHAnsi" w:hAnsiTheme="minorHAnsi" w:cstheme="minorHAnsi"/>
          <w:i/>
        </w:rPr>
        <w:t>ors are entitled to</w:t>
      </w:r>
      <w:r w:rsidR="00BD69BB" w:rsidRPr="00657B9E">
        <w:rPr>
          <w:rFonts w:asciiTheme="minorHAnsi" w:hAnsiTheme="minorHAnsi" w:cstheme="minorHAnsi"/>
          <w:i/>
        </w:rPr>
        <w:t xml:space="preserve"> </w:t>
      </w:r>
      <w:r w:rsidR="00BD69BB" w:rsidRPr="00657B9E">
        <w:rPr>
          <w:rFonts w:asciiTheme="minorHAnsi" w:hAnsiTheme="minorHAnsi" w:cstheme="minorHAnsi"/>
          <w:b/>
          <w:i/>
        </w:rPr>
        <w:t>only</w:t>
      </w:r>
      <w:r w:rsidRPr="00657B9E">
        <w:rPr>
          <w:rFonts w:asciiTheme="minorHAnsi" w:hAnsiTheme="minorHAnsi" w:cstheme="minorHAnsi"/>
          <w:i/>
        </w:rPr>
        <w:t xml:space="preserve"> </w:t>
      </w:r>
      <w:r w:rsidRPr="00657B9E">
        <w:rPr>
          <w:rFonts w:asciiTheme="minorHAnsi" w:hAnsiTheme="minorHAnsi" w:cstheme="minorHAnsi"/>
          <w:b/>
          <w:i/>
        </w:rPr>
        <w:t>one debriefing</w:t>
      </w:r>
      <w:r w:rsidRPr="00657B9E">
        <w:rPr>
          <w:rFonts w:asciiTheme="minorHAnsi" w:hAnsiTheme="minorHAnsi" w:cstheme="minorHAnsi"/>
          <w:i/>
        </w:rPr>
        <w:t xml:space="preserve"> for each proposal. </w:t>
      </w:r>
      <w:r w:rsidR="00820831" w:rsidRPr="00657B9E">
        <w:rPr>
          <w:rFonts w:asciiTheme="minorHAnsi" w:hAnsiTheme="minorHAnsi" w:cstheme="minorHAnsi"/>
          <w:i/>
        </w:rPr>
        <w:t xml:space="preserve">The contracting officer </w:t>
      </w:r>
      <w:r w:rsidR="00A33B8C" w:rsidRPr="00657B9E">
        <w:rPr>
          <w:rFonts w:asciiTheme="minorHAnsi" w:hAnsiTheme="minorHAnsi" w:cstheme="minorHAnsi"/>
          <w:i/>
        </w:rPr>
        <w:t>should</w:t>
      </w:r>
      <w:r w:rsidR="00820831" w:rsidRPr="00657B9E">
        <w:rPr>
          <w:rFonts w:asciiTheme="minorHAnsi" w:hAnsiTheme="minorHAnsi" w:cstheme="minorHAnsi"/>
          <w:i/>
        </w:rPr>
        <w:t xml:space="preserve"> “make every effort” to provide timely requested pre-award debriefings “as soon as practicable,”</w:t>
      </w:r>
      <w:r w:rsidR="00BD69BB" w:rsidRPr="00657B9E">
        <w:rPr>
          <w:rFonts w:asciiTheme="minorHAnsi" w:hAnsiTheme="minorHAnsi" w:cstheme="minorHAnsi"/>
          <w:i/>
        </w:rPr>
        <w:t xml:space="preserve"> but </w:t>
      </w:r>
      <w:proofErr w:type="gramStart"/>
      <w:r w:rsidR="00BD69BB" w:rsidRPr="00657B9E">
        <w:rPr>
          <w:rFonts w:asciiTheme="minorHAnsi" w:hAnsiTheme="minorHAnsi" w:cstheme="minorHAnsi"/>
          <w:i/>
        </w:rPr>
        <w:t>may</w:t>
      </w:r>
      <w:proofErr w:type="gramEnd"/>
      <w:r w:rsidR="00BD69BB" w:rsidRPr="00657B9E">
        <w:rPr>
          <w:rFonts w:asciiTheme="minorHAnsi" w:hAnsiTheme="minorHAnsi" w:cstheme="minorHAnsi"/>
          <w:i/>
        </w:rPr>
        <w:t xml:space="preserve"> refuse such</w:t>
      </w:r>
      <w:r w:rsidR="00820831" w:rsidRPr="00657B9E">
        <w:rPr>
          <w:rFonts w:asciiTheme="minorHAnsi" w:hAnsiTheme="minorHAnsi" w:cstheme="minorHAnsi"/>
          <w:i/>
        </w:rPr>
        <w:t xml:space="preserve"> request</w:t>
      </w:r>
      <w:r w:rsidR="00BD69BB" w:rsidRPr="00657B9E">
        <w:rPr>
          <w:rFonts w:asciiTheme="minorHAnsi" w:hAnsiTheme="minorHAnsi" w:cstheme="minorHAnsi"/>
          <w:i/>
        </w:rPr>
        <w:t>s</w:t>
      </w:r>
      <w:r w:rsidR="00820831" w:rsidRPr="00657B9E">
        <w:rPr>
          <w:rFonts w:asciiTheme="minorHAnsi" w:hAnsiTheme="minorHAnsi" w:cstheme="minorHAnsi"/>
          <w:i/>
        </w:rPr>
        <w:t xml:space="preserve"> if, for compelling reasons, it is not in the best interests of the government to cond</w:t>
      </w:r>
      <w:r w:rsidR="00840CEA">
        <w:rPr>
          <w:rFonts w:asciiTheme="minorHAnsi" w:hAnsiTheme="minorHAnsi" w:cstheme="minorHAnsi"/>
          <w:i/>
        </w:rPr>
        <w:t>uct the debriefing at that time. If that is the case,</w:t>
      </w:r>
      <w:r w:rsidR="00820831" w:rsidRPr="00657B9E">
        <w:rPr>
          <w:rFonts w:asciiTheme="minorHAnsi" w:hAnsiTheme="minorHAnsi" w:cstheme="minorHAnsi"/>
          <w:i/>
        </w:rPr>
        <w:t xml:space="preserve"> the rationale shall be included in the contract file, and the debriefing shall be provided no later than the time post-award debriefings are </w:t>
      </w:r>
      <w:r w:rsidR="00CE5CFF" w:rsidRPr="00657B9E">
        <w:rPr>
          <w:rFonts w:asciiTheme="minorHAnsi" w:hAnsiTheme="minorHAnsi" w:cstheme="minorHAnsi"/>
          <w:i/>
        </w:rPr>
        <w:t>provided.]</w:t>
      </w:r>
    </w:p>
    <w:p w:rsidR="00CE5CFF" w:rsidRPr="00657B9E" w:rsidRDefault="00CE5CFF" w:rsidP="00657B9E">
      <w:pPr>
        <w:rPr>
          <w:rFonts w:asciiTheme="minorHAnsi" w:hAnsiTheme="minorHAnsi" w:cstheme="minorHAnsi"/>
          <w:i/>
        </w:rPr>
      </w:pPr>
    </w:p>
    <w:p w:rsidR="009B29C4" w:rsidRPr="00657B9E" w:rsidRDefault="009B29C4" w:rsidP="00657B9E">
      <w:pPr>
        <w:rPr>
          <w:rFonts w:asciiTheme="minorHAnsi" w:hAnsiTheme="minorHAnsi" w:cstheme="minorHAnsi"/>
        </w:rPr>
      </w:pPr>
      <w:r w:rsidRPr="00657B9E">
        <w:rPr>
          <w:rFonts w:asciiTheme="minorHAnsi" w:hAnsiTheme="minorHAnsi" w:cstheme="minorHAnsi"/>
        </w:rPr>
        <w:t>At a minimum, the pre</w:t>
      </w:r>
      <w:r w:rsidR="00840CEA">
        <w:rPr>
          <w:rFonts w:asciiTheme="minorHAnsi" w:hAnsiTheme="minorHAnsi" w:cstheme="minorHAnsi"/>
        </w:rPr>
        <w:t>-</w:t>
      </w:r>
      <w:r w:rsidRPr="00657B9E">
        <w:rPr>
          <w:rFonts w:asciiTheme="minorHAnsi" w:hAnsiTheme="minorHAnsi" w:cstheme="minorHAnsi"/>
        </w:rPr>
        <w:t xml:space="preserve">award debriefing </w:t>
      </w:r>
      <w:r w:rsidR="00C35DA6" w:rsidRPr="00657B9E">
        <w:rPr>
          <w:rFonts w:asciiTheme="minorHAnsi" w:hAnsiTheme="minorHAnsi" w:cstheme="minorHAnsi"/>
        </w:rPr>
        <w:t>must</w:t>
      </w:r>
      <w:r w:rsidR="00B24089" w:rsidRPr="00657B9E">
        <w:rPr>
          <w:rFonts w:asciiTheme="minorHAnsi" w:hAnsiTheme="minorHAnsi" w:cstheme="minorHAnsi"/>
        </w:rPr>
        <w:t xml:space="preserve"> include the following, according to FAR 15.505</w:t>
      </w:r>
      <w:r w:rsidR="00282580" w:rsidRPr="00657B9E">
        <w:rPr>
          <w:rFonts w:asciiTheme="minorHAnsi" w:hAnsiTheme="minorHAnsi" w:cstheme="minorHAnsi"/>
        </w:rPr>
        <w:t>:</w:t>
      </w:r>
    </w:p>
    <w:p w:rsidR="009B29C4" w:rsidRPr="00657B9E" w:rsidRDefault="009B29C4" w:rsidP="00657B9E">
      <w:pPr>
        <w:rPr>
          <w:rFonts w:asciiTheme="minorHAnsi" w:hAnsiTheme="minorHAnsi" w:cstheme="minorHAnsi"/>
        </w:rPr>
      </w:pPr>
    </w:p>
    <w:p w:rsidR="009B29C4" w:rsidRPr="00657B9E" w:rsidRDefault="009B29C4" w:rsidP="00657B9E">
      <w:pPr>
        <w:numPr>
          <w:ilvl w:val="0"/>
          <w:numId w:val="3"/>
        </w:numPr>
        <w:ind w:left="720"/>
        <w:rPr>
          <w:rFonts w:asciiTheme="minorHAnsi" w:hAnsiTheme="minorHAnsi" w:cstheme="minorHAnsi"/>
        </w:rPr>
      </w:pPr>
      <w:r w:rsidRPr="00657B9E">
        <w:rPr>
          <w:rFonts w:asciiTheme="minorHAnsi" w:hAnsiTheme="minorHAnsi" w:cstheme="minorHAnsi"/>
        </w:rPr>
        <w:t xml:space="preserve">The agency’s evaluation of significant elements in the offeror’s proposal </w:t>
      </w:r>
    </w:p>
    <w:p w:rsidR="009B29C4" w:rsidRPr="00657B9E" w:rsidRDefault="009B29C4" w:rsidP="00657B9E">
      <w:pPr>
        <w:numPr>
          <w:ilvl w:val="0"/>
          <w:numId w:val="3"/>
        </w:numPr>
        <w:ind w:left="720"/>
        <w:rPr>
          <w:rFonts w:asciiTheme="minorHAnsi" w:hAnsiTheme="minorHAnsi" w:cstheme="minorHAnsi"/>
        </w:rPr>
      </w:pPr>
      <w:r w:rsidRPr="00657B9E">
        <w:rPr>
          <w:rFonts w:asciiTheme="minorHAnsi" w:hAnsiTheme="minorHAnsi" w:cstheme="minorHAnsi"/>
        </w:rPr>
        <w:t>A summary of the rationale for eliminating the offeror from the competition</w:t>
      </w:r>
    </w:p>
    <w:p w:rsidR="009B29C4" w:rsidRPr="00657B9E" w:rsidRDefault="009B29C4" w:rsidP="00657B9E">
      <w:pPr>
        <w:numPr>
          <w:ilvl w:val="0"/>
          <w:numId w:val="3"/>
        </w:numPr>
        <w:ind w:left="720"/>
        <w:rPr>
          <w:rFonts w:asciiTheme="minorHAnsi" w:hAnsiTheme="minorHAnsi" w:cstheme="minorHAnsi"/>
        </w:rPr>
      </w:pPr>
      <w:r w:rsidRPr="00657B9E">
        <w:rPr>
          <w:rFonts w:asciiTheme="minorHAnsi" w:hAnsiTheme="minorHAnsi" w:cstheme="minorHAnsi"/>
        </w:rPr>
        <w:t>Reasonable responses to relevant questions about whet</w:t>
      </w:r>
      <w:r w:rsidR="00BC26B4" w:rsidRPr="00657B9E">
        <w:rPr>
          <w:rFonts w:asciiTheme="minorHAnsi" w:hAnsiTheme="minorHAnsi" w:cstheme="minorHAnsi"/>
        </w:rPr>
        <w:t xml:space="preserve">her source selection procedures </w:t>
      </w:r>
      <w:r w:rsidRPr="00657B9E">
        <w:rPr>
          <w:rFonts w:asciiTheme="minorHAnsi" w:hAnsiTheme="minorHAnsi" w:cstheme="minorHAnsi"/>
        </w:rPr>
        <w:t>contained in the solicitation, applicable regulations, and other applicable authorities were followed in the process of eliminating the</w:t>
      </w:r>
      <w:r w:rsidR="00BC26B4" w:rsidRPr="00657B9E">
        <w:rPr>
          <w:rFonts w:asciiTheme="minorHAnsi" w:hAnsiTheme="minorHAnsi" w:cstheme="minorHAnsi"/>
        </w:rPr>
        <w:t xml:space="preserve"> offeror from the competition</w:t>
      </w:r>
    </w:p>
    <w:p w:rsidR="00BC26B4" w:rsidRPr="00657B9E" w:rsidRDefault="00BC26B4" w:rsidP="00657B9E">
      <w:pPr>
        <w:rPr>
          <w:rFonts w:asciiTheme="minorHAnsi" w:hAnsiTheme="minorHAnsi" w:cstheme="minorHAnsi"/>
        </w:rPr>
      </w:pPr>
    </w:p>
    <w:p w:rsidR="009B29C4" w:rsidRPr="00657B9E" w:rsidRDefault="00C35DA6" w:rsidP="00657B9E">
      <w:pPr>
        <w:rPr>
          <w:rFonts w:asciiTheme="minorHAnsi" w:hAnsiTheme="minorHAnsi" w:cstheme="minorHAnsi"/>
        </w:rPr>
      </w:pPr>
      <w:r w:rsidRPr="00657B9E">
        <w:rPr>
          <w:rFonts w:asciiTheme="minorHAnsi" w:hAnsiTheme="minorHAnsi" w:cstheme="minorHAnsi"/>
        </w:rPr>
        <w:t>Pre</w:t>
      </w:r>
      <w:r w:rsidR="00840CEA">
        <w:rPr>
          <w:rFonts w:asciiTheme="minorHAnsi" w:hAnsiTheme="minorHAnsi" w:cstheme="minorHAnsi"/>
        </w:rPr>
        <w:t>-</w:t>
      </w:r>
      <w:r w:rsidRPr="00657B9E">
        <w:rPr>
          <w:rFonts w:asciiTheme="minorHAnsi" w:hAnsiTheme="minorHAnsi" w:cstheme="minorHAnsi"/>
        </w:rPr>
        <w:t>award debriefings must</w:t>
      </w:r>
      <w:r w:rsidR="009B29C4" w:rsidRPr="00657B9E">
        <w:rPr>
          <w:rFonts w:asciiTheme="minorHAnsi" w:hAnsiTheme="minorHAnsi" w:cstheme="minorHAnsi"/>
        </w:rPr>
        <w:t xml:space="preserve"> </w:t>
      </w:r>
      <w:r w:rsidR="009B29C4" w:rsidRPr="00B27809">
        <w:rPr>
          <w:rFonts w:asciiTheme="minorHAnsi" w:hAnsiTheme="minorHAnsi" w:cstheme="minorHAnsi"/>
          <w:b/>
        </w:rPr>
        <w:t>not</w:t>
      </w:r>
      <w:r w:rsidR="009B29C4" w:rsidRPr="00657B9E">
        <w:rPr>
          <w:rFonts w:asciiTheme="minorHAnsi" w:hAnsiTheme="minorHAnsi" w:cstheme="minorHAnsi"/>
        </w:rPr>
        <w:t xml:space="preserve"> disclose</w:t>
      </w:r>
      <w:r w:rsidR="00282580" w:rsidRPr="00657B9E">
        <w:rPr>
          <w:rFonts w:asciiTheme="minorHAnsi" w:hAnsiTheme="minorHAnsi" w:cstheme="minorHAnsi"/>
        </w:rPr>
        <w:t>:</w:t>
      </w:r>
    </w:p>
    <w:p w:rsidR="009B29C4" w:rsidRPr="00657B9E" w:rsidRDefault="009B29C4" w:rsidP="00657B9E">
      <w:pPr>
        <w:rPr>
          <w:rFonts w:asciiTheme="minorHAnsi" w:hAnsiTheme="minorHAnsi" w:cstheme="minorHAnsi"/>
        </w:rPr>
      </w:pPr>
    </w:p>
    <w:p w:rsidR="009B29C4" w:rsidRPr="00657B9E" w:rsidRDefault="009B29C4" w:rsidP="00657B9E">
      <w:pPr>
        <w:numPr>
          <w:ilvl w:val="0"/>
          <w:numId w:val="4"/>
        </w:numPr>
        <w:ind w:left="720"/>
        <w:rPr>
          <w:rFonts w:asciiTheme="minorHAnsi" w:hAnsiTheme="minorHAnsi" w:cstheme="minorHAnsi"/>
        </w:rPr>
      </w:pPr>
      <w:r w:rsidRPr="00657B9E">
        <w:rPr>
          <w:rFonts w:asciiTheme="minorHAnsi" w:hAnsiTheme="minorHAnsi" w:cstheme="minorHAnsi"/>
        </w:rPr>
        <w:t>The n</w:t>
      </w:r>
      <w:r w:rsidR="00BC26B4" w:rsidRPr="00657B9E">
        <w:rPr>
          <w:rFonts w:asciiTheme="minorHAnsi" w:hAnsiTheme="minorHAnsi" w:cstheme="minorHAnsi"/>
        </w:rPr>
        <w:t>umber of offerors</w:t>
      </w:r>
    </w:p>
    <w:p w:rsidR="009B29C4" w:rsidRPr="00657B9E" w:rsidRDefault="00BC26B4" w:rsidP="00657B9E">
      <w:pPr>
        <w:numPr>
          <w:ilvl w:val="0"/>
          <w:numId w:val="4"/>
        </w:numPr>
        <w:ind w:left="720"/>
        <w:rPr>
          <w:rFonts w:asciiTheme="minorHAnsi" w:hAnsiTheme="minorHAnsi" w:cstheme="minorHAnsi"/>
        </w:rPr>
      </w:pPr>
      <w:r w:rsidRPr="00657B9E">
        <w:rPr>
          <w:rFonts w:asciiTheme="minorHAnsi" w:hAnsiTheme="minorHAnsi" w:cstheme="minorHAnsi"/>
        </w:rPr>
        <w:t>The identity of other offerors</w:t>
      </w:r>
    </w:p>
    <w:p w:rsidR="009B29C4" w:rsidRPr="00657B9E" w:rsidRDefault="009B29C4" w:rsidP="00657B9E">
      <w:pPr>
        <w:numPr>
          <w:ilvl w:val="0"/>
          <w:numId w:val="4"/>
        </w:numPr>
        <w:ind w:left="720"/>
        <w:rPr>
          <w:rFonts w:asciiTheme="minorHAnsi" w:hAnsiTheme="minorHAnsi" w:cstheme="minorHAnsi"/>
        </w:rPr>
      </w:pPr>
      <w:r w:rsidRPr="00657B9E">
        <w:rPr>
          <w:rFonts w:asciiTheme="minorHAnsi" w:hAnsiTheme="minorHAnsi" w:cstheme="minorHAnsi"/>
        </w:rPr>
        <w:t>The conten</w:t>
      </w:r>
      <w:r w:rsidR="00BC26B4" w:rsidRPr="00657B9E">
        <w:rPr>
          <w:rFonts w:asciiTheme="minorHAnsi" w:hAnsiTheme="minorHAnsi" w:cstheme="minorHAnsi"/>
        </w:rPr>
        <w:t>t of other offerors’ proposals</w:t>
      </w:r>
    </w:p>
    <w:p w:rsidR="009B29C4" w:rsidRPr="00657B9E" w:rsidRDefault="00BC26B4" w:rsidP="00657B9E">
      <w:pPr>
        <w:numPr>
          <w:ilvl w:val="0"/>
          <w:numId w:val="4"/>
        </w:numPr>
        <w:ind w:left="720"/>
        <w:rPr>
          <w:rFonts w:asciiTheme="minorHAnsi" w:hAnsiTheme="minorHAnsi" w:cstheme="minorHAnsi"/>
        </w:rPr>
      </w:pPr>
      <w:r w:rsidRPr="00657B9E">
        <w:rPr>
          <w:rFonts w:asciiTheme="minorHAnsi" w:hAnsiTheme="minorHAnsi" w:cstheme="minorHAnsi"/>
        </w:rPr>
        <w:t>The ranking of other offerors</w:t>
      </w:r>
    </w:p>
    <w:p w:rsidR="009B29C4" w:rsidRPr="00657B9E" w:rsidRDefault="009B29C4" w:rsidP="00657B9E">
      <w:pPr>
        <w:numPr>
          <w:ilvl w:val="0"/>
          <w:numId w:val="4"/>
        </w:numPr>
        <w:ind w:left="720"/>
        <w:rPr>
          <w:rFonts w:asciiTheme="minorHAnsi" w:hAnsiTheme="minorHAnsi" w:cstheme="minorHAnsi"/>
        </w:rPr>
      </w:pPr>
      <w:r w:rsidRPr="00657B9E">
        <w:rPr>
          <w:rFonts w:asciiTheme="minorHAnsi" w:hAnsiTheme="minorHAnsi" w:cstheme="minorHAnsi"/>
        </w:rPr>
        <w:t>The e</w:t>
      </w:r>
      <w:r w:rsidR="00BC26B4" w:rsidRPr="00657B9E">
        <w:rPr>
          <w:rFonts w:asciiTheme="minorHAnsi" w:hAnsiTheme="minorHAnsi" w:cstheme="minorHAnsi"/>
        </w:rPr>
        <w:t>valuation of other offerors</w:t>
      </w:r>
    </w:p>
    <w:p w:rsidR="009B29C4" w:rsidRPr="00657B9E" w:rsidRDefault="009B29C4" w:rsidP="00657B9E">
      <w:pPr>
        <w:numPr>
          <w:ilvl w:val="0"/>
          <w:numId w:val="4"/>
        </w:numPr>
        <w:ind w:left="720"/>
        <w:rPr>
          <w:rFonts w:asciiTheme="minorHAnsi" w:hAnsiTheme="minorHAnsi" w:cstheme="minorHAnsi"/>
        </w:rPr>
      </w:pPr>
      <w:r w:rsidRPr="00657B9E">
        <w:rPr>
          <w:rFonts w:asciiTheme="minorHAnsi" w:hAnsiTheme="minorHAnsi" w:cstheme="minorHAnsi"/>
        </w:rPr>
        <w:t xml:space="preserve">Any of the information prohibited in </w:t>
      </w:r>
      <w:r w:rsidR="00BC26B4" w:rsidRPr="00657B9E">
        <w:rPr>
          <w:rFonts w:asciiTheme="minorHAnsi" w:hAnsiTheme="minorHAnsi" w:cstheme="minorHAnsi"/>
        </w:rPr>
        <w:t>FAR 15.506(e)</w:t>
      </w:r>
      <w:r w:rsidR="00D12EB5">
        <w:rPr>
          <w:rFonts w:asciiTheme="minorHAnsi" w:hAnsiTheme="minorHAnsi" w:cstheme="minorHAnsi"/>
        </w:rPr>
        <w:t>, including:</w:t>
      </w:r>
    </w:p>
    <w:p w:rsidR="00860D2A" w:rsidRPr="00657B9E" w:rsidRDefault="00860D2A" w:rsidP="00D12EB5">
      <w:pPr>
        <w:numPr>
          <w:ilvl w:val="1"/>
          <w:numId w:val="4"/>
        </w:numPr>
        <w:ind w:left="1080"/>
        <w:rPr>
          <w:rFonts w:asciiTheme="minorHAnsi" w:hAnsiTheme="minorHAnsi" w:cstheme="minorHAnsi"/>
        </w:rPr>
      </w:pPr>
      <w:r w:rsidRPr="00657B9E">
        <w:rPr>
          <w:rFonts w:asciiTheme="minorHAnsi" w:hAnsiTheme="minorHAnsi" w:cstheme="minorHAnsi"/>
        </w:rPr>
        <w:t>A point-by-point comparison of the debriefed offeror’s offer with other offers</w:t>
      </w:r>
    </w:p>
    <w:p w:rsidR="00D12EB5" w:rsidRDefault="00037F2E" w:rsidP="00D12EB5">
      <w:pPr>
        <w:numPr>
          <w:ilvl w:val="1"/>
          <w:numId w:val="4"/>
        </w:numPr>
        <w:ind w:left="1080"/>
        <w:rPr>
          <w:rFonts w:asciiTheme="minorHAnsi" w:hAnsiTheme="minorHAnsi" w:cstheme="minorHAnsi"/>
        </w:rPr>
      </w:pPr>
      <w:r w:rsidRPr="00657B9E">
        <w:rPr>
          <w:rFonts w:asciiTheme="minorHAnsi" w:hAnsiTheme="minorHAnsi" w:cstheme="minorHAnsi"/>
        </w:rPr>
        <w:t>Information prohibited from disclosure or exempt from release</w:t>
      </w:r>
      <w:r w:rsidR="00860D2A" w:rsidRPr="00657B9E">
        <w:rPr>
          <w:rFonts w:asciiTheme="minorHAnsi" w:hAnsiTheme="minorHAnsi" w:cstheme="minorHAnsi"/>
        </w:rPr>
        <w:t xml:space="preserve"> under the Freedom of Informa</w:t>
      </w:r>
      <w:r w:rsidRPr="00657B9E">
        <w:rPr>
          <w:rFonts w:asciiTheme="minorHAnsi" w:hAnsiTheme="minorHAnsi" w:cstheme="minorHAnsi"/>
        </w:rPr>
        <w:t>tion Act, such as</w:t>
      </w:r>
      <w:r w:rsidR="00D12EB5">
        <w:rPr>
          <w:rFonts w:asciiTheme="minorHAnsi" w:hAnsiTheme="minorHAnsi" w:cstheme="minorHAnsi"/>
        </w:rPr>
        <w:t>:</w:t>
      </w:r>
    </w:p>
    <w:p w:rsidR="00D12EB5" w:rsidRDefault="00D12EB5" w:rsidP="00D12EB5">
      <w:pPr>
        <w:numPr>
          <w:ilvl w:val="1"/>
          <w:numId w:val="4"/>
        </w:numPr>
        <w:ind w:left="1080"/>
        <w:rPr>
          <w:rFonts w:asciiTheme="minorHAnsi" w:hAnsiTheme="minorHAnsi" w:cstheme="minorHAnsi"/>
        </w:rPr>
      </w:pPr>
      <w:r>
        <w:rPr>
          <w:rFonts w:asciiTheme="minorHAnsi" w:hAnsiTheme="minorHAnsi" w:cstheme="minorHAnsi"/>
        </w:rPr>
        <w:t>T</w:t>
      </w:r>
      <w:r w:rsidR="00037F2E" w:rsidRPr="00657B9E">
        <w:rPr>
          <w:rFonts w:asciiTheme="minorHAnsi" w:hAnsiTheme="minorHAnsi" w:cstheme="minorHAnsi"/>
        </w:rPr>
        <w:t>rade secrets</w:t>
      </w:r>
    </w:p>
    <w:p w:rsidR="00D12EB5" w:rsidRDefault="00D12EB5" w:rsidP="00D12EB5">
      <w:pPr>
        <w:numPr>
          <w:ilvl w:val="1"/>
          <w:numId w:val="4"/>
        </w:numPr>
        <w:ind w:left="1080"/>
        <w:rPr>
          <w:rFonts w:asciiTheme="minorHAnsi" w:hAnsiTheme="minorHAnsi" w:cstheme="minorHAnsi"/>
        </w:rPr>
      </w:pPr>
      <w:r>
        <w:rPr>
          <w:rFonts w:asciiTheme="minorHAnsi" w:hAnsiTheme="minorHAnsi" w:cstheme="minorHAnsi"/>
        </w:rPr>
        <w:t>P</w:t>
      </w:r>
      <w:r w:rsidR="00860D2A" w:rsidRPr="00657B9E">
        <w:rPr>
          <w:rFonts w:asciiTheme="minorHAnsi" w:hAnsiTheme="minorHAnsi" w:cstheme="minorHAnsi"/>
        </w:rPr>
        <w:t>rivileged or confidential manufacturing processes and techniques</w:t>
      </w:r>
    </w:p>
    <w:p w:rsidR="00D12EB5" w:rsidRDefault="00D12EB5" w:rsidP="00D12EB5">
      <w:pPr>
        <w:numPr>
          <w:ilvl w:val="1"/>
          <w:numId w:val="4"/>
        </w:numPr>
        <w:ind w:left="1080"/>
        <w:rPr>
          <w:rFonts w:asciiTheme="minorHAnsi" w:hAnsiTheme="minorHAnsi" w:cstheme="minorHAnsi"/>
        </w:rPr>
      </w:pPr>
      <w:r>
        <w:rPr>
          <w:rFonts w:asciiTheme="minorHAnsi" w:hAnsiTheme="minorHAnsi" w:cstheme="minorHAnsi"/>
        </w:rPr>
        <w:t>C</w:t>
      </w:r>
      <w:r w:rsidR="00860D2A" w:rsidRPr="00657B9E">
        <w:rPr>
          <w:rFonts w:asciiTheme="minorHAnsi" w:hAnsiTheme="minorHAnsi" w:cstheme="minorHAnsi"/>
        </w:rPr>
        <w:t>ommercial and financial information that is privileged or confidential, including cost breakdowns, profit, indirect cost rates</w:t>
      </w:r>
      <w:r w:rsidR="00BC26B4" w:rsidRPr="00657B9E">
        <w:rPr>
          <w:rFonts w:asciiTheme="minorHAnsi" w:hAnsiTheme="minorHAnsi" w:cstheme="minorHAnsi"/>
        </w:rPr>
        <w:t>,</w:t>
      </w:r>
      <w:r w:rsidR="00860D2A" w:rsidRPr="00657B9E">
        <w:rPr>
          <w:rFonts w:asciiTheme="minorHAnsi" w:hAnsiTheme="minorHAnsi" w:cstheme="minorHAnsi"/>
        </w:rPr>
        <w:t xml:space="preserve"> and similar inf</w:t>
      </w:r>
      <w:r w:rsidR="00037F2E" w:rsidRPr="00657B9E">
        <w:rPr>
          <w:rFonts w:asciiTheme="minorHAnsi" w:hAnsiTheme="minorHAnsi" w:cstheme="minorHAnsi"/>
        </w:rPr>
        <w:t>ormation</w:t>
      </w:r>
    </w:p>
    <w:p w:rsidR="00860D2A" w:rsidRPr="00657B9E" w:rsidRDefault="00D12EB5" w:rsidP="00D12EB5">
      <w:pPr>
        <w:numPr>
          <w:ilvl w:val="1"/>
          <w:numId w:val="4"/>
        </w:numPr>
        <w:ind w:left="1080"/>
        <w:rPr>
          <w:rFonts w:asciiTheme="minorHAnsi" w:hAnsiTheme="minorHAnsi" w:cstheme="minorHAnsi"/>
        </w:rPr>
      </w:pPr>
      <w:r>
        <w:rPr>
          <w:rFonts w:asciiTheme="minorHAnsi" w:hAnsiTheme="minorHAnsi" w:cstheme="minorHAnsi"/>
        </w:rPr>
        <w:t>T</w:t>
      </w:r>
      <w:r w:rsidR="00860D2A" w:rsidRPr="00657B9E">
        <w:rPr>
          <w:rFonts w:asciiTheme="minorHAnsi" w:hAnsiTheme="minorHAnsi" w:cstheme="minorHAnsi"/>
        </w:rPr>
        <w:t>he names of individuals who provided reference</w:t>
      </w:r>
      <w:r w:rsidR="00BC26B4" w:rsidRPr="00657B9E">
        <w:rPr>
          <w:rFonts w:asciiTheme="minorHAnsi" w:hAnsiTheme="minorHAnsi" w:cstheme="minorHAnsi"/>
        </w:rPr>
        <w:t>s</w:t>
      </w:r>
      <w:r w:rsidR="00860D2A" w:rsidRPr="00657B9E">
        <w:rPr>
          <w:rFonts w:asciiTheme="minorHAnsi" w:hAnsiTheme="minorHAnsi" w:cstheme="minorHAnsi"/>
        </w:rPr>
        <w:t xml:space="preserve"> about </w:t>
      </w:r>
      <w:r w:rsidR="00500EFE" w:rsidRPr="00657B9E">
        <w:rPr>
          <w:rFonts w:asciiTheme="minorHAnsi" w:hAnsiTheme="minorHAnsi" w:cstheme="minorHAnsi"/>
        </w:rPr>
        <w:t xml:space="preserve">an offeror’s </w:t>
      </w:r>
      <w:r w:rsidR="00860D2A" w:rsidRPr="00657B9E">
        <w:rPr>
          <w:rFonts w:asciiTheme="minorHAnsi" w:hAnsiTheme="minorHAnsi" w:cstheme="minorHAnsi"/>
        </w:rPr>
        <w:t>past performance</w:t>
      </w:r>
    </w:p>
    <w:p w:rsidR="00DD5E3F" w:rsidRPr="00657B9E" w:rsidRDefault="00DD5E3F" w:rsidP="00657B9E">
      <w:pPr>
        <w:rPr>
          <w:rFonts w:asciiTheme="minorHAnsi" w:hAnsiTheme="minorHAnsi" w:cstheme="minorHAnsi"/>
        </w:rPr>
      </w:pPr>
    </w:p>
    <w:p w:rsidR="00DD5E3F" w:rsidRPr="00657B9E" w:rsidRDefault="00DD5E3F" w:rsidP="00CB3356">
      <w:pPr>
        <w:jc w:val="center"/>
        <w:rPr>
          <w:rFonts w:asciiTheme="minorHAnsi" w:hAnsiTheme="minorHAnsi" w:cstheme="minorHAnsi"/>
          <w:b/>
        </w:rPr>
      </w:pPr>
      <w:r w:rsidRPr="00657B9E">
        <w:rPr>
          <w:rFonts w:asciiTheme="minorHAnsi" w:hAnsiTheme="minorHAnsi" w:cstheme="minorHAnsi"/>
          <w:b/>
        </w:rPr>
        <w:t>Post</w:t>
      </w:r>
      <w:r w:rsidR="00840CEA">
        <w:rPr>
          <w:rFonts w:asciiTheme="minorHAnsi" w:hAnsiTheme="minorHAnsi" w:cstheme="minorHAnsi"/>
          <w:b/>
        </w:rPr>
        <w:t>-</w:t>
      </w:r>
      <w:r w:rsidRPr="00657B9E">
        <w:rPr>
          <w:rFonts w:asciiTheme="minorHAnsi" w:hAnsiTheme="minorHAnsi" w:cstheme="minorHAnsi"/>
          <w:b/>
        </w:rPr>
        <w:t xml:space="preserve">award </w:t>
      </w:r>
      <w:r w:rsidR="00136452" w:rsidRPr="00657B9E">
        <w:rPr>
          <w:rFonts w:asciiTheme="minorHAnsi" w:hAnsiTheme="minorHAnsi" w:cstheme="minorHAnsi"/>
          <w:b/>
        </w:rPr>
        <w:t>Deb</w:t>
      </w:r>
      <w:r w:rsidRPr="00657B9E">
        <w:rPr>
          <w:rFonts w:asciiTheme="minorHAnsi" w:hAnsiTheme="minorHAnsi" w:cstheme="minorHAnsi"/>
          <w:b/>
        </w:rPr>
        <w:t>riefing Agenda</w:t>
      </w:r>
    </w:p>
    <w:p w:rsidR="000A5009" w:rsidRPr="00657B9E" w:rsidRDefault="000A5009" w:rsidP="00657B9E">
      <w:pPr>
        <w:rPr>
          <w:rFonts w:asciiTheme="minorHAnsi" w:hAnsiTheme="minorHAnsi" w:cstheme="minorHAnsi"/>
          <w:b/>
        </w:rPr>
      </w:pPr>
    </w:p>
    <w:p w:rsidR="000A5009" w:rsidRPr="00657B9E" w:rsidRDefault="007E67CB" w:rsidP="00657B9E">
      <w:pPr>
        <w:rPr>
          <w:rFonts w:asciiTheme="minorHAnsi" w:hAnsiTheme="minorHAnsi" w:cstheme="minorHAnsi"/>
          <w:i/>
        </w:rPr>
      </w:pPr>
      <w:r w:rsidRPr="00657B9E">
        <w:rPr>
          <w:rFonts w:asciiTheme="minorHAnsi" w:hAnsiTheme="minorHAnsi" w:cstheme="minorHAnsi"/>
          <w:i/>
        </w:rPr>
        <w:t>[Note: The agency must</w:t>
      </w:r>
      <w:r w:rsidR="000A5009" w:rsidRPr="00657B9E">
        <w:rPr>
          <w:rFonts w:asciiTheme="minorHAnsi" w:hAnsiTheme="minorHAnsi" w:cstheme="minorHAnsi"/>
          <w:i/>
        </w:rPr>
        <w:t xml:space="preserve"> debrief and furnish the basis for the selection decision and contract award to any offeror</w:t>
      </w:r>
      <w:r w:rsidR="00CB0072" w:rsidRPr="00657B9E">
        <w:rPr>
          <w:rFonts w:asciiTheme="minorHAnsi" w:hAnsiTheme="minorHAnsi" w:cstheme="minorHAnsi"/>
          <w:i/>
        </w:rPr>
        <w:t xml:space="preserve"> whose written request was received by the agency </w:t>
      </w:r>
      <w:r w:rsidR="00CB0072" w:rsidRPr="00657B9E">
        <w:rPr>
          <w:rFonts w:asciiTheme="minorHAnsi" w:hAnsiTheme="minorHAnsi" w:cstheme="minorHAnsi"/>
          <w:b/>
          <w:i/>
        </w:rPr>
        <w:t>within 3 days after the date on which that offeror received notification of contract award</w:t>
      </w:r>
      <w:r w:rsidR="00CB0072" w:rsidRPr="00657B9E">
        <w:rPr>
          <w:rFonts w:asciiTheme="minorHAnsi" w:hAnsiTheme="minorHAnsi" w:cstheme="minorHAnsi"/>
          <w:i/>
        </w:rPr>
        <w:t xml:space="preserve">. To the maximum extent practicable, the debriefing </w:t>
      </w:r>
      <w:r w:rsidR="00CB0072" w:rsidRPr="00657B9E">
        <w:rPr>
          <w:rFonts w:asciiTheme="minorHAnsi" w:hAnsiTheme="minorHAnsi" w:cstheme="minorHAnsi"/>
          <w:b/>
          <w:i/>
        </w:rPr>
        <w:t>should occur within 5 days after receipt of the written request</w:t>
      </w:r>
      <w:r w:rsidR="00BC26B4" w:rsidRPr="00657B9E">
        <w:rPr>
          <w:rFonts w:asciiTheme="minorHAnsi" w:hAnsiTheme="minorHAnsi" w:cstheme="minorHAnsi"/>
          <w:i/>
        </w:rPr>
        <w:t xml:space="preserve">. </w:t>
      </w:r>
      <w:r w:rsidR="00227C28" w:rsidRPr="00657B9E">
        <w:rPr>
          <w:rFonts w:asciiTheme="minorHAnsi" w:hAnsiTheme="minorHAnsi" w:cstheme="minorHAnsi"/>
          <w:i/>
        </w:rPr>
        <w:t>Offerors that request</w:t>
      </w:r>
      <w:r w:rsidR="00CB0072" w:rsidRPr="00657B9E">
        <w:rPr>
          <w:rFonts w:asciiTheme="minorHAnsi" w:hAnsiTheme="minorHAnsi" w:cstheme="minorHAnsi"/>
          <w:i/>
        </w:rPr>
        <w:t xml:space="preserve"> a post</w:t>
      </w:r>
      <w:r w:rsidR="00840CEA">
        <w:rPr>
          <w:rFonts w:asciiTheme="minorHAnsi" w:hAnsiTheme="minorHAnsi" w:cstheme="minorHAnsi"/>
          <w:i/>
        </w:rPr>
        <w:t>-</w:t>
      </w:r>
      <w:r w:rsidR="00CB0072" w:rsidRPr="00657B9E">
        <w:rPr>
          <w:rFonts w:asciiTheme="minorHAnsi" w:hAnsiTheme="minorHAnsi" w:cstheme="minorHAnsi"/>
          <w:i/>
        </w:rPr>
        <w:t>award debriefing in lieu of</w:t>
      </w:r>
      <w:r w:rsidR="00AA15D1" w:rsidRPr="00657B9E">
        <w:rPr>
          <w:rFonts w:asciiTheme="minorHAnsi" w:hAnsiTheme="minorHAnsi" w:cstheme="minorHAnsi"/>
          <w:i/>
        </w:rPr>
        <w:t xml:space="preserve"> a pre</w:t>
      </w:r>
      <w:r w:rsidR="00840CEA">
        <w:rPr>
          <w:rFonts w:asciiTheme="minorHAnsi" w:hAnsiTheme="minorHAnsi" w:cstheme="minorHAnsi"/>
          <w:i/>
        </w:rPr>
        <w:t>-</w:t>
      </w:r>
      <w:r w:rsidR="00AA15D1" w:rsidRPr="00657B9E">
        <w:rPr>
          <w:rFonts w:asciiTheme="minorHAnsi" w:hAnsiTheme="minorHAnsi" w:cstheme="minorHAnsi"/>
          <w:i/>
        </w:rPr>
        <w:t>award debriefing, or for</w:t>
      </w:r>
      <w:r w:rsidR="00BD69BB" w:rsidRPr="00657B9E">
        <w:rPr>
          <w:rFonts w:asciiTheme="minorHAnsi" w:hAnsiTheme="minorHAnsi" w:cstheme="minorHAnsi"/>
          <w:i/>
        </w:rPr>
        <w:t xml:space="preserve"> which the</w:t>
      </w:r>
      <w:r w:rsidR="00CB0072" w:rsidRPr="00657B9E">
        <w:rPr>
          <w:rFonts w:asciiTheme="minorHAnsi" w:hAnsiTheme="minorHAnsi" w:cstheme="minorHAnsi"/>
          <w:i/>
        </w:rPr>
        <w:t xml:space="preserve"> debriefing was delayed for compelling reasons beyond contract award, also should be debriefed within this time period. An offeror that was notified of exclusion from the competition, but failed to submit a timely request, is not entitled to a </w:t>
      </w:r>
      <w:r w:rsidR="00227C28" w:rsidRPr="00657B9E">
        <w:rPr>
          <w:rFonts w:asciiTheme="minorHAnsi" w:hAnsiTheme="minorHAnsi" w:cstheme="minorHAnsi"/>
          <w:i/>
        </w:rPr>
        <w:t xml:space="preserve">debriefing, </w:t>
      </w:r>
      <w:r w:rsidR="00BC26B4" w:rsidRPr="00657B9E">
        <w:rPr>
          <w:rFonts w:asciiTheme="minorHAnsi" w:hAnsiTheme="minorHAnsi" w:cstheme="minorHAnsi"/>
          <w:i/>
        </w:rPr>
        <w:t>but</w:t>
      </w:r>
      <w:r w:rsidR="00CB0072" w:rsidRPr="00657B9E">
        <w:rPr>
          <w:rFonts w:asciiTheme="minorHAnsi" w:hAnsiTheme="minorHAnsi" w:cstheme="minorHAnsi"/>
          <w:i/>
        </w:rPr>
        <w:t xml:space="preserve"> requests may be accommodated.]</w:t>
      </w:r>
    </w:p>
    <w:p w:rsidR="008F2C20" w:rsidRPr="00657B9E" w:rsidRDefault="008F2C20" w:rsidP="00423201">
      <w:pPr>
        <w:rPr>
          <w:rFonts w:asciiTheme="minorHAnsi" w:hAnsiTheme="minorHAnsi" w:cstheme="minorHAnsi"/>
        </w:rPr>
      </w:pPr>
    </w:p>
    <w:p w:rsidR="008F2C20" w:rsidRPr="00657B9E" w:rsidRDefault="008F2C20" w:rsidP="00657B9E">
      <w:pPr>
        <w:rPr>
          <w:rFonts w:asciiTheme="minorHAnsi" w:hAnsiTheme="minorHAnsi" w:cstheme="minorHAnsi"/>
        </w:rPr>
      </w:pPr>
      <w:r w:rsidRPr="00657B9E">
        <w:rPr>
          <w:rFonts w:asciiTheme="minorHAnsi" w:hAnsiTheme="minorHAnsi" w:cstheme="minorHAnsi"/>
        </w:rPr>
        <w:t xml:space="preserve">At a minimum, the post-award debriefing </w:t>
      </w:r>
      <w:r w:rsidR="00BD69BB" w:rsidRPr="00657B9E">
        <w:rPr>
          <w:rFonts w:asciiTheme="minorHAnsi" w:hAnsiTheme="minorHAnsi" w:cstheme="minorHAnsi"/>
        </w:rPr>
        <w:t>must</w:t>
      </w:r>
      <w:r w:rsidRPr="00657B9E">
        <w:rPr>
          <w:rFonts w:asciiTheme="minorHAnsi" w:hAnsiTheme="minorHAnsi" w:cstheme="minorHAnsi"/>
        </w:rPr>
        <w:t xml:space="preserve"> include the following, according to FAR 15.506:</w:t>
      </w:r>
    </w:p>
    <w:p w:rsidR="008F2C20" w:rsidRPr="00657B9E" w:rsidRDefault="008F2C20" w:rsidP="00657B9E">
      <w:pPr>
        <w:rPr>
          <w:rFonts w:asciiTheme="minorHAnsi" w:hAnsiTheme="minorHAnsi" w:cstheme="minorHAnsi"/>
        </w:rPr>
      </w:pPr>
    </w:p>
    <w:p w:rsidR="008F2C20" w:rsidRPr="00657B9E" w:rsidRDefault="008F2C20" w:rsidP="00657B9E">
      <w:pPr>
        <w:numPr>
          <w:ilvl w:val="0"/>
          <w:numId w:val="13"/>
        </w:numPr>
        <w:ind w:left="720"/>
        <w:rPr>
          <w:rFonts w:asciiTheme="minorHAnsi" w:hAnsiTheme="minorHAnsi" w:cstheme="minorHAnsi"/>
        </w:rPr>
      </w:pPr>
      <w:r w:rsidRPr="00657B9E">
        <w:rPr>
          <w:rFonts w:asciiTheme="minorHAnsi" w:hAnsiTheme="minorHAnsi" w:cstheme="minorHAnsi"/>
        </w:rPr>
        <w:t>The agency’s evaluation of the significant weaknesses or deficiencies in the of</w:t>
      </w:r>
      <w:r w:rsidR="00BC26B4" w:rsidRPr="00657B9E">
        <w:rPr>
          <w:rFonts w:asciiTheme="minorHAnsi" w:hAnsiTheme="minorHAnsi" w:cstheme="minorHAnsi"/>
        </w:rPr>
        <w:t>feror’s proposal, if applicable</w:t>
      </w:r>
    </w:p>
    <w:p w:rsidR="008F2C20" w:rsidRPr="00657B9E" w:rsidRDefault="008F2C20" w:rsidP="00657B9E">
      <w:pPr>
        <w:numPr>
          <w:ilvl w:val="0"/>
          <w:numId w:val="13"/>
        </w:numPr>
        <w:ind w:left="720"/>
        <w:rPr>
          <w:rFonts w:asciiTheme="minorHAnsi" w:hAnsiTheme="minorHAnsi" w:cstheme="minorHAnsi"/>
        </w:rPr>
      </w:pPr>
      <w:r w:rsidRPr="00657B9E">
        <w:rPr>
          <w:rFonts w:asciiTheme="minorHAnsi" w:hAnsiTheme="minorHAnsi" w:cstheme="minorHAnsi"/>
        </w:rPr>
        <w:t>The overall evaluated cost or price (including unit prices) and technical rating, if applicable, of the awardee and the debriefed offeror, and past performance infor</w:t>
      </w:r>
      <w:r w:rsidR="00BC26B4" w:rsidRPr="00657B9E">
        <w:rPr>
          <w:rFonts w:asciiTheme="minorHAnsi" w:hAnsiTheme="minorHAnsi" w:cstheme="minorHAnsi"/>
        </w:rPr>
        <w:t>mation on the debriefed offeror</w:t>
      </w:r>
    </w:p>
    <w:p w:rsidR="008F2C20" w:rsidRPr="00657B9E" w:rsidRDefault="008F2C20" w:rsidP="00657B9E">
      <w:pPr>
        <w:numPr>
          <w:ilvl w:val="0"/>
          <w:numId w:val="13"/>
        </w:numPr>
        <w:ind w:left="720"/>
        <w:rPr>
          <w:rFonts w:asciiTheme="minorHAnsi" w:hAnsiTheme="minorHAnsi" w:cstheme="minorHAnsi"/>
        </w:rPr>
      </w:pPr>
      <w:r w:rsidRPr="00657B9E">
        <w:rPr>
          <w:rFonts w:asciiTheme="minorHAnsi" w:hAnsiTheme="minorHAnsi" w:cstheme="minorHAnsi"/>
        </w:rPr>
        <w:t>When any ranking was developed, the overall ranking of all o</w:t>
      </w:r>
      <w:r w:rsidR="00BC26B4" w:rsidRPr="00657B9E">
        <w:rPr>
          <w:rFonts w:asciiTheme="minorHAnsi" w:hAnsiTheme="minorHAnsi" w:cstheme="minorHAnsi"/>
        </w:rPr>
        <w:t>fferors</w:t>
      </w:r>
    </w:p>
    <w:p w:rsidR="008F2C20" w:rsidRPr="00657B9E" w:rsidRDefault="008F2C20" w:rsidP="00657B9E">
      <w:pPr>
        <w:numPr>
          <w:ilvl w:val="0"/>
          <w:numId w:val="13"/>
        </w:numPr>
        <w:ind w:left="720"/>
        <w:rPr>
          <w:rFonts w:asciiTheme="minorHAnsi" w:hAnsiTheme="minorHAnsi" w:cstheme="minorHAnsi"/>
        </w:rPr>
      </w:pPr>
      <w:r w:rsidRPr="00657B9E">
        <w:rPr>
          <w:rFonts w:asciiTheme="minorHAnsi" w:hAnsiTheme="minorHAnsi" w:cstheme="minorHAnsi"/>
        </w:rPr>
        <w:t>A sum</w:t>
      </w:r>
      <w:r w:rsidR="00BC26B4" w:rsidRPr="00657B9E">
        <w:rPr>
          <w:rFonts w:asciiTheme="minorHAnsi" w:hAnsiTheme="minorHAnsi" w:cstheme="minorHAnsi"/>
        </w:rPr>
        <w:t>mary of the rationale for award</w:t>
      </w:r>
    </w:p>
    <w:p w:rsidR="008F2C20" w:rsidRPr="00657B9E" w:rsidRDefault="008F2C20" w:rsidP="00657B9E">
      <w:pPr>
        <w:numPr>
          <w:ilvl w:val="0"/>
          <w:numId w:val="13"/>
        </w:numPr>
        <w:ind w:left="720"/>
        <w:rPr>
          <w:rFonts w:asciiTheme="minorHAnsi" w:hAnsiTheme="minorHAnsi" w:cstheme="minorHAnsi"/>
        </w:rPr>
      </w:pPr>
      <w:r w:rsidRPr="00657B9E">
        <w:rPr>
          <w:rFonts w:asciiTheme="minorHAnsi" w:hAnsiTheme="minorHAnsi" w:cstheme="minorHAnsi"/>
        </w:rPr>
        <w:t>For acquisitions of commercial items, the make and model of the item to be</w:t>
      </w:r>
      <w:r w:rsidR="00BC26B4" w:rsidRPr="00657B9E">
        <w:rPr>
          <w:rFonts w:asciiTheme="minorHAnsi" w:hAnsiTheme="minorHAnsi" w:cstheme="minorHAnsi"/>
        </w:rPr>
        <w:t xml:space="preserve"> delivered  by the awardee</w:t>
      </w:r>
    </w:p>
    <w:p w:rsidR="008F2C20" w:rsidRPr="00657B9E" w:rsidRDefault="008F2C20" w:rsidP="00657B9E">
      <w:pPr>
        <w:numPr>
          <w:ilvl w:val="0"/>
          <w:numId w:val="13"/>
        </w:numPr>
        <w:ind w:left="720"/>
        <w:rPr>
          <w:rFonts w:asciiTheme="minorHAnsi" w:hAnsiTheme="minorHAnsi" w:cstheme="minorHAnsi"/>
        </w:rPr>
      </w:pPr>
      <w:r w:rsidRPr="00657B9E">
        <w:rPr>
          <w:rFonts w:asciiTheme="minorHAnsi" w:hAnsiTheme="minorHAnsi" w:cstheme="minorHAnsi"/>
        </w:rPr>
        <w:lastRenderedPageBreak/>
        <w:t>Reasonable responses to relevant questions about wh</w:t>
      </w:r>
      <w:r w:rsidR="00530F9D" w:rsidRPr="00657B9E">
        <w:rPr>
          <w:rFonts w:asciiTheme="minorHAnsi" w:hAnsiTheme="minorHAnsi" w:cstheme="minorHAnsi"/>
        </w:rPr>
        <w:t>ether source selection procedures</w:t>
      </w:r>
      <w:r w:rsidRPr="00657B9E">
        <w:rPr>
          <w:rFonts w:asciiTheme="minorHAnsi" w:hAnsiTheme="minorHAnsi" w:cstheme="minorHAnsi"/>
        </w:rPr>
        <w:t xml:space="preserve"> contained in the solic</w:t>
      </w:r>
      <w:r w:rsidR="00530F9D" w:rsidRPr="00657B9E">
        <w:rPr>
          <w:rFonts w:asciiTheme="minorHAnsi" w:hAnsiTheme="minorHAnsi" w:cstheme="minorHAnsi"/>
        </w:rPr>
        <w:t>i</w:t>
      </w:r>
      <w:r w:rsidRPr="00657B9E">
        <w:rPr>
          <w:rFonts w:asciiTheme="minorHAnsi" w:hAnsiTheme="minorHAnsi" w:cstheme="minorHAnsi"/>
        </w:rPr>
        <w:t>tation, applicable regulations, and other appli</w:t>
      </w:r>
      <w:r w:rsidR="00BC26B4" w:rsidRPr="00657B9E">
        <w:rPr>
          <w:rFonts w:asciiTheme="minorHAnsi" w:hAnsiTheme="minorHAnsi" w:cstheme="minorHAnsi"/>
        </w:rPr>
        <w:t>cable authorities were followed</w:t>
      </w:r>
    </w:p>
    <w:p w:rsidR="00530F9D" w:rsidRPr="00657B9E" w:rsidRDefault="00530F9D" w:rsidP="00657B9E">
      <w:pPr>
        <w:rPr>
          <w:rFonts w:asciiTheme="minorHAnsi" w:hAnsiTheme="minorHAnsi" w:cstheme="minorHAnsi"/>
        </w:rPr>
      </w:pPr>
    </w:p>
    <w:p w:rsidR="00423201" w:rsidRDefault="00530F9D" w:rsidP="00657B9E">
      <w:pPr>
        <w:rPr>
          <w:rFonts w:asciiTheme="minorHAnsi" w:hAnsiTheme="minorHAnsi" w:cstheme="minorHAnsi"/>
        </w:rPr>
      </w:pPr>
      <w:r w:rsidRPr="00657B9E">
        <w:rPr>
          <w:rFonts w:asciiTheme="minorHAnsi" w:hAnsiTheme="minorHAnsi" w:cstheme="minorHAnsi"/>
        </w:rPr>
        <w:t xml:space="preserve">The </w:t>
      </w:r>
      <w:r w:rsidR="00CE5CFF" w:rsidRPr="00657B9E">
        <w:rPr>
          <w:rFonts w:asciiTheme="minorHAnsi" w:hAnsiTheme="minorHAnsi" w:cstheme="minorHAnsi"/>
        </w:rPr>
        <w:t>post</w:t>
      </w:r>
      <w:r w:rsidR="00840CEA">
        <w:rPr>
          <w:rFonts w:asciiTheme="minorHAnsi" w:hAnsiTheme="minorHAnsi" w:cstheme="minorHAnsi"/>
        </w:rPr>
        <w:t>-</w:t>
      </w:r>
      <w:bookmarkStart w:id="0" w:name="_GoBack"/>
      <w:bookmarkEnd w:id="0"/>
      <w:r w:rsidR="00CE5CFF" w:rsidRPr="00657B9E">
        <w:rPr>
          <w:rFonts w:asciiTheme="minorHAnsi" w:hAnsiTheme="minorHAnsi" w:cstheme="minorHAnsi"/>
        </w:rPr>
        <w:t xml:space="preserve">award </w:t>
      </w:r>
      <w:r w:rsidR="00BD69BB" w:rsidRPr="00657B9E">
        <w:rPr>
          <w:rFonts w:asciiTheme="minorHAnsi" w:hAnsiTheme="minorHAnsi" w:cstheme="minorHAnsi"/>
        </w:rPr>
        <w:t>debriefing must</w:t>
      </w:r>
      <w:r w:rsidRPr="00657B9E">
        <w:rPr>
          <w:rFonts w:asciiTheme="minorHAnsi" w:hAnsiTheme="minorHAnsi" w:cstheme="minorHAnsi"/>
        </w:rPr>
        <w:t xml:space="preserve"> </w:t>
      </w:r>
      <w:r w:rsidRPr="00423201">
        <w:rPr>
          <w:rFonts w:asciiTheme="minorHAnsi" w:hAnsiTheme="minorHAnsi" w:cstheme="minorHAnsi"/>
          <w:b/>
        </w:rPr>
        <w:t>not</w:t>
      </w:r>
      <w:r w:rsidRPr="00657B9E">
        <w:rPr>
          <w:rFonts w:asciiTheme="minorHAnsi" w:hAnsiTheme="minorHAnsi" w:cstheme="minorHAnsi"/>
        </w:rPr>
        <w:t xml:space="preserve"> include point-by-point comparisons of the debriefed offeror’s proposal with those of other offerors. Moreover, the </w:t>
      </w:r>
      <w:r w:rsidR="00BD69BB" w:rsidRPr="00657B9E">
        <w:rPr>
          <w:rFonts w:asciiTheme="minorHAnsi" w:hAnsiTheme="minorHAnsi" w:cstheme="minorHAnsi"/>
        </w:rPr>
        <w:t>debriefing must</w:t>
      </w:r>
      <w:r w:rsidRPr="00657B9E">
        <w:rPr>
          <w:rFonts w:asciiTheme="minorHAnsi" w:hAnsiTheme="minorHAnsi" w:cstheme="minorHAnsi"/>
        </w:rPr>
        <w:t xml:space="preserve"> not reveal any information prohibited from disclosure or exempt from release under the Freedom of Informati</w:t>
      </w:r>
      <w:r w:rsidR="00500EFE" w:rsidRPr="00657B9E">
        <w:rPr>
          <w:rFonts w:asciiTheme="minorHAnsi" w:hAnsiTheme="minorHAnsi" w:cstheme="minorHAnsi"/>
        </w:rPr>
        <w:t>on Act, including</w:t>
      </w:r>
      <w:r w:rsidR="00423201">
        <w:rPr>
          <w:rFonts w:asciiTheme="minorHAnsi" w:hAnsiTheme="minorHAnsi" w:cstheme="minorHAnsi"/>
        </w:rPr>
        <w:t xml:space="preserve">: </w:t>
      </w:r>
    </w:p>
    <w:p w:rsidR="00423201" w:rsidRDefault="00423201" w:rsidP="00423201">
      <w:pPr>
        <w:numPr>
          <w:ilvl w:val="0"/>
          <w:numId w:val="4"/>
        </w:numPr>
        <w:ind w:left="720"/>
        <w:rPr>
          <w:rFonts w:asciiTheme="minorHAnsi" w:hAnsiTheme="minorHAnsi" w:cstheme="minorHAnsi"/>
        </w:rPr>
      </w:pPr>
      <w:r>
        <w:rPr>
          <w:rFonts w:asciiTheme="minorHAnsi" w:hAnsiTheme="minorHAnsi" w:cstheme="minorHAnsi"/>
        </w:rPr>
        <w:t>T</w:t>
      </w:r>
      <w:r w:rsidRPr="00657B9E">
        <w:rPr>
          <w:rFonts w:asciiTheme="minorHAnsi" w:hAnsiTheme="minorHAnsi" w:cstheme="minorHAnsi"/>
        </w:rPr>
        <w:t>rade secrets</w:t>
      </w:r>
    </w:p>
    <w:p w:rsidR="00423201" w:rsidRDefault="00423201" w:rsidP="00423201">
      <w:pPr>
        <w:numPr>
          <w:ilvl w:val="0"/>
          <w:numId w:val="4"/>
        </w:numPr>
        <w:ind w:left="720"/>
        <w:rPr>
          <w:rFonts w:asciiTheme="minorHAnsi" w:hAnsiTheme="minorHAnsi" w:cstheme="minorHAnsi"/>
        </w:rPr>
      </w:pPr>
      <w:r>
        <w:rPr>
          <w:rFonts w:asciiTheme="minorHAnsi" w:hAnsiTheme="minorHAnsi" w:cstheme="minorHAnsi"/>
        </w:rPr>
        <w:t>P</w:t>
      </w:r>
      <w:r w:rsidRPr="00657B9E">
        <w:rPr>
          <w:rFonts w:asciiTheme="minorHAnsi" w:hAnsiTheme="minorHAnsi" w:cstheme="minorHAnsi"/>
        </w:rPr>
        <w:t>rivileged or confidential manufacturing processes and techniques</w:t>
      </w:r>
    </w:p>
    <w:p w:rsidR="00423201" w:rsidRDefault="00423201" w:rsidP="00423201">
      <w:pPr>
        <w:numPr>
          <w:ilvl w:val="0"/>
          <w:numId w:val="4"/>
        </w:numPr>
        <w:ind w:left="720"/>
        <w:rPr>
          <w:rFonts w:asciiTheme="minorHAnsi" w:hAnsiTheme="minorHAnsi" w:cstheme="minorHAnsi"/>
        </w:rPr>
      </w:pPr>
      <w:r>
        <w:rPr>
          <w:rFonts w:asciiTheme="minorHAnsi" w:hAnsiTheme="minorHAnsi" w:cstheme="minorHAnsi"/>
        </w:rPr>
        <w:t>C</w:t>
      </w:r>
      <w:r w:rsidRPr="00657B9E">
        <w:rPr>
          <w:rFonts w:asciiTheme="minorHAnsi" w:hAnsiTheme="minorHAnsi" w:cstheme="minorHAnsi"/>
        </w:rPr>
        <w:t>ommercial and financial information that is privileged or confidential, including cost breakdowns, profit, indirect cost rates, and similar information</w:t>
      </w:r>
    </w:p>
    <w:p w:rsidR="00423201" w:rsidRDefault="00423201" w:rsidP="00423201">
      <w:pPr>
        <w:numPr>
          <w:ilvl w:val="0"/>
          <w:numId w:val="4"/>
        </w:numPr>
        <w:ind w:left="720"/>
        <w:rPr>
          <w:rFonts w:asciiTheme="minorHAnsi" w:hAnsiTheme="minorHAnsi" w:cstheme="minorHAnsi"/>
        </w:rPr>
      </w:pPr>
      <w:r>
        <w:rPr>
          <w:rFonts w:asciiTheme="minorHAnsi" w:hAnsiTheme="minorHAnsi" w:cstheme="minorHAnsi"/>
        </w:rPr>
        <w:t>T</w:t>
      </w:r>
      <w:r w:rsidRPr="00657B9E">
        <w:rPr>
          <w:rFonts w:asciiTheme="minorHAnsi" w:hAnsiTheme="minorHAnsi" w:cstheme="minorHAnsi"/>
        </w:rPr>
        <w:t xml:space="preserve">he names of individuals who provided references about an offeror’s </w:t>
      </w:r>
      <w:r>
        <w:rPr>
          <w:rFonts w:asciiTheme="minorHAnsi" w:hAnsiTheme="minorHAnsi" w:cstheme="minorHAnsi"/>
        </w:rPr>
        <w:t>past performance</w:t>
      </w:r>
    </w:p>
    <w:p w:rsidR="00B27809" w:rsidRPr="00B27809" w:rsidRDefault="00B27809" w:rsidP="00B27809">
      <w:pPr>
        <w:rPr>
          <w:rFonts w:asciiTheme="minorHAnsi" w:hAnsiTheme="minorHAnsi" w:cstheme="minorHAnsi"/>
        </w:rPr>
      </w:pPr>
    </w:p>
    <w:p w:rsidR="009B29C4" w:rsidRPr="00B27809" w:rsidRDefault="009B29C4" w:rsidP="00423201">
      <w:pPr>
        <w:rPr>
          <w:rFonts w:asciiTheme="minorHAnsi" w:hAnsiTheme="minorHAnsi" w:cstheme="minorHAnsi"/>
        </w:rPr>
      </w:pPr>
    </w:p>
    <w:sectPr w:rsidR="009B29C4" w:rsidRPr="00B27809" w:rsidSect="00657B9E">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48F" w:rsidRDefault="00E4748F" w:rsidP="00CC2CEA">
      <w:r>
        <w:separator/>
      </w:r>
    </w:p>
  </w:endnote>
  <w:endnote w:type="continuationSeparator" w:id="0">
    <w:p w:rsidR="00E4748F" w:rsidRDefault="00E4748F" w:rsidP="00CC2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356" w:rsidRDefault="00CB3356" w:rsidP="00B27809">
    <w:pPr>
      <w:jc w:val="center"/>
    </w:pPr>
    <w:r w:rsidRPr="00B27809">
      <w:rPr>
        <w:rFonts w:ascii="Arial" w:hAnsi="Arial"/>
        <w:sz w:val="16"/>
        <w:szCs w:val="16"/>
      </w:rPr>
      <w:t>Developed by ASI Government</w:t>
    </w:r>
    <w:r w:rsidRPr="00B27809">
      <w:rPr>
        <w:rFonts w:ascii="Arial" w:hAnsi="Arial" w:cs="Arial"/>
        <w:i/>
        <w:iCs/>
        <w:color w:val="333333"/>
        <w:sz w:val="16"/>
        <w:szCs w:val="16"/>
      </w:rPr>
      <w:t>™</w:t>
    </w:r>
    <w:r w:rsidRPr="00B27809">
      <w:rPr>
        <w:rFonts w:ascii="Arial" w:hAnsi="Arial"/>
        <w:sz w:val="16"/>
        <w:szCs w:val="16"/>
      </w:rPr>
      <w:t xml:space="preserve"> for federal government use and customization.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48F" w:rsidRDefault="00E4748F" w:rsidP="00CC2CEA">
      <w:r>
        <w:separator/>
      </w:r>
    </w:p>
  </w:footnote>
  <w:footnote w:type="continuationSeparator" w:id="0">
    <w:p w:rsidR="00E4748F" w:rsidRDefault="00E4748F" w:rsidP="00CC2C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356" w:rsidRDefault="00CB3356">
    <w:pPr>
      <w:pStyle w:val="Header"/>
    </w:pPr>
    <w:r>
      <w:rPr>
        <w:noProof/>
      </w:rPr>
      <w:drawing>
        <wp:anchor distT="0" distB="0" distL="114300" distR="114300" simplePos="0" relativeHeight="251659776" behindDoc="1" locked="0" layoutInCell="1" allowOverlap="1" wp14:anchorId="7A9A77A6" wp14:editId="12ED1178">
          <wp:simplePos x="0" y="0"/>
          <wp:positionH relativeFrom="column">
            <wp:posOffset>-844550</wp:posOffset>
          </wp:positionH>
          <wp:positionV relativeFrom="paragraph">
            <wp:posOffset>-381000</wp:posOffset>
          </wp:positionV>
          <wp:extent cx="7645400" cy="1123950"/>
          <wp:effectExtent l="0" t="0" r="0" b="0"/>
          <wp:wrapTight wrapText="bothSides">
            <wp:wrapPolygon edited="0">
              <wp:start x="0" y="0"/>
              <wp:lineTo x="0" y="21234"/>
              <wp:lineTo x="21528" y="21234"/>
              <wp:lineTo x="21528" y="0"/>
              <wp:lineTo x="0" y="0"/>
            </wp:wrapPolygon>
          </wp:wrapTight>
          <wp:docPr id="1" name="Picture 1" descr="C:\Users\gsochon\Desktop\Header for ASI 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gsochon\Desktop\Header for ASI Template.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45400" cy="11239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26FAF"/>
    <w:multiLevelType w:val="hybridMultilevel"/>
    <w:tmpl w:val="CA06C4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1C130A"/>
    <w:multiLevelType w:val="hybridMultilevel"/>
    <w:tmpl w:val="3822E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54E0B"/>
    <w:multiLevelType w:val="hybridMultilevel"/>
    <w:tmpl w:val="44CA6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CA7008"/>
    <w:multiLevelType w:val="hybridMultilevel"/>
    <w:tmpl w:val="876E2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E4D35C8"/>
    <w:multiLevelType w:val="hybridMultilevel"/>
    <w:tmpl w:val="FCBED01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5837767D"/>
    <w:multiLevelType w:val="hybridMultilevel"/>
    <w:tmpl w:val="FC84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2B200B"/>
    <w:multiLevelType w:val="hybridMultilevel"/>
    <w:tmpl w:val="1582A3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B9001C"/>
    <w:multiLevelType w:val="hybridMultilevel"/>
    <w:tmpl w:val="CE46F8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42D4CB4"/>
    <w:multiLevelType w:val="hybridMultilevel"/>
    <w:tmpl w:val="E8C6AEA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A5101DD"/>
    <w:multiLevelType w:val="hybridMultilevel"/>
    <w:tmpl w:val="6D9A06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15F29C1"/>
    <w:multiLevelType w:val="hybridMultilevel"/>
    <w:tmpl w:val="F8847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FD360A"/>
    <w:multiLevelType w:val="hybridMultilevel"/>
    <w:tmpl w:val="DB82A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4AF350A"/>
    <w:multiLevelType w:val="hybridMultilevel"/>
    <w:tmpl w:val="DEB8C4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4"/>
  </w:num>
  <w:num w:numId="3">
    <w:abstractNumId w:val="2"/>
  </w:num>
  <w:num w:numId="4">
    <w:abstractNumId w:val="8"/>
  </w:num>
  <w:num w:numId="5">
    <w:abstractNumId w:val="5"/>
  </w:num>
  <w:num w:numId="6">
    <w:abstractNumId w:val="10"/>
  </w:num>
  <w:num w:numId="7">
    <w:abstractNumId w:val="7"/>
  </w:num>
  <w:num w:numId="8">
    <w:abstractNumId w:val="0"/>
  </w:num>
  <w:num w:numId="9">
    <w:abstractNumId w:val="9"/>
  </w:num>
  <w:num w:numId="10">
    <w:abstractNumId w:val="11"/>
  </w:num>
  <w:num w:numId="11">
    <w:abstractNumId w:val="1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9B29C4"/>
    <w:rsid w:val="00037F2E"/>
    <w:rsid w:val="00045457"/>
    <w:rsid w:val="000A5009"/>
    <w:rsid w:val="00136452"/>
    <w:rsid w:val="001B419C"/>
    <w:rsid w:val="001E16FE"/>
    <w:rsid w:val="00227C28"/>
    <w:rsid w:val="00282580"/>
    <w:rsid w:val="002B37C9"/>
    <w:rsid w:val="00330207"/>
    <w:rsid w:val="00395224"/>
    <w:rsid w:val="00423201"/>
    <w:rsid w:val="00451C52"/>
    <w:rsid w:val="004B4B9A"/>
    <w:rsid w:val="00500EFE"/>
    <w:rsid w:val="005208F5"/>
    <w:rsid w:val="00530F9D"/>
    <w:rsid w:val="00563778"/>
    <w:rsid w:val="00657B9E"/>
    <w:rsid w:val="007E67CB"/>
    <w:rsid w:val="00820831"/>
    <w:rsid w:val="00840CEA"/>
    <w:rsid w:val="008548EF"/>
    <w:rsid w:val="00860D2A"/>
    <w:rsid w:val="00891419"/>
    <w:rsid w:val="008F2C20"/>
    <w:rsid w:val="00985D73"/>
    <w:rsid w:val="009B29C4"/>
    <w:rsid w:val="009B7D22"/>
    <w:rsid w:val="009E44F2"/>
    <w:rsid w:val="00A078C1"/>
    <w:rsid w:val="00A33B8C"/>
    <w:rsid w:val="00A56DC4"/>
    <w:rsid w:val="00AA15D1"/>
    <w:rsid w:val="00AD6929"/>
    <w:rsid w:val="00B24089"/>
    <w:rsid w:val="00B27809"/>
    <w:rsid w:val="00BC26B4"/>
    <w:rsid w:val="00BD69BB"/>
    <w:rsid w:val="00C02944"/>
    <w:rsid w:val="00C35DA6"/>
    <w:rsid w:val="00CA650B"/>
    <w:rsid w:val="00CB0072"/>
    <w:rsid w:val="00CB3356"/>
    <w:rsid w:val="00CC2CEA"/>
    <w:rsid w:val="00CE5CFF"/>
    <w:rsid w:val="00D12EB5"/>
    <w:rsid w:val="00D345C6"/>
    <w:rsid w:val="00D9249F"/>
    <w:rsid w:val="00DC766A"/>
    <w:rsid w:val="00DD5E3F"/>
    <w:rsid w:val="00E4748F"/>
    <w:rsid w:val="00EE06B8"/>
    <w:rsid w:val="00F159FE"/>
    <w:rsid w:val="00F75E33"/>
    <w:rsid w:val="00F9079C"/>
    <w:rsid w:val="00FC7A82"/>
    <w:rsid w:val="00FD7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61A8CBC-10B8-44E3-B6D6-659FA1694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C2CEA"/>
    <w:pPr>
      <w:tabs>
        <w:tab w:val="center" w:pos="4680"/>
        <w:tab w:val="right" w:pos="9360"/>
      </w:tabs>
    </w:pPr>
  </w:style>
  <w:style w:type="character" w:customStyle="1" w:styleId="HeaderChar">
    <w:name w:val="Header Char"/>
    <w:basedOn w:val="DefaultParagraphFont"/>
    <w:link w:val="Header"/>
    <w:rsid w:val="00CC2CEA"/>
    <w:rPr>
      <w:sz w:val="24"/>
      <w:szCs w:val="24"/>
    </w:rPr>
  </w:style>
  <w:style w:type="paragraph" w:styleId="Footer">
    <w:name w:val="footer"/>
    <w:basedOn w:val="Normal"/>
    <w:link w:val="FooterChar"/>
    <w:rsid w:val="00CC2CEA"/>
    <w:pPr>
      <w:tabs>
        <w:tab w:val="center" w:pos="4680"/>
        <w:tab w:val="right" w:pos="9360"/>
      </w:tabs>
    </w:pPr>
  </w:style>
  <w:style w:type="character" w:customStyle="1" w:styleId="FooterChar">
    <w:name w:val="Footer Char"/>
    <w:basedOn w:val="DefaultParagraphFont"/>
    <w:link w:val="Footer"/>
    <w:rsid w:val="00CC2CEA"/>
    <w:rPr>
      <w:sz w:val="24"/>
      <w:szCs w:val="24"/>
    </w:rPr>
  </w:style>
  <w:style w:type="character" w:styleId="Hyperlink">
    <w:name w:val="Hyperlink"/>
    <w:basedOn w:val="DefaultParagraphFont"/>
    <w:uiPriority w:val="99"/>
    <w:unhideWhenUsed/>
    <w:rsid w:val="00CC2C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ASI Template: Debriefing Agendas</vt:lpstr>
    </vt:vector>
  </TitlesOfParts>
  <Company>TBLGroup</Company>
  <LinksUpToDate>false</LinksUpToDate>
  <CharactersWithSpaces>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 Template: Debriefing Agendas</dc:title>
  <dc:creator>ASI Government</dc:creator>
  <dc:description>Downloaded from ASI Government's Virtual Acquisition Office (VAO) database of acquisition samples and templates. Learn more at www.asigovernment.com.</dc:description>
  <cp:lastModifiedBy>Erin</cp:lastModifiedBy>
  <cp:revision>3</cp:revision>
  <cp:lastPrinted>2011-04-12T22:46:00Z</cp:lastPrinted>
  <dcterms:created xsi:type="dcterms:W3CDTF">2016-11-23T12:49:00Z</dcterms:created>
  <dcterms:modified xsi:type="dcterms:W3CDTF">2016-11-29T20:55:00Z</dcterms:modified>
</cp:coreProperties>
</file>