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rPr>
          <w:rFonts w:ascii="Calibri Light" w:cs="Calibri Light" w:hAnsi="Calibri Light" w:eastAsia="Calibri Light"/>
          <w:color w:val="cb297b"/>
          <w:sz w:val="30"/>
          <w:szCs w:val="30"/>
        </w:rPr>
      </w:pPr>
      <w:r>
        <w:rPr>
          <w:rFonts w:ascii="Calibri Light" w:hAnsi="Calibri Light"/>
          <w:color w:val="cb297b"/>
          <w:sz w:val="30"/>
          <w:szCs w:val="30"/>
          <w:rtl w:val="0"/>
          <w:lang w:val="de-DE"/>
        </w:rPr>
        <w:t>Evaluation</w:t>
      </w:r>
    </w:p>
    <w:p>
      <w:pPr>
        <w:pStyle w:val="Text"/>
        <w:rPr>
          <w:rFonts w:ascii="Calibri Light" w:cs="Calibri Light" w:hAnsi="Calibri Light" w:eastAsia="Calibri Light"/>
          <w:color w:val="cb297b"/>
          <w:sz w:val="30"/>
          <w:szCs w:val="30"/>
        </w:rPr>
      </w:pPr>
    </w:p>
    <w:p>
      <w:pPr>
        <w:pStyle w:val="Text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de-DE"/>
        </w:rPr>
        <w:t>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>r die Evaluation wurden 3 verschiedene Evaluations-Methoden ausgew</w:t>
      </w:r>
      <w:r>
        <w:rPr>
          <w:rFonts w:ascii="Calibri" w:hAnsi="Calibri" w:hint="default"/>
          <w:sz w:val="24"/>
          <w:szCs w:val="24"/>
          <w:rtl w:val="0"/>
          <w:lang w:val="de-DE"/>
        </w:rPr>
        <w:t>ä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hlt. 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de-DE"/>
        </w:rPr>
        <w:t>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>r das Testen der Gebrauchstauglichkeit werden hierbei die 10 Heuristiken nach Nielsen verwendet. Zus</w:t>
      </w:r>
      <w:r>
        <w:rPr>
          <w:rFonts w:ascii="Calibri" w:hAnsi="Calibri" w:hint="default"/>
          <w:sz w:val="24"/>
          <w:szCs w:val="24"/>
          <w:rtl w:val="0"/>
          <w:lang w:val="de-DE"/>
        </w:rPr>
        <w:t>ä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tzlich wird die Methode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Cognitive Walkthrough</w:t>
      </w:r>
      <w:r>
        <w:rPr>
          <w:rFonts w:ascii="Calibri" w:hAnsi="Calibri" w:hint="default"/>
          <w:sz w:val="24"/>
          <w:szCs w:val="24"/>
          <w:rtl w:val="0"/>
          <w:lang w:val="de-DE"/>
        </w:rPr>
        <w:t xml:space="preserve">“ </w:t>
      </w:r>
      <w:r>
        <w:rPr>
          <w:rFonts w:ascii="Calibri" w:hAnsi="Calibri"/>
          <w:sz w:val="24"/>
          <w:szCs w:val="24"/>
          <w:rtl w:val="0"/>
          <w:lang w:val="de-DE"/>
        </w:rPr>
        <w:t>verwendet, da durch diese Methode sehr gut die Erf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>llung der zuvor ermittelten Benutzer Anforderungen analysieren l</w:t>
      </w:r>
      <w:r>
        <w:rPr>
          <w:rFonts w:ascii="Calibri" w:hAnsi="Calibri" w:hint="default"/>
          <w:sz w:val="24"/>
          <w:szCs w:val="24"/>
          <w:rtl w:val="0"/>
          <w:lang w:val="de-DE"/>
        </w:rPr>
        <w:t>ä</w:t>
      </w:r>
      <w:r>
        <w:rPr>
          <w:rFonts w:ascii="Calibri" w:hAnsi="Calibri"/>
          <w:sz w:val="24"/>
          <w:szCs w:val="24"/>
          <w:rtl w:val="0"/>
          <w:lang w:val="de-DE"/>
        </w:rPr>
        <w:t>sst, sowie m</w:t>
      </w:r>
      <w:r>
        <w:rPr>
          <w:rFonts w:ascii="Calibri" w:hAnsi="Calibri" w:hint="default"/>
          <w:sz w:val="24"/>
          <w:szCs w:val="24"/>
          <w:rtl w:val="0"/>
          <w:lang w:val="de-DE"/>
        </w:rPr>
        <w:t>ö</w:t>
      </w:r>
      <w:r>
        <w:rPr>
          <w:rFonts w:ascii="Calibri" w:hAnsi="Calibri"/>
          <w:sz w:val="24"/>
          <w:szCs w:val="24"/>
          <w:rtl w:val="0"/>
          <w:lang w:val="de-DE"/>
        </w:rPr>
        <w:t>gliche Probleme in der Erf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llung der Arbeitsaufgaben aufzeigt. 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Abschliessend wurde noch die Methode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Think Aloud</w:t>
      </w:r>
      <w:r>
        <w:rPr>
          <w:rFonts w:ascii="Calibri" w:hAnsi="Calibri" w:hint="default"/>
          <w:sz w:val="24"/>
          <w:szCs w:val="24"/>
          <w:rtl w:val="0"/>
          <w:lang w:val="de-DE"/>
        </w:rPr>
        <w:t xml:space="preserve">“ </w:t>
      </w:r>
      <w:r>
        <w:rPr>
          <w:rFonts w:ascii="Calibri" w:hAnsi="Calibri"/>
          <w:sz w:val="24"/>
          <w:szCs w:val="24"/>
          <w:rtl w:val="0"/>
          <w:lang w:val="de-DE"/>
        </w:rPr>
        <w:t>mit verschiedenen Test-Benutzern durchgef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>hrt, um so weitere m</w:t>
      </w:r>
      <w:r>
        <w:rPr>
          <w:rFonts w:ascii="Calibri" w:hAnsi="Calibri" w:hint="default"/>
          <w:sz w:val="24"/>
          <w:szCs w:val="24"/>
          <w:rtl w:val="0"/>
          <w:lang w:val="de-DE"/>
        </w:rPr>
        <w:t>ö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gliche Usability Probleme herauszufiltern. 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</w:p>
    <w:p>
      <w:pPr>
        <w:pStyle w:val="Text"/>
        <w:rPr>
          <w:rFonts w:ascii="Calibri Light" w:cs="Calibri Light" w:hAnsi="Calibri Light" w:eastAsia="Calibri Light"/>
          <w:color w:val="cb297b"/>
          <w:sz w:val="26"/>
          <w:szCs w:val="26"/>
        </w:rPr>
      </w:pPr>
      <w:r>
        <w:rPr>
          <w:rFonts w:ascii="Calibri Light" w:hAnsi="Calibri Light"/>
          <w:color w:val="cb297b"/>
          <w:sz w:val="26"/>
          <w:szCs w:val="26"/>
          <w:rtl w:val="0"/>
          <w:lang w:val="de-DE"/>
        </w:rPr>
        <w:t>Benutzer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Als Benutzer werden die Personengruppen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Privatperson</w:t>
      </w:r>
      <w:r>
        <w:rPr>
          <w:rFonts w:ascii="Calibri" w:hAnsi="Calibri" w:hint="default"/>
          <w:sz w:val="24"/>
          <w:szCs w:val="24"/>
          <w:rtl w:val="0"/>
          <w:lang w:val="de-DE"/>
        </w:rPr>
        <w:t>“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Anbieter</w:t>
      </w:r>
      <w:r>
        <w:rPr>
          <w:rFonts w:ascii="Calibri" w:hAnsi="Calibri" w:hint="default"/>
          <w:sz w:val="24"/>
          <w:szCs w:val="24"/>
          <w:rtl w:val="0"/>
          <w:lang w:val="de-DE"/>
        </w:rPr>
        <w:t xml:space="preserve">“ 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und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Abholer</w:t>
      </w:r>
      <w:r>
        <w:rPr>
          <w:rFonts w:ascii="Calibri" w:hAnsi="Calibri" w:hint="default"/>
          <w:sz w:val="24"/>
          <w:szCs w:val="24"/>
          <w:rtl w:val="0"/>
          <w:lang w:val="de-DE"/>
        </w:rPr>
        <w:t xml:space="preserve">“ 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aus den User Profiles betrachtet. Hierbei wurden jeweils die Charakteristika des ersten User Profile der jeweiligen Gruppen verwendet. 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de-DE"/>
        </w:rPr>
        <w:t>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>r die Think Aloud Methode wurden 2 Test-Benutzer befragt, die jeweils die Aufgaben aller 3 Benutzergruppen erledigen sollten, da auch im realen Gebrauch des Systems alle Benutzer alle Rollen einnehmen k</w:t>
      </w:r>
      <w:r>
        <w:rPr>
          <w:rFonts w:ascii="Calibri" w:hAnsi="Calibri" w:hint="default"/>
          <w:sz w:val="24"/>
          <w:szCs w:val="24"/>
          <w:rtl w:val="0"/>
          <w:lang w:val="de-DE"/>
        </w:rPr>
        <w:t>ö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nnen und sollten. 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</w:p>
    <w:p>
      <w:pPr>
        <w:pStyle w:val="Text"/>
        <w:rPr>
          <w:rFonts w:ascii="Calibri Light" w:cs="Calibri Light" w:hAnsi="Calibri Light" w:eastAsia="Calibri Light"/>
          <w:color w:val="cb297b"/>
          <w:sz w:val="26"/>
          <w:szCs w:val="26"/>
        </w:rPr>
      </w:pPr>
      <w:r>
        <w:rPr>
          <w:rFonts w:ascii="Calibri Light" w:hAnsi="Calibri Light"/>
          <w:color w:val="cb297b"/>
          <w:sz w:val="26"/>
          <w:szCs w:val="26"/>
          <w:rtl w:val="0"/>
          <w:lang w:val="de-DE"/>
        </w:rPr>
        <w:t>Aufgaben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de-DE"/>
        </w:rPr>
        <w:t>Als Aufgaben werden die in den Reeingineered Task Scenarios und den pr</w:t>
      </w:r>
      <w:r>
        <w:rPr>
          <w:rFonts w:ascii="Calibri" w:hAnsi="Calibri" w:hint="default"/>
          <w:sz w:val="24"/>
          <w:szCs w:val="24"/>
          <w:rtl w:val="0"/>
          <w:lang w:val="de-DE"/>
        </w:rPr>
        <w:t>ä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skriptiven Use Cases festgelegten Aufgaben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Lebensmittel zum Inventar hinzuf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>gen</w:t>
      </w:r>
      <w:r>
        <w:rPr>
          <w:rFonts w:ascii="Calibri" w:hAnsi="Calibri" w:hint="default"/>
          <w:sz w:val="24"/>
          <w:szCs w:val="24"/>
          <w:rtl w:val="0"/>
          <w:lang w:val="de-DE"/>
        </w:rPr>
        <w:t>“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Lebensmittel anderen Personen anbieten</w:t>
      </w:r>
      <w:r>
        <w:rPr>
          <w:rFonts w:ascii="Calibri" w:hAnsi="Calibri" w:hint="default"/>
          <w:sz w:val="24"/>
          <w:szCs w:val="24"/>
          <w:rtl w:val="0"/>
          <w:lang w:val="de-DE"/>
        </w:rPr>
        <w:t xml:space="preserve">“ 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und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Lebensmittel von anderen Personen abholen</w:t>
      </w:r>
      <w:r>
        <w:rPr>
          <w:rFonts w:ascii="Calibri" w:hAnsi="Calibri" w:hint="default"/>
          <w:sz w:val="24"/>
          <w:szCs w:val="24"/>
          <w:rtl w:val="0"/>
          <w:lang w:val="de-DE"/>
        </w:rPr>
        <w:t xml:space="preserve">“ 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verwendet. Zu diesen Aufgaben wird das </w:t>
      </w:r>
      <w:r>
        <w:rPr>
          <w:rFonts w:ascii="Calibri" w:hAnsi="Calibri" w:hint="default"/>
          <w:sz w:val="24"/>
          <w:szCs w:val="24"/>
          <w:rtl w:val="0"/>
          <w:lang w:val="de-DE"/>
        </w:rPr>
        <w:t>„</w:t>
      </w:r>
      <w:r>
        <w:rPr>
          <w:rFonts w:ascii="Calibri" w:hAnsi="Calibri"/>
          <w:sz w:val="24"/>
          <w:szCs w:val="24"/>
          <w:rtl w:val="0"/>
          <w:lang w:val="de-DE"/>
        </w:rPr>
        <w:t>Cognitive Walkthrough</w:t>
      </w:r>
      <w:r>
        <w:rPr>
          <w:rFonts w:ascii="Calibri" w:hAnsi="Calibri" w:hint="default"/>
          <w:sz w:val="24"/>
          <w:szCs w:val="24"/>
          <w:rtl w:val="0"/>
          <w:lang w:val="de-DE"/>
        </w:rPr>
        <w:t xml:space="preserve">“ </w:t>
      </w:r>
      <w:r>
        <w:rPr>
          <w:rFonts w:ascii="Calibri" w:hAnsi="Calibri"/>
          <w:sz w:val="24"/>
          <w:szCs w:val="24"/>
          <w:rtl w:val="0"/>
          <w:lang w:val="de-DE"/>
        </w:rPr>
        <w:t>durchgef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hrt, wobei die folgenden vier vordefinierten Fragen gestellt und beantwortet werden. </w:t>
      </w:r>
    </w:p>
    <w:p>
      <w:pPr>
        <w:pStyle w:val="Text"/>
        <w:rPr>
          <w:rFonts w:ascii="Calibri" w:cs="Calibri" w:hAnsi="Calibri" w:eastAsia="Calibri"/>
          <w:sz w:val="24"/>
          <w:szCs w:val="24"/>
        </w:rPr>
      </w:pP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rtl w:val="0"/>
          <w:lang w:val="de-DE"/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will the user try to achieve the right effect?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will the user notice that the correct action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is available?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will the user associate the correct action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with the effect that the user is trying to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achieve?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if the correct action is performed, will the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user see the progress is being made towards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the solution of the task?</w:t>
      </w: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Parallel dazu wird getestet, ob keine der 10 Heuristiken nach Nielsen verletzt werden. </w:t>
      </w: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Calibri Light" w:cs="Calibri Light" w:hAnsi="Calibri Light" w:eastAsia="Calibri Light"/>
          <w:color w:val="cb297b"/>
          <w:sz w:val="26"/>
          <w:szCs w:val="26"/>
          <w:rtl w:val="0"/>
        </w:rPr>
      </w:pPr>
      <w:r>
        <w:rPr>
          <w:rFonts w:ascii="Calibri Light" w:hAnsi="Calibri Light"/>
          <w:color w:val="cb297b"/>
          <w:sz w:val="26"/>
          <w:szCs w:val="26"/>
          <w:rtl w:val="0"/>
          <w:lang w:val="de-DE"/>
        </w:rPr>
        <w:t>Durchf</w:t>
      </w:r>
      <w:r>
        <w:rPr>
          <w:rFonts w:ascii="Calibri Light" w:hAnsi="Calibri Light" w:hint="default"/>
          <w:color w:val="cb297b"/>
          <w:sz w:val="26"/>
          <w:szCs w:val="26"/>
          <w:rtl w:val="0"/>
          <w:lang w:val="de-DE"/>
        </w:rPr>
        <w:t>ü</w:t>
      </w:r>
      <w:r>
        <w:rPr>
          <w:rFonts w:ascii="Calibri Light" w:hAnsi="Calibri Light"/>
          <w:color w:val="cb297b"/>
          <w:sz w:val="26"/>
          <w:szCs w:val="26"/>
          <w:rtl w:val="0"/>
          <w:lang w:val="de-DE"/>
        </w:rPr>
        <w:t>hrung</w:t>
      </w: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de-DE"/>
        </w:rPr>
        <w:t>Die Durchf</w:t>
      </w:r>
      <w:r>
        <w:rPr>
          <w:rFonts w:ascii="Calibri" w:hAnsi="Calibri" w:hint="default"/>
          <w:sz w:val="24"/>
          <w:szCs w:val="24"/>
          <w:rtl w:val="0"/>
          <w:lang w:val="de-DE"/>
        </w:rPr>
        <w:t>ü</w:t>
      </w:r>
      <w:r>
        <w:rPr>
          <w:rFonts w:ascii="Calibri" w:hAnsi="Calibri"/>
          <w:sz w:val="24"/>
          <w:szCs w:val="24"/>
          <w:rtl w:val="0"/>
          <w:lang w:val="de-DE"/>
        </w:rPr>
        <w:t>hrung der Evaluation mit der zus</w:t>
      </w:r>
      <w:r>
        <w:rPr>
          <w:rFonts w:ascii="Calibri" w:hAnsi="Calibri" w:hint="default"/>
          <w:sz w:val="24"/>
          <w:szCs w:val="24"/>
          <w:rtl w:val="0"/>
          <w:lang w:val="de-DE"/>
        </w:rPr>
        <w:t>ä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tzlichen Think Aloud Methode ist im Anhang zu finden. </w:t>
      </w: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Calibri Light" w:cs="Calibri Light" w:hAnsi="Calibri Light" w:eastAsia="Calibri Light"/>
          <w:color w:val="cb297b"/>
          <w:sz w:val="26"/>
          <w:szCs w:val="26"/>
          <w:rtl w:val="0"/>
        </w:rPr>
      </w:pPr>
      <w:r>
        <w:rPr>
          <w:rFonts w:ascii="Calibri Light" w:hAnsi="Calibri Light"/>
          <w:color w:val="cb297b"/>
          <w:sz w:val="26"/>
          <w:szCs w:val="26"/>
          <w:rtl w:val="0"/>
          <w:lang w:val="de-DE"/>
        </w:rPr>
        <w:t>Ergebnis der Evaluation</w:t>
      </w: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 w:hint="default"/>
          <w:sz w:val="24"/>
          <w:szCs w:val="24"/>
          <w:rtl w:val="0"/>
          <w:lang w:val="de-DE"/>
        </w:rPr>
        <w:t>…</w:t>
      </w:r>
      <w:r>
        <w:rPr>
          <w:rFonts w:ascii="Calibri" w:hAnsi="Calibri"/>
          <w:sz w:val="24"/>
          <w:szCs w:val="24"/>
          <w:rtl w:val="0"/>
          <w:lang w:val="de-DE"/>
        </w:rPr>
        <w:t>..</w:t>
      </w: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tl w:val="0"/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Quelle Heuristiken nach Nielsen </w:t>
      </w:r>
      <w:r>
        <w:rPr>
          <w:rFonts w:ascii="Calibri" w:hAnsi="Calibri"/>
          <w:sz w:val="24"/>
          <w:szCs w:val="24"/>
          <w:rtl w:val="0"/>
          <w:lang w:val="en-US"/>
        </w:rPr>
        <w:t>https://www.nngroup.com/articles/ten-usability-heuristics/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