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6.png" ContentType="image/png"/>
  <Override PartName="/word/media/rId39.png" ContentType="image/png"/>
  <Override PartName="/word/media/rId30.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assignment_r</w:t>
      </w:r>
    </w:p>
    <w:p>
      <w:pPr>
        <w:pStyle w:val="Author"/>
      </w:pPr>
      <w:r>
        <w:t xml:space="preserve">Bertelsen,</w:t>
      </w:r>
      <w:r>
        <w:t xml:space="preserve"> </w:t>
      </w:r>
      <w:r>
        <w:t xml:space="preserve">Fredrik-André</w:t>
      </w:r>
      <w:r>
        <w:t xml:space="preserve"> </w:t>
      </w:r>
      <w:r>
        <w:t xml:space="preserve">Hov</w:t>
      </w:r>
    </w:p>
    <w:p>
      <w:pPr>
        <w:pStyle w:val="Author"/>
      </w:pPr>
      <w:r>
        <w:t xml:space="preserve">Yousefi,</w:t>
      </w:r>
      <w:r>
        <w:t xml:space="preserve"> </w:t>
      </w:r>
      <w:r>
        <w:t xml:space="preserve">Arya</w:t>
      </w:r>
    </w:p>
    <w:p>
      <w:pPr>
        <w:pStyle w:val="Author"/>
      </w:pPr>
      <w:r>
        <w:t xml:space="preserve">Røijem,</w:t>
      </w:r>
      <w:r>
        <w:t xml:space="preserve"> </w:t>
      </w:r>
      <w:r>
        <w:t xml:space="preserve">Bendik</w:t>
      </w:r>
      <w:r>
        <w:t xml:space="preserve"> </w:t>
      </w:r>
      <w:r>
        <w:t xml:space="preserve">Strømme</w:t>
      </w:r>
    </w:p>
    <w:p>
      <w:pPr>
        <w:pStyle w:val="Author"/>
      </w:pPr>
      <w:r>
        <w:t xml:space="preserve">Lund,</w:t>
      </w:r>
      <w:r>
        <w:t xml:space="preserve"> </w:t>
      </w:r>
      <w:r>
        <w:t xml:space="preserve">Kristian</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w:t>
      </w:r>
      <w:r>
        <w:t xml:space="preserve">To what extent do socioeconomic factors &amp; health-related behaviors influence mortality rates across states?</w:t>
      </w:r>
      <w:r>
        <w:t xml:space="preserve">”</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SourceCode"/>
      </w:pPr>
      <w:r>
        <w:rPr>
          <w:rStyle w:val="CommentTok"/>
        </w:rPr>
        <w:t xml:space="preserve"># 2. Simple regression - must come BEFORE the scatterplot</w:t>
      </w:r>
      <w:r>
        <w:br/>
      </w: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SourceCode"/>
      </w:pPr>
      <w:r>
        <w:rPr>
          <w:rStyle w:val="FunctionTok"/>
        </w:rPr>
        <w:t xml:space="preserve">plot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main =</w:t>
      </w:r>
      <w:r>
        <w:rPr>
          <w:rStyle w:val="NormalTok"/>
        </w:rPr>
        <w:t xml:space="preserve"> </w:t>
      </w:r>
      <w:r>
        <w:rPr>
          <w:rStyle w:val="StringTok"/>
        </w:rPr>
        <w:t xml:space="preserve">"Scatterplot of mortality rate and income"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"INCC"</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"MORT"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w:t>
      </w:r>
      <w:r>
        <w:br/>
      </w:r>
      <w:r>
        <w:rPr>
          <w:rStyle w:val="FunctionTok"/>
        </w:rPr>
        <w:t xml:space="preserve">text</w:t>
      </w:r>
      <w:r>
        <w:rPr>
          <w:rStyle w:val="NormalTok"/>
        </w:rPr>
        <w:t xml:space="preserve">(df</w:t>
      </w:r>
      <w:r>
        <w:rPr>
          <w:rStyle w:val="SpecialCharTok"/>
        </w:rPr>
        <w:t xml:space="preserve">$</w:t>
      </w:r>
      <w:r>
        <w:rPr>
          <w:rStyle w:val="NormalTok"/>
        </w:rPr>
        <w:t xml:space="preserve">INCC, df</w:t>
      </w:r>
      <w:r>
        <w:rPr>
          <w:rStyle w:val="SpecialCharTok"/>
        </w:rPr>
        <w:t xml:space="preserve">$</w:t>
      </w:r>
      <w:r>
        <w:rPr>
          <w:rStyle w:val="NormalTok"/>
        </w:rPr>
        <w:t xml:space="preserve">MORT,</w:t>
      </w:r>
      <w:r>
        <w:br/>
      </w:r>
      <w:r>
        <w:rPr>
          <w:rStyle w:val="NormalTok"/>
        </w:rPr>
        <w:t xml:space="preserve">     </w:t>
      </w:r>
      <w:r>
        <w:rPr>
          <w:rStyle w:val="AttributeTok"/>
        </w:rPr>
        <w:t xml:space="preserve">labels =</w:t>
      </w:r>
      <w:r>
        <w:rPr>
          <w:rStyle w:val="NormalTok"/>
        </w:rPr>
        <w:t xml:space="preserve"> df</w:t>
      </w:r>
      <w:r>
        <w:rPr>
          <w:rStyle w:val="SpecialCharTok"/>
        </w:rPr>
        <w:t xml:space="preserve">$</w:t>
      </w:r>
      <w:r>
        <w:rPr>
          <w:rStyle w:val="NormalTok"/>
        </w:rPr>
        <w:t xml:space="preserve">obs,</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FunctionTok"/>
        </w:rPr>
        <w:t xml:space="preserve">abline</w:t>
      </w:r>
      <w:r>
        <w:rPr>
          <w:rStyle w:val="NormalTok"/>
        </w:rPr>
        <w:t xml:space="preserve">(enkelreg)</w:t>
      </w:r>
    </w:p>
    <w:p>
      <w:pPr>
        <w:pStyle w:val="FirstParagraph"/>
      </w:pPr>
      <w:r>
        <w:drawing>
          <wp:inline>
            <wp:extent cx="5334000" cy="4267200"/>
            <wp:effectExtent b="0" l="0" r="0" t="0"/>
            <wp:docPr descr="" title="" id="25" name="Picture"/>
            <a:graphic>
              <a:graphicData uri="http://schemas.openxmlformats.org/drawingml/2006/picture">
                <pic:pic>
                  <pic:nvPicPr>
                    <pic:cNvPr descr="assignment_r_files/figure-docx/unnamed-chunk-3-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28" w:name="simple-regression-model"/>
    <w:p>
      <w:pPr>
        <w:pStyle w:val="Heading1"/>
      </w:pPr>
      <w:r>
        <w:rPr>
          <w:b/>
          <w:bCs/>
        </w:rPr>
        <w:t xml:space="preserve">2. Simple Regression Model</w:t>
      </w:r>
    </w:p>
    <w:p>
      <w:pPr>
        <w:pStyle w:val="FirstParagraph"/>
      </w:pPr>
      <w:r>
        <w:rPr>
          <w:b/>
          <w:bCs/>
        </w:rPr>
        <w:t xml:space="preserve">a)</w:t>
      </w:r>
    </w:p>
    <w:p>
      <w:pPr>
        <w:pStyle w:val="SourceCode"/>
      </w:pPr>
      <w:r>
        <w:rPr>
          <w:rStyle w:val="NormalTok"/>
        </w:rPr>
        <w:t xml:space="preserve">enkelreg </w:t>
      </w:r>
      <w:r>
        <w:rPr>
          <w:rStyle w:val="OtherTok"/>
        </w:rPr>
        <w:t xml:space="preserve">&lt;-</w:t>
      </w:r>
      <w:r>
        <w:rPr>
          <w:rStyle w:val="NormalTok"/>
        </w:rPr>
        <w:t xml:space="preserve"> </w:t>
      </w:r>
      <w:r>
        <w:rPr>
          <w:rStyle w:val="FunctionTok"/>
        </w:rPr>
        <w:t xml:space="preserve">lm</w:t>
      </w:r>
      <w:r>
        <w:rPr>
          <w:rStyle w:val="NormalTok"/>
        </w:rPr>
        <w:t xml:space="preserve">(MORT </w:t>
      </w:r>
      <w:r>
        <w:rPr>
          <w:rStyle w:val="SpecialCharTok"/>
        </w:rPr>
        <w:t xml:space="preserve">~</w:t>
      </w:r>
      <w:r>
        <w:rPr>
          <w:rStyle w:val="NormalTok"/>
        </w:rPr>
        <w:t xml:space="preserve"> INCC, </w:t>
      </w:r>
      <w:r>
        <w:rPr>
          <w:rStyle w:val="AttributeTok"/>
        </w:rPr>
        <w:t xml:space="preserve">data =</w:t>
      </w:r>
      <w:r>
        <w:rPr>
          <w:rStyle w:val="NormalTok"/>
        </w:rPr>
        <w:t xml:space="preserve"> df)</w:t>
      </w:r>
      <w:r>
        <w:br/>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Coefficients:</w:t>
      </w:r>
      <w:r>
        <w:br/>
      </w:r>
      <w:r>
        <w:rPr>
          <w:rStyle w:val="VerbatimChar"/>
        </w:rPr>
        <w:t xml:space="preserve">(Intercept)         INCC  </w:t>
      </w:r>
      <w:r>
        <w:br/>
      </w:r>
      <w:r>
        <w:rPr>
          <w:rStyle w:val="VerbatimChar"/>
        </w:rPr>
        <w:t xml:space="preserve"> 908.591705    -0.004044  </w:t>
      </w:r>
    </w:p>
    <w:p>
      <w:pPr>
        <w:pStyle w:val="FirstParagraph"/>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 1000*004044∼4.04 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SourceCode"/>
      </w:pPr>
      <w:r>
        <w:rPr>
          <w:rStyle w:val="FunctionTok"/>
        </w:rPr>
        <w:t xml:space="preserve">summary</w:t>
      </w:r>
      <w:r>
        <w:rPr>
          <w:rStyle w:val="NormalTok"/>
        </w:rPr>
        <w:t xml:space="preserve">(enkelreg)</w:t>
      </w:r>
    </w:p>
    <w:p>
      <w:pPr>
        <w:pStyle w:val="SourceCode"/>
      </w:pPr>
      <w:r>
        <w:br/>
      </w:r>
      <w:r>
        <w:rPr>
          <w:rStyle w:val="VerbatimChar"/>
        </w:rPr>
        <w:t xml:space="preserve">Call:</w:t>
      </w:r>
      <w:r>
        <w:br/>
      </w:r>
      <w:r>
        <w:rPr>
          <w:rStyle w:val="VerbatimChar"/>
        </w:rPr>
        <w:t xml:space="preserve">lm(formula = MORT ~ INCC, data = df)</w:t>
      </w:r>
      <w:r>
        <w:br/>
      </w:r>
      <w:r>
        <w:br/>
      </w:r>
      <w:r>
        <w:rPr>
          <w:rStyle w:val="VerbatimChar"/>
        </w:rPr>
        <w:t xml:space="preserve">Residuals:</w:t>
      </w:r>
      <w:r>
        <w:br/>
      </w:r>
      <w:r>
        <w:rPr>
          <w:rStyle w:val="VerbatimChar"/>
        </w:rPr>
        <w:t xml:space="preserve">    Min      1Q  Median      3Q     Max </w:t>
      </w:r>
      <w:r>
        <w:br/>
      </w:r>
      <w:r>
        <w:rPr>
          <w:rStyle w:val="VerbatimChar"/>
        </w:rPr>
        <w:t xml:space="preserve">-438.84  -54.43   18.05   73.39  285.39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908.591705 122.238883   7.433 1.42e-09 ***</w:t>
      </w:r>
      <w:r>
        <w:br/>
      </w:r>
      <w:r>
        <w:rPr>
          <w:rStyle w:val="VerbatimChar"/>
        </w:rPr>
        <w:t xml:space="preserve">INCC         -0.004044   0.009108  -0.444    0.659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139.1 on 49 degrees of freedom</w:t>
      </w:r>
      <w:r>
        <w:br/>
      </w:r>
      <w:r>
        <w:rPr>
          <w:rStyle w:val="VerbatimChar"/>
        </w:rPr>
        <w:t xml:space="preserve">Multiple R-squared:  0.004008,  Adjusted R-squared:  -0.01632 </w:t>
      </w:r>
      <w:r>
        <w:br/>
      </w:r>
      <w:r>
        <w:rPr>
          <w:rStyle w:val="VerbatimChar"/>
        </w:rPr>
        <w:t xml:space="preserve">F-statistic: 0.1972 on 1 and 49 DF,  p-value: 0.659</w:t>
      </w:r>
    </w:p>
    <w:p>
      <w:pPr>
        <w:pStyle w:val="FirstParagraph"/>
      </w:pPr>
      <w:r>
        <w:t xml:space="preserve">From the data we can see that we fail to reject H0, and we will therefore keep H0. The income coefficient is not statistically significant at the 5% level</w:t>
      </w:r>
    </w:p>
    <w:p>
      <w:pPr>
        <w:pStyle w:val="BodyText"/>
      </w:pPr>
      <w:r>
        <w:rPr>
          <w:b/>
          <w:bCs/>
        </w:rPr>
        <w:t xml:space="preserve">2d)</w:t>
      </w:r>
      <w:r>
        <w:t xml:space="preserve"> </w:t>
      </w:r>
      <w:r>
        <w:t xml:space="preserve">From the summary statistics table:</w:t>
      </w:r>
    </w:p>
    <w:p>
      <w:pPr>
        <w:pStyle w:val="BodyText"/>
      </w:pPr>
      <m:oMathPara>
        <m:oMathParaPr>
          <m:jc m:val="center"/>
        </m:oMathParaPr>
        <m:oMath>
          <m:acc>
            <m:accPr>
              <m:chr m:val="̂"/>
            </m:accPr>
            <m:e>
              <m:r>
                <m:t>M</m:t>
              </m:r>
              <m:r>
                <m:t>O</m:t>
              </m:r>
              <m:r>
                <m:t>R</m:t>
              </m:r>
              <m:r>
                <m:t>T</m:t>
              </m:r>
            </m:e>
          </m:acc>
          <m:r>
            <m:rPr>
              <m:sty m:val="p"/>
            </m:rPr>
            <m:t>=</m:t>
          </m:r>
          <m:r>
            <m:t>908.592</m:t>
          </m:r>
          <m:r>
            <m:rPr>
              <m:sty m:val="p"/>
            </m:rPr>
            <m:t>−</m:t>
          </m:r>
          <m:r>
            <m:t>0.00404445</m:t>
          </m:r>
          <m:r>
            <m:rPr>
              <m:sty m:val="p"/>
            </m:rPr>
            <m:t>⋅</m:t>
          </m:r>
          <m:r>
            <m:t>I</m:t>
          </m:r>
          <m:r>
            <m:t>N</m:t>
          </m:r>
          <m:r>
            <m:t>C</m:t>
          </m:r>
          <m:r>
            <m:t>C</m:t>
          </m:r>
        </m:oMath>
      </m:oMathPara>
    </w:p>
    <w:p>
      <w:pPr>
        <w:pStyle w:val="FirstParagraph"/>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m:oMath>
        <m:acc>
          <m:accPr>
            <m:chr m:val="̂"/>
          </m:accPr>
          <m:e>
            <m:r>
              <m:t>M</m:t>
            </m:r>
            <m:r>
              <m:t>O</m:t>
            </m:r>
            <m:r>
              <m:t>R</m:t>
            </m:r>
            <m:r>
              <m:t>T</m:t>
            </m:r>
          </m:e>
        </m:acc>
        <m:r>
          <m:rPr>
            <m:sty m:val="p"/>
          </m:rPr>
          <m:t>=</m:t>
        </m:r>
        <m:r>
          <m:t>908.592</m:t>
        </m:r>
        <m:r>
          <m:rPr>
            <m:sty m:val="p"/>
          </m:rPr>
          <m:t>−</m:t>
        </m:r>
        <m:r>
          <m:t>0.00404445</m:t>
        </m:r>
        <m:r>
          <m:rPr>
            <m:sty m:val="p"/>
          </m:rPr>
          <m:t>(</m:t>
        </m:r>
        <m:r>
          <m:rPr>
            <m:sty m:val="p"/>
          </m:rPr>
          <m:t>⋅</m:t>
        </m:r>
        <m:r>
          <m:t>I</m:t>
        </m:r>
        <m:r>
          <m:t>N</m:t>
        </m:r>
        <m:r>
          <m:t>C</m:t>
        </m:r>
        <m:r>
          <m:t>C</m:t>
        </m:r>
      </m:oMath>
      <w:r>
        <w:t xml:space="preserve">)9187≈871,44</w:t>
      </w:r>
    </w:p>
    <w:p>
      <w:pPr>
        <w:pStyle w:val="BodyText"/>
      </w:pPr>
      <w:r>
        <w:t xml:space="preserve">When INCC = 13249:</w:t>
      </w:r>
      <w:r>
        <w:t xml:space="preserve"> </w:t>
      </w:r>
      <m:oMath>
        <m:acc>
          <m:accPr>
            <m:chr m:val="̂"/>
          </m:accPr>
          <m:e>
            <m:r>
              <m:t>M</m:t>
            </m:r>
            <m:r>
              <m:t>O</m:t>
            </m:r>
            <m:r>
              <m:t>R</m:t>
            </m:r>
            <m:r>
              <m:t>T</m:t>
            </m:r>
          </m:e>
        </m:acc>
      </m:oMath>
      <w:r>
        <w:t xml:space="preserve"> </w:t>
      </w:r>
      <w:r>
        <w:t xml:space="preserve">≈855,01</w:t>
      </w:r>
    </w:p>
    <w:p>
      <w:pPr>
        <w:pStyle w:val="BodyText"/>
      </w:pPr>
      <w:r>
        <w:t xml:space="preserve">When INCC = 18187:</w:t>
      </w:r>
      <w:r>
        <w:t xml:space="preserve"> </w:t>
      </w:r>
      <m:oMath>
        <m:acc>
          <m:accPr>
            <m:chr m:val="̂"/>
          </m:accPr>
          <m:e>
            <m:r>
              <m:t>M</m:t>
            </m:r>
            <m:r>
              <m:t>O</m:t>
            </m:r>
            <m:r>
              <m:t>R</m:t>
            </m:r>
            <m:r>
              <m:t>T</m:t>
            </m:r>
          </m:e>
        </m:acc>
      </m:oMath>
      <w:r>
        <w:t xml:space="preserve"> </w:t>
      </w:r>
      <w:r>
        <w:t xml:space="preserve">≈835,04</w:t>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SourceCode"/>
      </w:pPr>
      <w:r>
        <w:rPr>
          <w:rStyle w:val="CommentTok"/>
        </w:rPr>
        <w:t xml:space="preserve"># Prediction interval - replace X with your INCC value</w:t>
      </w:r>
      <w:r>
        <w:br/>
      </w:r>
      <w:r>
        <w:rPr>
          <w:rStyle w:val="FunctionTok"/>
        </w:rPr>
        <w:t xml:space="preserve">predict</w:t>
      </w:r>
      <w:r>
        <w:rPr>
          <w:rStyle w:val="NormalTok"/>
        </w:rPr>
        <w:t xml:space="preserve">(enkelreg, </w:t>
      </w:r>
      <w:r>
        <w:br/>
      </w:r>
      <w:r>
        <w:rPr>
          <w:rStyle w:val="NormalTok"/>
        </w:rPr>
        <w:t xml:space="preserve">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INCC =</w:t>
      </w:r>
      <w:r>
        <w:rPr>
          <w:rStyle w:val="NormalTok"/>
        </w:rPr>
        <w:t xml:space="preserve"> </w:t>
      </w:r>
      <w:r>
        <w:rPr>
          <w:rStyle w:val="FloatTok"/>
        </w:rPr>
        <w:t xml:space="preserve">854.1</w:t>
      </w:r>
      <w:r>
        <w:rPr>
          <w:rStyle w:val="NormalTok"/>
        </w:rPr>
        <w:t xml:space="preserve">), </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1 905.1373 543.0205 1267.254</w:t>
      </w:r>
    </w:p>
    <w:p>
      <w:pPr>
        <w:pStyle w:val="FirstParagraph"/>
      </w:pPr>
      <w:r>
        <w:t xml:space="preserve">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28"/>
    <w:bookmarkStart w:id="29"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FirstParagraph"/>
      </w:pPr>
      <w:r>
        <w:t xml:space="preserve">data &lt;- read.csv(</w:t>
      </w:r>
      <w:r>
        <w:t xml:space="preserve">“</w:t>
      </w:r>
      <w:r>
        <w:t xml:space="preserve">data-raw/csv/Dataset_in.csv</w:t>
      </w:r>
      <w:r>
        <w:t xml:space="preserve">”</w:t>
      </w:r>
      <w:r>
        <w:t xml:space="preserve">)</w:t>
      </w:r>
      <w:r>
        <w:t xml:space="preserve"> </w:t>
      </w:r>
      <w:r>
        <w:t xml:space="preserve">head(data)</w:t>
      </w:r>
      <w:r>
        <w:t xml:space="preserve"> </w:t>
      </w:r>
      <w:r>
        <w:t xml:space="preserve">model &lt;- lm(MORT ~ INCC + EDU2 + TOBC + AGED, data = data)</w:t>
      </w:r>
      <w:r>
        <w:t xml:space="preserve"> </w:t>
      </w:r>
      <w:r>
        <w:t xml:space="preserve">summary(model)</w:t>
      </w:r>
      <w:r>
        <w:t xml:space="preserve"> </w:t>
      </w:r>
      <w:r>
        <w:t xml:space="preserve">confint(model)</w:t>
      </w:r>
    </w:p>
    <w:p>
      <w:pPr>
        <w:pStyle w:val="BodyText"/>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1000*0.00466=4.66</w:t>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 -174.61*0.01=-1.75</w:t>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 5432.88*0.01=54.33</w:t>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29"/>
    <w:bookmarkStart w:id="42"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BodyText"/>
      </w:pPr>
      <w:r>
        <w:drawing>
          <wp:inline>
            <wp:extent cx="5334000" cy="2969867"/>
            <wp:effectExtent b="0" l="0" r="0" t="0"/>
            <wp:docPr descr="" title="" id="31" name="Picture"/>
            <a:graphic>
              <a:graphicData uri="http://schemas.openxmlformats.org/drawingml/2006/picture">
                <pic:pic>
                  <pic:nvPicPr>
                    <pic:cNvPr descr="images/Bilde8.png" id="32" name="Picture"/>
                    <pic:cNvPicPr>
                      <a:picLocks noChangeArrowheads="1" noChangeAspect="1"/>
                    </pic:cNvPicPr>
                  </pic:nvPicPr>
                  <pic:blipFill>
                    <a:blip r:embed="rId30"/>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BodyText"/>
      </w:pPr>
      <w:r>
        <w:drawing>
          <wp:inline>
            <wp:extent cx="5334000" cy="2969867"/>
            <wp:effectExtent b="0" l="0" r="0" t="0"/>
            <wp:docPr descr="" title="" id="34" name="Picture"/>
            <a:graphic>
              <a:graphicData uri="http://schemas.openxmlformats.org/drawingml/2006/picture">
                <pic:pic>
                  <pic:nvPicPr>
                    <pic:cNvPr descr="images/Bilde9.png" id="35" name="Picture"/>
                    <pic:cNvPicPr>
                      <a:picLocks noChangeArrowheads="1" noChangeAspect="1"/>
                    </pic:cNvPicPr>
                  </pic:nvPicPr>
                  <pic:blipFill>
                    <a:blip r:embed="rId33"/>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BodyText"/>
      </w:pPr>
      <w:r>
        <w:drawing>
          <wp:inline>
            <wp:extent cx="4305300" cy="2396546"/>
            <wp:effectExtent b="0" l="0" r="0" t="0"/>
            <wp:docPr descr="" title="" id="37" name="Picture"/>
            <a:graphic>
              <a:graphicData uri="http://schemas.openxmlformats.org/drawingml/2006/picture">
                <pic:pic>
                  <pic:nvPicPr>
                    <pic:cNvPr descr="images/Bilde10.png" id="38" name="Picture"/>
                    <pic:cNvPicPr>
                      <a:picLocks noChangeArrowheads="1" noChangeAspect="1"/>
                    </pic:cNvPicPr>
                  </pic:nvPicPr>
                  <pic:blipFill>
                    <a:blip r:embed="rId36"/>
                    <a:stretch>
                      <a:fillRect/>
                    </a:stretch>
                  </pic:blipFill>
                  <pic:spPr bwMode="auto">
                    <a:xfrm>
                      <a:off x="0" y="0"/>
                      <a:ext cx="4305300" cy="2396546"/>
                    </a:xfrm>
                    <a:prstGeom prst="rect">
                      <a:avLst/>
                    </a:prstGeom>
                    <a:noFill/>
                    <a:ln w="9525">
                      <a:noFill/>
                      <a:headEnd/>
                      <a:tailEnd/>
                    </a:ln>
                  </pic:spPr>
                </pic:pic>
              </a:graphicData>
            </a:graphic>
          </wp:inline>
        </w:drawing>
      </w:r>
    </w:p>
    <w:p>
      <w:pPr>
        <w:pStyle w:val="BodyText"/>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BodyText"/>
      </w:pPr>
      <w:r>
        <w:t xml:space="preserve">&lt;–</w:t>
      </w:r>
      <w:r>
        <w:drawing>
          <wp:inline>
            <wp:extent cx="2705100" cy="1327199"/>
            <wp:effectExtent b="0" l="0" r="0" t="0"/>
            <wp:docPr descr="" title="" id="40" name="Picture"/>
            <a:graphic>
              <a:graphicData uri="http://schemas.openxmlformats.org/drawingml/2006/picture">
                <pic:pic>
                  <pic:nvPicPr>
                    <pic:cNvPr descr="images/Bilde11.png" id="41" name="Picture"/>
                    <pic:cNvPicPr>
                      <a:picLocks noChangeArrowheads="1" noChangeAspect="1"/>
                    </pic:cNvPicPr>
                  </pic:nvPicPr>
                  <pic:blipFill>
                    <a:blip r:embed="rId39"/>
                    <a:stretch>
                      <a:fillRect/>
                    </a:stretch>
                  </pic:blipFill>
                  <pic:spPr bwMode="auto">
                    <a:xfrm>
                      <a:off x="0" y="0"/>
                      <a:ext cx="2705100" cy="1327199"/>
                    </a:xfrm>
                    <a:prstGeom prst="rect">
                      <a:avLst/>
                    </a:prstGeom>
                    <a:noFill/>
                    <a:ln w="9525">
                      <a:noFill/>
                      <a:headEnd/>
                      <a:tailEnd/>
                    </a:ln>
                  </pic:spPr>
                </pic:pic>
              </a:graphicData>
            </a:graphic>
          </wp:inline>
        </w:drawing>
      </w:r>
      <w:r>
        <w:t xml:space="preserve">–&gt;</w:t>
      </w:r>
    </w:p>
    <w:p>
      <w:pPr>
        <w:pStyle w:val="BodyText"/>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42"/>
    <w:bookmarkStart w:id="43"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43"/>
    <w:bookmarkStart w:id="47" w:name="appendix"/>
    <w:p>
      <w:pPr>
        <w:pStyle w:val="Heading1"/>
      </w:pPr>
      <w:r>
        <w:t xml:space="preserve">Appendix</w:t>
      </w:r>
    </w:p>
    <w:p>
      <w:pPr>
        <w:pStyle w:val="SourceCode"/>
      </w:pPr>
      <w:r>
        <w:rPr>
          <w:rStyle w:val="FunctionTok"/>
        </w:rPr>
        <w:t xml:space="preserve">source</w:t>
      </w:r>
      <w:r>
        <w:rPr>
          <w:rStyle w:val="NormalTok"/>
        </w:rPr>
        <w:t xml:space="preserve">(</w:t>
      </w:r>
      <w:r>
        <w:rPr>
          <w:rStyle w:val="StringTok"/>
        </w:rPr>
        <w:t xml:space="preserve">"Script/estm.R"</w:t>
      </w:r>
      <w:r>
        <w:rPr>
          <w:rStyle w:val="NormalTok"/>
        </w:rPr>
        <w:t xml:space="preserve">)</w:t>
      </w:r>
    </w:p>
    <w:p>
      <w:pPr>
        <w:pStyle w:val="FirstParagraph"/>
      </w:pPr>
      <w:r>
        <w:drawing>
          <wp:inline>
            <wp:extent cx="5334000" cy="4267200"/>
            <wp:effectExtent b="0" l="0" r="0" t="0"/>
            <wp:docPr descr="" title="" id="45" name="Picture"/>
            <a:graphic>
              <a:graphicData uri="http://schemas.openxmlformats.org/drawingml/2006/picture">
                <pic:pic>
                  <pic:nvPicPr>
                    <pic:cNvPr descr="assignment_r_files/figure-docx/unnamed-chunk-8-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R/wordcount.R</w:t>
      </w:r>
    </w:p>
    <w:bookmarkEnd w:id="47"/>
    <w:bookmarkStart w:id="48" w:name="word-count"/>
    <w:p>
      <w:pPr>
        <w:pStyle w:val="Heading1"/>
      </w:pPr>
      <w:r>
        <w:t xml:space="preserve">Word count</w:t>
      </w:r>
    </w:p>
    <w:p>
      <w:pPr>
        <w:pStyle w:val="SourceCode"/>
      </w:pPr>
      <w:r>
        <w:rPr>
          <w:rStyle w:val="VerbatimChar"/>
        </w:rPr>
        <w:t xml:space="preserve">Word count for assignment_r.qmd : 3008 words</w:t>
      </w:r>
    </w:p>
    <w:bookmarkEnd w:id="48"/>
    <w:bookmarkStart w:id="49"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assignment_r</dc:title>
  <dc:creator>Bertelsen, Fredrik-André Hov; Yousefi, Arya; Røijem, Bendik Strømme; Lund, Kristian</dc:creator>
  <cp:keywords>assignment, R, Gretl, econometrics</cp:keywords>
  <dcterms:created xsi:type="dcterms:W3CDTF">2026-04-27T09:36:49Z</dcterms:created>
  <dcterms:modified xsi:type="dcterms:W3CDTF">2026-04-27T09:36:49Z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