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Databases! 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What to search with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Open Targets Platform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Gene/protein, pathway, disease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Best starting point.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Connects targets → diseases → drugs and includes approved/investigational indications, mechanisms, clinical evidence, safety information, and genetics. (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Open Targets Platform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ChEMBL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Gene/protein target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Finds compounds experimentally shown to interact with a target and gives bioactivity/assay data. Great for going from </w:t>
            </w: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rtl w:val="0"/>
              </w:rPr>
              <w:t xml:space="preserve">mechanism → molecules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98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DrugBank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80000"/>
                <w:rtl w:val="0"/>
              </w:rPr>
              <w:t xml:space="preserve">(May have licensing/ restriction issues)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Gene/protein, pathway, drug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Very useful drug → target → mechanism relationships, including approved drugs. Good for understanding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how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 candidate drug acts.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DGIdb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Gene(s)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Drug–gene interaction database. Particularly useful if Step 1 leaves you with several candidate genes and you want to quickly generate a drug list.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Connectivity Map / CMap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Gene-expression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Especially interesting for innovation.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Instead of requiring a known direct drug target, ask which compounds produce a cellular expression signature that could counteract the disease-associated signature. CMap contains &gt;1.5M profiles involving ~5,000 small molecules. (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Broad Institute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LINCS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Gene-expression / perturbation signature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Underlying perturbational data closely related to CMap. Useful for comparing genetic perturbations with drug perturbations.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PubChem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Protein/gene/compound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Huge compound and bioassay resource. Useful for checking experimental evidence after another database proposes a candidate.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DrugCentral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Drug, target, indication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Particularly good for approved drugs, mechanisms, indications, and pharmacologic action.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PharmGKB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 / ClinPGx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 + drug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Useful when variants may affect drug response, toxicity, metabolism, etc. Open Targets also integrates pharmacogenetic evidence. (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Open Targets Platform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ClinicalTrials.gov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Drug + pathway/disease/related phenotype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See whether your candidate has already been tested in humans for MVA, related chromosome-instability disorders, cancer syndromes, or mechanistically similar conditions.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Drugs@FDA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drug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Final approval check.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Confirms that a proposed candidate actually meets the hackathon's “existing, approved medication” goal and provides official labeling/regulatory information. It's updated daily. (</w:t>
            </w: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U.S. Food and Drug Administration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bCs w:val="1"/>
                  <w:color w:val="1155cc"/>
                  <w:u w:val="single"/>
                  <w:rtl w:val="0"/>
                </w:rPr>
                <w:t xml:space="preserve">DailyMed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drug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prescribing labels: mechanism, contraindications, dosing, adverse effects, interactions. Useful later for feasibility/safety characterization.</w:t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broadinstitute.org/connectivity-map-cmap?utm_source=chatgpt.com" TargetMode="External"/><Relationship Id="rId10" Type="http://schemas.openxmlformats.org/officeDocument/2006/relationships/hyperlink" Target="https://www.broadinstitute.org/connectivity-map-cmap?utm_source=chatgpt.com" TargetMode="External"/><Relationship Id="rId13" Type="http://schemas.openxmlformats.org/officeDocument/2006/relationships/hyperlink" Target="https://pubchem.ncbi.nlm.nih.gov/" TargetMode="External"/><Relationship Id="rId12" Type="http://schemas.openxmlformats.org/officeDocument/2006/relationships/hyperlink" Target="https://lincsproject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gidb.org/" TargetMode="External"/><Relationship Id="rId15" Type="http://schemas.openxmlformats.org/officeDocument/2006/relationships/hyperlink" Target="https://bio.tools/pharmgkb" TargetMode="External"/><Relationship Id="rId14" Type="http://schemas.openxmlformats.org/officeDocument/2006/relationships/hyperlink" Target="https://drugcentral.org/" TargetMode="External"/><Relationship Id="rId17" Type="http://schemas.openxmlformats.org/officeDocument/2006/relationships/hyperlink" Target="https://www.fda.gov/drugs/drug-approvals-and-databases/about-drugsfda?utm_source=chatgpt.com" TargetMode="External"/><Relationship Id="rId16" Type="http://schemas.openxmlformats.org/officeDocument/2006/relationships/hyperlink" Target="https://platform.opentargets.org/downloads/target_essentiality/access?utm_source=chatgpt.com" TargetMode="External"/><Relationship Id="rId5" Type="http://schemas.openxmlformats.org/officeDocument/2006/relationships/styles" Target="styles.xml"/><Relationship Id="rId19" Type="http://schemas.openxmlformats.org/officeDocument/2006/relationships/hyperlink" Target="https://dailymed.nlm.nih.gov/dailymed/" TargetMode="External"/><Relationship Id="rId6" Type="http://schemas.openxmlformats.org/officeDocument/2006/relationships/hyperlink" Target="https://platform.opentargets.org/?utm_source=chatgpt.com" TargetMode="External"/><Relationship Id="rId18" Type="http://schemas.openxmlformats.org/officeDocument/2006/relationships/hyperlink" Target="https://www.fda.gov/drugs/drug-approvals-and-databases/about-drugsfda?utm_source=chatgpt.com" TargetMode="External"/><Relationship Id="rId7" Type="http://schemas.openxmlformats.org/officeDocument/2006/relationships/hyperlink" Target="https://platform.opentargets.org/?utm_source=chatgpt.com" TargetMode="External"/><Relationship Id="rId8" Type="http://schemas.openxmlformats.org/officeDocument/2006/relationships/hyperlink" Target="https://www.ebi.ac.uk/chemb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