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Kristie Benel, Elise Carpenter, Ruth Fan, &amp; Nicolás Solano</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Slides Outline</w:t>
      </w:r>
      <w:r w:rsidDel="00000000" w:rsidR="00000000" w:rsidRPr="00000000">
        <w:rPr>
          <w:rFonts w:ascii="Times New Roman" w:cs="Times New Roman" w:eastAsia="Times New Roman" w:hAnsi="Times New Roman"/>
          <w:sz w:val="24"/>
          <w:szCs w:val="24"/>
          <w:rtl w:val="0"/>
        </w:rPr>
        <w:t xml:space="preserve">: ~3 Minutes; </w:t>
      </w:r>
      <w:hyperlink r:id="rId7">
        <w:r w:rsidDel="00000000" w:rsidR="00000000" w:rsidRPr="00000000">
          <w:rPr>
            <w:rFonts w:ascii="Times New Roman" w:cs="Times New Roman" w:eastAsia="Times New Roman" w:hAnsi="Times New Roman"/>
            <w:color w:val="1155cc"/>
            <w:sz w:val="24"/>
            <w:szCs w:val="24"/>
            <w:u w:val="single"/>
            <w:rtl w:val="0"/>
          </w:rPr>
          <w:t xml:space="preserve">https://view.genially.com/6ad7e28c40ac6ae54ac6928a</w:t>
        </w:r>
      </w:hyperlink>
      <w:r w:rsidDel="00000000" w:rsidR="00000000" w:rsidRPr="00000000">
        <w:rPr>
          <w:rFonts w:ascii="Times New Roman" w:cs="Times New Roman" w:eastAsia="Times New Roman" w:hAnsi="Times New Roman"/>
          <w:sz w:val="24"/>
          <w:szCs w:val="24"/>
          <w:rtl w:val="0"/>
        </w:rPr>
        <w:t xml:space="preserve"> </w:t>
      </w:r>
      <w:commentRangeStart w:id="0"/>
      <w:r w:rsidDel="00000000" w:rsidR="00000000" w:rsidRPr="00000000">
        <w:rPr>
          <w:rtl w:val="0"/>
        </w:rPr>
      </w:r>
    </w:p>
    <w:p w:rsidR="00000000" w:rsidDel="00000000" w:rsidP="00000000" w:rsidRDefault="00000000" w:rsidRPr="00000000" w14:paraId="00000003">
      <w:pPr>
        <w:numPr>
          <w:ilvl w:val="0"/>
          <w:numId w:val="2"/>
        </w:numPr>
        <w:spacing w:line="480" w:lineRule="auto"/>
        <w:ind w:left="720" w:hanging="360"/>
        <w:rPr>
          <w:rFonts w:ascii="Times New Roman" w:cs="Times New Roman" w:eastAsia="Times New Roman" w:hAnsi="Times New Roman"/>
          <w:b w:val="1"/>
          <w:bCs w:val="1"/>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 xml:space="preserve">Introduction Slide:</w:t>
      </w:r>
    </w:p>
    <w:p w:rsidR="00000000" w:rsidDel="00000000" w:rsidP="00000000" w:rsidRDefault="00000000" w:rsidRPr="00000000" w14:paraId="00000004">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Names: Kristie Benel, Elise Carpenter, Ruth Fan, Nicolás Solano</w:t>
      </w:r>
    </w:p>
    <w:p w:rsidR="00000000" w:rsidDel="00000000" w:rsidP="00000000" w:rsidRDefault="00000000" w:rsidRPr="00000000" w14:paraId="00000005">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Assignment: The Mosaic Variegated Aneuploidy Hackathon 2026</w:t>
      </w:r>
    </w:p>
    <w:p w:rsidR="00000000" w:rsidDel="00000000" w:rsidP="00000000" w:rsidRDefault="00000000" w:rsidRPr="00000000" w14:paraId="00000006">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Topic: Treatment Proposal for Mosaic Variegated Aneuploidy—a BUB1B Genetic Disorder</w:t>
      </w:r>
    </w:p>
    <w:p w:rsidR="00000000" w:rsidDel="00000000" w:rsidP="00000000" w:rsidRDefault="00000000" w:rsidRPr="00000000" w14:paraId="00000007">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October 24, 2026</w:t>
      </w:r>
    </w:p>
    <w:p w:rsidR="00000000" w:rsidDel="00000000" w:rsidP="00000000" w:rsidRDefault="00000000" w:rsidRPr="00000000" w14:paraId="0000000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[BUB1B Genetic Disorder]</w:t>
      </w:r>
    </w:p>
    <w:p w:rsidR="00000000" w:rsidDel="00000000" w:rsidP="00000000" w:rsidRDefault="00000000" w:rsidRPr="00000000" w14:paraId="00000009">
      <w:pPr>
        <w:numPr>
          <w:ilvl w:val="2"/>
          <w:numId w:val="2"/>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Mosaic Variegated Aneuploidy - One of the rarest genetic disorders in the world with only 50 known cases. MVA is caused by a dysregulated cell cycle leading to an incorrect number of chromosomes in some cells. This causes a variety of symptoms such as slow growth, low muscle tone, developmental delays, and increased cancer risk.</w:t>
      </w:r>
    </w:p>
    <w:p w:rsidR="00000000" w:rsidDel="00000000" w:rsidP="00000000" w:rsidRDefault="00000000" w:rsidRPr="00000000" w14:paraId="0000000A">
      <w:pPr>
        <w:numPr>
          <w:ilvl w:val="2"/>
          <w:numId w:val="2"/>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BUB1B Gene - codes for the BUBR1 protein</w:t>
      </w:r>
    </w:p>
    <w:p w:rsidR="00000000" w:rsidDel="00000000" w:rsidP="00000000" w:rsidRDefault="00000000" w:rsidRPr="00000000" w14:paraId="0000000B">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BUBR1 Protein -</w:t>
      </w:r>
    </w:p>
    <w:p w:rsidR="00000000" w:rsidDel="00000000" w:rsidP="00000000" w:rsidRDefault="00000000" w:rsidRPr="00000000" w14:paraId="0000000C">
      <w:pPr>
        <w:numPr>
          <w:ilvl w:val="0"/>
          <w:numId w:val="3"/>
        </w:numPr>
        <w:spacing w:line="48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Involved Biological Mechanisms:</w:t>
      </w:r>
    </w:p>
    <w:p w:rsidR="00000000" w:rsidDel="00000000" w:rsidP="00000000" w:rsidRDefault="00000000" w:rsidRPr="00000000" w14:paraId="0000000D">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Biological Mechanisms:</w:t>
      </w:r>
    </w:p>
    <w:p w:rsidR="00000000" w:rsidDel="00000000" w:rsidP="00000000" w:rsidRDefault="00000000" w:rsidRPr="00000000" w14:paraId="0000000E">
      <w:pPr>
        <w:numPr>
          <w:ilvl w:val="3"/>
          <w:numId w:val="2"/>
        </w:numPr>
        <w:spacing w:line="48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there is a fault in the BUB1B gene, cells do not segregate properly, causing some cells to be aneuploid. This can lead to a wide variety of symptoms and congenital abnormalities. Enzyme that regulates the mitotic spindle checkpoint, spindle assembly on chromosomes, kinetochore-microtubule interactions, and ensures proper chromosome segregation</w:t>
      </w:r>
    </w:p>
    <w:p w:rsidR="00000000" w:rsidDel="00000000" w:rsidP="00000000" w:rsidRDefault="00000000" w:rsidRPr="00000000" w14:paraId="0000000F">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Variant Mechanism:</w:t>
      </w:r>
    </w:p>
    <w:p w:rsidR="00000000" w:rsidDel="00000000" w:rsidP="00000000" w:rsidRDefault="00000000" w:rsidRPr="00000000" w14:paraId="00000010">
      <w:pPr>
        <w:numPr>
          <w:ilvl w:val="3"/>
          <w:numId w:val="2"/>
        </w:numPr>
        <w:spacing w:line="48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Defines the precise molecular consequence of a specific genetic alteration on a gene, transcript, or protein. In this case, the BUBR1 protein degrades too quickly, causing mistakes in the spindle checkpoint. Our proposed treatment will boost NAD+ and suppress protein acetylation, which will stabilize the protein and slow degradation. </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[Chosen Drug(s)]:</w:t>
      </w:r>
      <w:r w:rsidDel="00000000" w:rsidR="00000000" w:rsidRPr="00000000">
        <w:rPr>
          <w:rtl w:val="0"/>
        </w:rPr>
      </w:r>
    </w:p>
    <w:p w:rsidR="00000000" w:rsidDel="00000000" w:rsidP="00000000" w:rsidRDefault="00000000" w:rsidRPr="00000000" w14:paraId="00000012">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proposed drugs (both are small molecules):</w:t>
      </w:r>
    </w:p>
    <w:p w:rsidR="00000000" w:rsidDel="00000000" w:rsidP="00000000" w:rsidRDefault="00000000" w:rsidRPr="00000000" w14:paraId="0000001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Nicotinamide riboside: this is a form of vitamin b3 and is approved as a dietary supplement. It boosts NAD+. The commercial form is widely available and is marketed as Tru Niagen.</w:t>
      </w:r>
    </w:p>
    <w:p w:rsidR="00000000" w:rsidDel="00000000" w:rsidP="00000000" w:rsidRDefault="00000000" w:rsidRPr="00000000" w14:paraId="0000001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CBP/p300 inhibitors: reduces protein acetylation by occupying the binding site of the CBP/p300 histone acetyltransferases. Not on the market yet, but was given Orphan Drug and Fast Track status by the FDA, and is slated to be approved by 2029.</w:t>
      </w:r>
    </w:p>
    <w:p w:rsidR="00000000" w:rsidDel="00000000" w:rsidP="00000000" w:rsidRDefault="00000000" w:rsidRPr="00000000" w14:paraId="0000001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these two treatments could be combined to simultaneously boost NAD+ and reduce protein acetylation.</w:t>
      </w:r>
    </w:p>
    <w:p w:rsidR="00000000" w:rsidDel="00000000" w:rsidP="00000000" w:rsidRDefault="00000000" w:rsidRPr="00000000" w14:paraId="00000016">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Reasoning for proposing [Chosen Drug(s)] &amp; Biochemistry</w:t>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Repurposing [Chosen Drug(s)]:</w:t>
      </w:r>
      <w:r w:rsidDel="00000000" w:rsidR="00000000" w:rsidRPr="00000000">
        <w:rPr>
          <w:rtl w:val="0"/>
        </w:rPr>
      </w:r>
    </w:p>
    <w:p w:rsidR="00000000" w:rsidDel="00000000" w:rsidP="00000000" w:rsidRDefault="00000000" w:rsidRPr="00000000" w14:paraId="00000018">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exact [molecule/compound/etc] from the drug(s) is being applied to treat MVA - NAD+, Inobrodib molecule</w:t>
      </w:r>
    </w:p>
    <w:p w:rsidR="00000000" w:rsidDel="00000000" w:rsidP="00000000" w:rsidRDefault="00000000" w:rsidRPr="00000000" w14:paraId="00000019">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chosen drugs relate back to the variant mechanism because they are able to stabilize the affected protein.</w:t>
      </w:r>
      <w:r w:rsidDel="00000000" w:rsidR="00000000" w:rsidRPr="00000000">
        <w:rPr>
          <w:rtl w:val="0"/>
        </w:rPr>
      </w:r>
    </w:p>
    <w:p w:rsidR="00000000" w:rsidDel="00000000" w:rsidP="00000000" w:rsidRDefault="00000000" w:rsidRPr="00000000" w14:paraId="0000001A">
      <w:pPr>
        <w:numPr>
          <w:ilvl w:val="0"/>
          <w:numId w:val="2"/>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&amp; Implications:</w:t>
      </w:r>
    </w:p>
    <w:p w:rsidR="00000000" w:rsidDel="00000000" w:rsidP="00000000" w:rsidRDefault="00000000" w:rsidRPr="00000000" w14:paraId="0000001B">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1C">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D">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1E">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current risks have been identified.</w:t>
      </w:r>
    </w:p>
    <w:p w:rsidR="00000000" w:rsidDel="00000000" w:rsidP="00000000" w:rsidRDefault="00000000" w:rsidRPr="00000000" w14:paraId="0000001F">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Concerns:</w:t>
      </w:r>
    </w:p>
    <w:p w:rsidR="00000000" w:rsidDel="00000000" w:rsidP="00000000" w:rsidRDefault="00000000" w:rsidRPr="00000000" w14:paraId="00000020">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are dedicated to advancing human health through the responsible scientific exploration of repurposed therapeutics. We recognize that re-evaluating established biochemical compounds does offer an efficient pathway to treatment of unmet medical needs; nevertheless, it demands strict adherence to ethical research standards. Voluntary informed consent remains paramount, as we advocate for affordable global access to effective repurposed therapies. All activities should also align with applicable national and international regulatory standards and prioritize rigorous pharmacovigilance.</w:t>
      </w:r>
    </w:p>
    <w:p w:rsidR="00000000" w:rsidDel="00000000" w:rsidP="00000000" w:rsidRDefault="00000000" w:rsidRPr="00000000" w14:paraId="00000021">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Implications</w:t>
      </w:r>
    </w:p>
    <w:p w:rsidR="00000000" w:rsidDel="00000000" w:rsidP="00000000" w:rsidRDefault="00000000" w:rsidRPr="00000000" w14:paraId="00000022">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contributes to the current research goals of the MVA Society, which is to stabilize the BUBR1 protein.</w:t>
      </w:r>
    </w:p>
    <w:p w:rsidR="00000000" w:rsidDel="00000000" w:rsidP="00000000" w:rsidRDefault="00000000" w:rsidRPr="00000000" w14:paraId="00000023">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[Contribution to diagnosing MVA]</w:t>
      </w:r>
    </w:p>
    <w:p w:rsidR="00000000" w:rsidDel="00000000" w:rsidP="00000000" w:rsidRDefault="00000000" w:rsidRPr="00000000" w14:paraId="00000024">
      <w:pPr>
        <w:numPr>
          <w:ilvl w:val="2"/>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Scalability: Nicotinamide ribosides are widely available and easily accessible to the public.</w:t>
      </w:r>
      <w:r w:rsidDel="00000000" w:rsidR="00000000" w:rsidRPr="00000000">
        <w:rPr>
          <w:rtl w:val="0"/>
        </w:rPr>
      </w:r>
    </w:p>
    <w:p w:rsidR="00000000" w:rsidDel="00000000" w:rsidP="00000000" w:rsidRDefault="00000000" w:rsidRPr="00000000" w14:paraId="0000002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&amp; Recommendations</w:t>
      </w:r>
    </w:p>
    <w:p w:rsidR="00000000" w:rsidDel="00000000" w:rsidP="00000000" w:rsidRDefault="00000000" w:rsidRPr="00000000" w14:paraId="00000026">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recommend that our proposed treatment be tested in mouse and c-Elegans worm models</w:t>
      </w:r>
    </w:p>
    <w:p w:rsidR="00000000" w:rsidDel="00000000" w:rsidP="00000000" w:rsidRDefault="00000000" w:rsidRPr="00000000" w14:paraId="00000027">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Synthesis of both drugs as a part of a larger treatment plan.</w:t>
      </w:r>
    </w:p>
    <w:p w:rsidR="00000000" w:rsidDel="00000000" w:rsidP="00000000" w:rsidRDefault="00000000" w:rsidRPr="00000000" w14:paraId="0000002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Finishing Slide</w:t>
      </w:r>
    </w:p>
    <w:p w:rsidR="00000000" w:rsidDel="00000000" w:rsidP="00000000" w:rsidRDefault="00000000" w:rsidRPr="00000000" w14:paraId="00000029">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w:t>
      </w:r>
    </w:p>
    <w:p w:rsidR="00000000" w:rsidDel="00000000" w:rsidP="00000000" w:rsidRDefault="00000000" w:rsidRPr="00000000" w14:paraId="0000002A">
      <w:pPr>
        <w:numPr>
          <w:ilvl w:val="1"/>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Thank You</w:t>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ás Solano Villarreal" w:id="0" w:date="2026-10-20T17:46:5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Submissions are hypotheses for follow-up, not evidence that a medicine works.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Benel et al.</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view.genially.com/6ad7e28c40ac6ae54ac6928a"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