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5.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5"/>
      </w:tblGrid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Тема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Формула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Ответ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Оценка сознания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8"/>
                <w:sz w:val="28"/>
                <w:vertAlign w:val="baseline"/>
              </w:rP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Контрольные листы процедур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2⁵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Сигналы тревоги монитора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2³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Проверка перед введением лекарства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2⁶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64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код симптомов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 xml:space="preserve">1 (Боль) — </w:t>
            </w:r>
            <w:r>
              <w:rPr>
                <w:b/>
                <w:sz w:val="20"/>
              </w:rPr>
              <w:t>ЕСТЬ</w:t>
            </w:r>
            <w:r>
              <w:rPr>
                <w:sz w:val="20"/>
              </w:rPr>
              <w:t xml:space="preserve"> ✓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0 (Тошнота) — нет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 xml:space="preserve">1 (Головокружение) — </w:t>
            </w:r>
            <w:r>
              <w:rPr>
                <w:b/>
                <w:sz w:val="20"/>
              </w:rPr>
              <w:t>ЕСТЬ</w:t>
            </w:r>
            <w:r>
              <w:rPr>
                <w:sz w:val="20"/>
              </w:rPr>
              <w:t xml:space="preserve"> ✓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0 (Слабость) — нет</w:t>
            </w:r>
          </w:p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  <w:t>Боль и Головокружение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Инфузомат: режимы работы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2⁴-1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запись температуры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37°C: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37 ÷ 2 = 18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18 ÷ 2 = 9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9 ÷ 2 = 4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4 ÷ 2 = 2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2 ÷ 2 = 1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1 ÷ 2 = 0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37 = 100101₂</w:t>
            </w:r>
          </w:p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38°C:</w:t>
            </w:r>
          </w:p>
          <w:p>
            <w:pPr>
              <w:pStyle w:val="Normal"/>
              <w:numPr>
                <w:ilvl w:val="0"/>
                <w:numId w:val="3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 xml:space="preserve">38 = 32 + 4 + 2 = </w:t>
            </w:r>
            <w:r>
              <w:rPr>
                <w:b/>
                <w:sz w:val="18"/>
              </w:rPr>
              <w:t>100110₂</w:t>
            </w:r>
          </w:p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39°C:</w:t>
            </w:r>
          </w:p>
          <w:p>
            <w:pPr>
              <w:pStyle w:val="Normal"/>
              <w:numPr>
                <w:ilvl w:val="0"/>
                <w:numId w:val="4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 xml:space="preserve">39 = 32 + 4 + 2 + 1 = </w:t>
            </w:r>
            <w:r>
              <w:rPr>
                <w:b/>
                <w:sz w:val="18"/>
              </w:rPr>
              <w:t>100111₂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37°C = </w:t>
            </w:r>
            <w:r>
              <w:rPr>
                <w:b/>
                <w:sz w:val="22"/>
              </w:rPr>
              <w:t>100101₂</w:t>
            </w:r>
          </w:p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38°C = </w:t>
            </w:r>
            <w:r>
              <w:rPr>
                <w:b/>
                <w:sz w:val="22"/>
              </w:rPr>
              <w:t>100110₂</w:t>
            </w:r>
          </w:p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39°C = </w:t>
            </w:r>
            <w:r>
              <w:rPr>
                <w:b/>
                <w:sz w:val="22"/>
              </w:rPr>
              <w:t>100111₂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запись температуры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10110₂ = 1×2⁴ + 0×2³ + 1×2² + 1×2¹ + 0×2⁰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1×16 + 0×8 + 1×4 + 1×2 + 0×1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16 + 0 + 4 + 2 + 0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22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препаратов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2⁵-1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31</w:t>
            </w:r>
          </w:p>
        </w:tc>
      </w:tr>
      <w:tr>
        <w:trPr>
          <w:trHeight w:val="240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Факторы риска пролежней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095375" cy="40005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20+15+6+1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42</w:t>
            </w:r>
          </w:p>
        </w:tc>
      </w:tr>
      <w:tr>
        <w:trPr>
          <w:trHeight w:val="322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журнал дежурств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N=2</w:t>
            </w:r>
            <w:r>
              <w:rPr>
                <w:vertAlign w:val="superscript"/>
              </w:rPr>
              <w:t>8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256</w:t>
            </w:r>
          </w:p>
        </w:tc>
      </w:tr>
      <w:tr>
        <w:trPr>
          <w:trHeight w:val="169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Тест-полоски: комбинации результатов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313815" cy="1051560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  <w:sz w:val="24"/>
              </w:rPr>
            </w:pPr>
            <w:r>
              <w:rPr>
                <w:b w:val="false"/>
                <w:sz w:val="24"/>
              </w:rPr>
              <w:t>16 комбинаций, из них 1 полностью отрицательная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Настройки кислородного концентратора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N=3×2×2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</w:rPr>
            </w:pPr>
            <w:r>
              <w:rPr>
                <w:b w:val="false"/>
              </w:rPr>
              <w:t>12</w:t>
            </w:r>
          </w:p>
        </w:tc>
      </w:tr>
      <w:tr>
        <w:trPr>
          <w:trHeight w:val="2029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код экстренной ситуации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19225" cy="1242060"/>
                  <wp:effectExtent l="0" t="0" r="0" b="0"/>
                  <wp:docPr id="3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</w:rPr>
            </w:pPr>
            <w:r>
              <w:rPr>
                <w:b w:val="false"/>
              </w:rPr>
              <w:t>Пациент дышит, пульс есть, без сознания, есть кровотечение, травмы нет.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доступов для инфузии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24−1=16−1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Двоичное представление дозы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</w:t>
            </w:r>
            <w:r>
              <w:rPr>
                <w:vertAlign w:val="subscript"/>
              </w:rPr>
              <w:t>max​</w:t>
            </w:r>
            <w:r>
              <w:rPr/>
              <w:t>=26−1=64−1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63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17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Проверка оборудования перед сменой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257300" cy="304800"/>
                  <wp:effectExtent l="0" t="0" r="0" b="0"/>
                  <wp:docPr id="4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18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Генетический скрининг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28750" cy="571500"/>
                  <wp:effectExtent l="0" t="0" r="0" b="0"/>
                  <wp:docPr id="5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19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шифр пациента в базе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2</w:t>
            </w:r>
            <w:r>
              <w:rPr>
                <w:vertAlign w:val="superscript"/>
              </w:rPr>
              <w:t>10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1024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20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симптомов для диагноза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28750" cy="1447165"/>
                  <wp:effectExtent l="0" t="0" r="0" b="0"/>
                  <wp:docPr id="6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4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Двоичное дерево решений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Кодирование группы крови и резуса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sz w:val="20"/>
              </w:rPr>
            </w:pPr>
            <w:r>
              <w:rPr>
                <w:sz w:val="20"/>
              </w:rPr>
              <w:t xml:space="preserve">Общее количество комбинаций: 4×2=8 </w:t>
            </w:r>
            <w:r>
              <w:rPr>
                <w:b/>
                <w:sz w:val="20"/>
              </w:rPr>
              <w:t>Список всех комбинаций: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B-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B+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AB-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AB+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O-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O+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Мониторинг жизненных показателей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  <w:t xml:space="preserve"> </w:t>
            </w:r>
            <w:r>
              <w:rPr>
                <w:b w:val="false"/>
                <w:sz w:val="22"/>
              </w:rPr>
              <w:t>256 вариантов всего, 1 вариант без отклонений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проверка совместимости препаратов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64−7=57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57</w:t>
            </w:r>
          </w:p>
        </w:tc>
      </w:tr>
      <w:tr>
        <w:trPr>
          <w:trHeight w:val="159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Система оповещения: двоичный код приоритета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  <w:r>
              <w:rPr>
                <w:vertAlign w:val="superscript"/>
              </w:rPr>
              <w:t>4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1 (Угроза жизни):</w:t>
            </w:r>
            <w:r>
              <w:rPr>
                <w:sz w:val="18"/>
              </w:rPr>
              <w:t xml:space="preserve"> 1 (так как угроза есть)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2 (Срочность):</w:t>
            </w:r>
            <w:r>
              <w:rPr>
                <w:sz w:val="18"/>
              </w:rPr>
              <w:t xml:space="preserve"> 0 (не указано, значит низкая/нет)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3 (Инфекционность):</w:t>
            </w:r>
            <w:r>
              <w:rPr>
                <w:sz w:val="18"/>
              </w:rPr>
              <w:t xml:space="preserve"> 1 (так как инфекционность есть)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4 (Изоляция):</w:t>
            </w:r>
            <w:r>
              <w:rPr>
                <w:sz w:val="18"/>
              </w:rPr>
              <w:t xml:space="preserve"> 0 (не указано)</w:t>
            </w:r>
          </w:p>
          <w:p>
            <w:pPr>
              <w:pStyle w:val="Normal"/>
              <w:rPr>
                <w:vertAlign w:val="superscript"/>
              </w:rPr>
            </w:pPr>
            <w:r>
              <w:rPr>
                <w:vertAlign w:val="superscript"/>
              </w:rPr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  <w:p>
            <w:pPr>
              <w:pStyle w:val="Normal"/>
              <w:rPr/>
            </w:pPr>
            <w:r>
              <w:rPr/>
              <w:t>1010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304" w:right="73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XO Thames">
    <w:charset w:val="01"/>
    <w:family w:val="roman"/>
    <w:pitch w:val="default"/>
  </w:font>
  <w:font w:name="PT Astra Serif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Tahoma" w:cs="Noto Sans Devanagari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1">
    <w:name w:val="Heading 1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0"/>
    </w:pPr>
    <w:rPr>
      <w:rFonts w:ascii="XO Thames" w:hAnsi="XO Thames" w:eastAsia="Tahoma" w:cs="Noto Sans Devanagari"/>
      <w:b/>
      <w:color w:val="000000"/>
      <w:spacing w:val="0"/>
      <w:kern w:val="0"/>
      <w:sz w:val="32"/>
      <w:szCs w:val="20"/>
      <w:lang w:val="ru-RU" w:eastAsia="zh-CN" w:bidi="hi-IN"/>
    </w:rPr>
  </w:style>
  <w:style w:type="paragraph" w:styleId="Heading2">
    <w:name w:val="Heading 2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1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3">
    <w:name w:val="Heading 3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2"/>
    </w:pPr>
    <w:rPr>
      <w:rFonts w:ascii="XO Thames" w:hAnsi="XO Thames" w:eastAsia="Tahoma" w:cs="Noto Sans Devanagari"/>
      <w:b/>
      <w:color w:val="000000"/>
      <w:spacing w:val="0"/>
      <w:kern w:val="0"/>
      <w:sz w:val="26"/>
      <w:szCs w:val="20"/>
      <w:lang w:val="ru-RU" w:eastAsia="zh-CN" w:bidi="hi-IN"/>
    </w:rPr>
  </w:style>
  <w:style w:type="paragraph" w:styleId="Heading4">
    <w:name w:val="Heading 4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3"/>
    </w:pPr>
    <w:rPr>
      <w:rFonts w:ascii="XO Thames" w:hAnsi="XO Thames" w:eastAsia="Tahoma" w:cs="Noto Sans Devanagari"/>
      <w:b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4"/>
    </w:pPr>
    <w:rPr>
      <w:rFonts w:ascii="XO Thames" w:hAnsi="XO Thames" w:eastAsia="Tahoma" w:cs="Noto Sans Devanagari"/>
      <w:b/>
      <w:color w:val="000000"/>
      <w:spacing w:val="0"/>
      <w:kern w:val="0"/>
      <w:sz w:val="22"/>
      <w:szCs w:val="20"/>
      <w:lang w:val="ru-RU" w:eastAsia="zh-CN" w:bidi="hi-IN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rFonts w:ascii="XO Thames" w:hAnsi="XO Thames"/>
      <w:b/>
      <w:sz w:val="26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rFonts w:ascii="XO Thames" w:hAnsi="XO Thames"/>
      <w:b/>
      <w:sz w:val="22"/>
    </w:rPr>
  </w:style>
  <w:style w:type="character" w:styleId="Heading11">
    <w:name w:val="Heading 11"/>
    <w:qFormat/>
    <w:rPr>
      <w:rFonts w:ascii="XO Thames" w:hAnsi="XO Thames"/>
      <w:b/>
      <w:sz w:val="32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Subtitle1">
    <w:name w:val="Subtitle1"/>
    <w:qFormat/>
    <w:rPr>
      <w:rFonts w:ascii="XO Thames" w:hAnsi="XO Thames"/>
      <w:i/>
      <w:sz w:val="24"/>
    </w:rPr>
  </w:style>
  <w:style w:type="character" w:styleId="Title1">
    <w:name w:val="Title1"/>
    <w:qFormat/>
    <w:rPr>
      <w:rFonts w:ascii="XO Thames" w:hAnsi="XO Thames"/>
      <w:b/>
      <w:caps/>
      <w:sz w:val="40"/>
    </w:rPr>
  </w:style>
  <w:style w:type="character" w:styleId="Heading41">
    <w:name w:val="Heading 41"/>
    <w:qFormat/>
    <w:rPr>
      <w:rFonts w:ascii="XO Thames" w:hAnsi="XO Thames"/>
      <w:b/>
      <w:sz w:val="24"/>
    </w:rPr>
  </w:style>
  <w:style w:type="character" w:styleId="Heading21">
    <w:name w:val="Heading 21"/>
    <w:qFormat/>
    <w:rPr>
      <w:rFonts w:ascii="XO Thames" w:hAnsi="XO Thames"/>
      <w:b/>
      <w:sz w:val="28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TOC2">
    <w:name w:val="TOC 2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0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Internetlink">
    <w:name w:val="Internet link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color w:val="0000FF"/>
      <w:spacing w:val="0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link w:val="Footnote"/>
    <w:qFormat/>
    <w:pPr>
      <w:widowControl/>
      <w:suppressAutoHyphens w:val="true"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Style11">
    <w:name w:val="Колонтитул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8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uiPriority w:val="11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i/>
      <w:color w:val="000000"/>
      <w:spacing w:val="0"/>
      <w:kern w:val="0"/>
      <w:sz w:val="24"/>
      <w:szCs w:val="20"/>
      <w:lang w:val="ru-RU" w:eastAsia="zh-CN" w:bidi="hi-IN"/>
    </w:rPr>
  </w:style>
  <w:style w:type="paragraph" w:styleId="Title">
    <w:name w:val="Title"/>
    <w:next w:val="Normal"/>
    <w:uiPriority w:val="10"/>
    <w:qFormat/>
    <w:pPr>
      <w:widowControl/>
      <w:suppressAutoHyphens w:val="true"/>
      <w:bidi w:val="0"/>
      <w:spacing w:lineRule="auto" w:line="240" w:before="567" w:after="567"/>
      <w:ind w:hanging="0" w:left="0" w:right="0"/>
      <w:jc w:val="center"/>
    </w:pPr>
    <w:rPr>
      <w:rFonts w:ascii="XO Thames" w:hAnsi="XO Thames" w:eastAsia="Tahoma" w:cs="Noto Sans Devanagari"/>
      <w:b/>
      <w:caps/>
      <w:color w:val="000000"/>
      <w:spacing w:val="0"/>
      <w:kern w:val="0"/>
      <w:sz w:val="40"/>
      <w:szCs w:val="20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 pitchFamily="0" charset="1"/>
        <a:ea typeface=""/>
        <a:cs typeface=""/>
      </a:majorFont>
      <a:minorFont>
        <a:latin typeface="XO Thame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63000"/>
              </a:schemeClr>
            </a:gs>
            <a:gs pos="100000">
              <a:schemeClr val="phClr">
                <a:tint val="8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</a:schemeClr>
            </a:gs>
            <a:gs pos="40000">
              <a:schemeClr val="phClr">
                <a:tint val="5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2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LibreOffice/7.6.7.2$Linux_X86_64 LibreOffice_project/60$Build-2</Application>
  <AppVersion>15.0000</AppVersion>
  <Pages>4</Pages>
  <Words>394</Words>
  <Characters>1554</Characters>
  <CharactersWithSpaces>1808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2026-05-23T07:04:31Z</dcterms:created>
  <dc:creator/>
  <dc:description/>
  <dc:language>ru-RU</dc:language>
  <cp:lastModifiedBy/>
  <dcterms:modified xsi:type="dcterms:W3CDTF">2026-05-25T11:16:32Z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