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4F624" w14:textId="1C8F28CF" w:rsidR="0004530F" w:rsidRPr="00CD0093" w:rsidRDefault="0004530F" w:rsidP="00CD0093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u w:val="single"/>
        </w:rPr>
      </w:pPr>
      <w:r w:rsidRPr="00CD0093">
        <w:rPr>
          <w:rFonts w:asciiTheme="minorHAnsi" w:hAnsiTheme="minorHAnsi"/>
          <w:color w:val="000000"/>
          <w:u w:val="single"/>
        </w:rPr>
        <w:t>Information relevant to experiment 2</w:t>
      </w:r>
    </w:p>
    <w:p w14:paraId="15E3193D" w14:textId="77777777" w:rsidR="00CD0093" w:rsidRDefault="00CD0093" w:rsidP="00CD0093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</w:p>
    <w:p w14:paraId="249C1E99" w14:textId="5A2D45FE" w:rsidR="0004530F" w:rsidRPr="00CD0093" w:rsidRDefault="0004530F" w:rsidP="00CD0093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CD0093">
        <w:rPr>
          <w:rFonts w:asciiTheme="minorHAnsi" w:hAnsiTheme="minorHAnsi"/>
          <w:color w:val="000000"/>
        </w:rPr>
        <w:t>Related files and script:</w:t>
      </w:r>
    </w:p>
    <w:p w14:paraId="2EA567B1" w14:textId="77777777" w:rsidR="00CD0093" w:rsidRDefault="00CD0093" w:rsidP="00CD0093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</w:p>
    <w:p w14:paraId="043AF157" w14:textId="444BE538" w:rsidR="0004530F" w:rsidRPr="00CD0093" w:rsidRDefault="0004530F" w:rsidP="00CD0093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CD0093">
        <w:rPr>
          <w:rFonts w:asciiTheme="minorHAnsi" w:hAnsiTheme="minorHAnsi"/>
          <w:color w:val="000000"/>
        </w:rPr>
        <w:t>experiment_2_initial_final_flux.xls</w:t>
      </w:r>
    </w:p>
    <w:p w14:paraId="2B515BBD" w14:textId="50A07CB7" w:rsidR="0004530F" w:rsidRPr="00CD0093" w:rsidRDefault="0004530F" w:rsidP="00CD0093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CD0093">
        <w:rPr>
          <w:rFonts w:asciiTheme="minorHAnsi" w:hAnsiTheme="minorHAnsi"/>
          <w:color w:val="000000"/>
        </w:rPr>
        <w:t>experiment_2_initial_final_flux_analysis.R</w:t>
      </w:r>
    </w:p>
    <w:p w14:paraId="4E6E750D" w14:textId="3F7B332B" w:rsidR="0004530F" w:rsidRPr="00CD0093" w:rsidRDefault="0004530F" w:rsidP="00CD0093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CD0093">
        <w:rPr>
          <w:rFonts w:asciiTheme="minorHAnsi" w:hAnsiTheme="minorHAnsi"/>
          <w:color w:val="000000"/>
        </w:rPr>
        <w:t>experiment_2_soil_moisture.xls</w:t>
      </w:r>
    </w:p>
    <w:p w14:paraId="7B72FBC0" w14:textId="29CCB1B6" w:rsidR="0004530F" w:rsidRDefault="0004530F" w:rsidP="00CD0093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CD0093">
        <w:rPr>
          <w:rFonts w:asciiTheme="minorHAnsi" w:hAnsiTheme="minorHAnsi"/>
          <w:color w:val="000000"/>
        </w:rPr>
        <w:t>experiment_2_soil_moisture_analysis.R</w:t>
      </w:r>
    </w:p>
    <w:p w14:paraId="258F624A" w14:textId="0DD41279" w:rsidR="00406CFF" w:rsidRDefault="00406CFF" w:rsidP="00CD0093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experiment_2_dry_down_curve_1</w:t>
      </w:r>
    </w:p>
    <w:p w14:paraId="636242A7" w14:textId="58429828" w:rsidR="00406CFF" w:rsidRDefault="00406CFF" w:rsidP="00CD0093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experiment_2_dry_down_curve_2</w:t>
      </w:r>
    </w:p>
    <w:p w14:paraId="52479DCA" w14:textId="03DF339A" w:rsidR="00406CFF" w:rsidRPr="00CD0093" w:rsidRDefault="00406CFF" w:rsidP="00CD0093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experiment_2_dry_down_curve_analysis.R</w:t>
      </w:r>
    </w:p>
    <w:p w14:paraId="578857C6" w14:textId="77777777" w:rsidR="0004530F" w:rsidRPr="00CD0093" w:rsidRDefault="0004530F" w:rsidP="00CD0093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u w:val="single"/>
        </w:rPr>
      </w:pPr>
    </w:p>
    <w:p w14:paraId="5170F0DE" w14:textId="2711236A" w:rsidR="0004530F" w:rsidRPr="00CD0093" w:rsidRDefault="0004530F" w:rsidP="00CD0093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CD0093">
        <w:rPr>
          <w:rFonts w:asciiTheme="minorHAnsi" w:hAnsiTheme="minorHAnsi"/>
          <w:color w:val="000000"/>
          <w:u w:val="single"/>
        </w:rPr>
        <w:t>C flux responses to a gradient of pulse sizes &amp; frequencies </w:t>
      </w:r>
    </w:p>
    <w:p w14:paraId="74D56770" w14:textId="42722500" w:rsidR="0004530F" w:rsidRPr="00CD0093" w:rsidRDefault="0004530F" w:rsidP="00CD0093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CD0093">
        <w:rPr>
          <w:rFonts w:asciiTheme="minorHAnsi" w:hAnsiTheme="minorHAnsi"/>
          <w:color w:val="000000"/>
        </w:rPr>
        <w:t xml:space="preserve">For our second experiment (experiment_2), we varied precipitation size and frequency over a four-month period, while keeping the total volume of water added the same across treatments. We added the following volumes and frequencies of deionized water using a spray bottle: 1.8 mm every 2 days, 2.7 mm every 3.5 days on average (Tuesday and Thursday each week), 5.4 mm every 7 days, 7.7 mm every 10 days, and 10 mm every 14 days over a four-month period. We had </w:t>
      </w:r>
      <w:r w:rsidRPr="00CD0093">
        <w:rPr>
          <w:rFonts w:asciiTheme="minorHAnsi" w:hAnsiTheme="minorHAnsi"/>
          <w:i/>
          <w:iCs/>
          <w:color w:val="000000"/>
        </w:rPr>
        <w:t>n</w:t>
      </w:r>
      <w:r w:rsidRPr="00CD0093">
        <w:rPr>
          <w:rFonts w:asciiTheme="minorHAnsi" w:hAnsiTheme="minorHAnsi"/>
          <w:color w:val="000000"/>
        </w:rPr>
        <w:t xml:space="preserve"> = 5 replicates per treatment (total of 50 mesocosms; </w:t>
      </w:r>
      <w:r w:rsidRPr="00CD0093">
        <w:rPr>
          <w:rFonts w:asciiTheme="minorHAnsi" w:hAnsiTheme="minorHAnsi"/>
          <w:i/>
          <w:iCs/>
          <w:color w:val="000000"/>
        </w:rPr>
        <w:t>n</w:t>
      </w:r>
      <w:r w:rsidRPr="00CD0093">
        <w:rPr>
          <w:rFonts w:asciiTheme="minorHAnsi" w:hAnsiTheme="minorHAnsi"/>
          <w:color w:val="000000"/>
        </w:rPr>
        <w:t xml:space="preserve">=25 for moss crust and </w:t>
      </w:r>
      <w:r w:rsidRPr="00CD0093">
        <w:rPr>
          <w:rFonts w:asciiTheme="minorHAnsi" w:hAnsiTheme="minorHAnsi"/>
          <w:i/>
          <w:iCs/>
          <w:color w:val="000000"/>
        </w:rPr>
        <w:t>n</w:t>
      </w:r>
      <w:r w:rsidRPr="00CD0093">
        <w:rPr>
          <w:rFonts w:asciiTheme="minorHAnsi" w:hAnsiTheme="minorHAnsi"/>
          <w:color w:val="000000"/>
        </w:rPr>
        <w:t>=25 for cyanobacteria crust). Cumulative water added (70 mm) was the same across treatments and was equal to the mean upper quartile range of rainfall over the four-month period from April – July 2009-2016.</w:t>
      </w:r>
    </w:p>
    <w:p w14:paraId="39EE1804" w14:textId="77777777" w:rsidR="0004530F" w:rsidRPr="00CD0093" w:rsidRDefault="0004530F" w:rsidP="00CD0093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  <w:color w:val="000000"/>
        </w:rPr>
      </w:pPr>
      <w:r w:rsidRPr="00CD0093">
        <w:rPr>
          <w:rFonts w:asciiTheme="minorHAnsi" w:hAnsiTheme="minorHAnsi"/>
          <w:color w:val="000000"/>
        </w:rPr>
        <w:t>To see how precipitation pulses and frequency influence CO</w:t>
      </w:r>
      <w:r w:rsidRPr="00CD0093">
        <w:rPr>
          <w:rFonts w:asciiTheme="minorHAnsi" w:hAnsiTheme="minorHAnsi"/>
          <w:color w:val="000000"/>
          <w:sz w:val="14"/>
          <w:szCs w:val="14"/>
          <w:vertAlign w:val="subscript"/>
        </w:rPr>
        <w:t>2</w:t>
      </w:r>
      <w:r w:rsidRPr="00CD0093">
        <w:rPr>
          <w:rFonts w:asciiTheme="minorHAnsi" w:hAnsiTheme="minorHAnsi"/>
          <w:color w:val="000000"/>
        </w:rPr>
        <w:t xml:space="preserve"> flux after four months of treatments, we measured NSE, respiration (</w:t>
      </w:r>
      <w:r w:rsidRPr="00CD0093">
        <w:rPr>
          <w:rFonts w:asciiTheme="minorHAnsi" w:hAnsiTheme="minorHAnsi"/>
          <w:i/>
          <w:iCs/>
          <w:color w:val="000000"/>
        </w:rPr>
        <w:t>R</w:t>
      </w:r>
      <w:r w:rsidRPr="00CD0093">
        <w:rPr>
          <w:rFonts w:asciiTheme="minorHAnsi" w:hAnsiTheme="minorHAnsi"/>
          <w:color w:val="000000"/>
        </w:rPr>
        <w:t>), and gross primary production (GPP) after the final watering treatment on all samples, 120 minutes after administering water. We chose 120 minutes based on past experiments, which showed CO</w:t>
      </w:r>
      <w:r w:rsidRPr="00CD0093">
        <w:rPr>
          <w:rFonts w:asciiTheme="minorHAnsi" w:hAnsiTheme="minorHAnsi"/>
          <w:color w:val="000000"/>
          <w:sz w:val="14"/>
          <w:szCs w:val="14"/>
          <w:vertAlign w:val="subscript"/>
        </w:rPr>
        <w:t>2</w:t>
      </w:r>
      <w:r w:rsidRPr="00CD0093">
        <w:rPr>
          <w:rFonts w:asciiTheme="minorHAnsi" w:hAnsiTheme="minorHAnsi"/>
          <w:color w:val="000000"/>
        </w:rPr>
        <w:t xml:space="preserve"> flux under small watering amounts peaked around 120 minutes after watering, to ensure we captured flux differences between biocrust types at the smallest watering amount (Reed et al. 2012).</w:t>
      </w:r>
    </w:p>
    <w:p w14:paraId="4B641959" w14:textId="77777777" w:rsidR="00CD0093" w:rsidRDefault="00CD0093" w:rsidP="00CD0093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u w:val="single"/>
        </w:rPr>
      </w:pPr>
    </w:p>
    <w:p w14:paraId="6DF0E2D4" w14:textId="083DF170" w:rsidR="0004530F" w:rsidRPr="00CD0093" w:rsidRDefault="0004530F" w:rsidP="00CD0093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CD0093">
        <w:rPr>
          <w:rFonts w:asciiTheme="minorHAnsi" w:hAnsiTheme="minorHAnsi"/>
          <w:color w:val="000000"/>
          <w:u w:val="single"/>
        </w:rPr>
        <w:t>Statistical analyses</w:t>
      </w:r>
    </w:p>
    <w:p w14:paraId="620A76A6" w14:textId="77777777" w:rsidR="0004530F" w:rsidRPr="00CD0093" w:rsidRDefault="0004530F" w:rsidP="00CD0093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CD0093">
        <w:rPr>
          <w:rFonts w:asciiTheme="minorHAnsi" w:hAnsiTheme="minorHAnsi"/>
          <w:color w:val="000000"/>
        </w:rPr>
        <w:t>For our second experiment, we used linear models to compare interactions between crust type and treatment at the beginning and end of the experiment for different measurements of CO</w:t>
      </w:r>
      <w:r w:rsidRPr="00CD0093">
        <w:rPr>
          <w:rFonts w:asciiTheme="minorHAnsi" w:hAnsiTheme="minorHAnsi"/>
          <w:color w:val="000000"/>
          <w:sz w:val="14"/>
          <w:szCs w:val="14"/>
          <w:vertAlign w:val="subscript"/>
        </w:rPr>
        <w:t>2</w:t>
      </w:r>
      <w:r w:rsidRPr="00CD0093">
        <w:rPr>
          <w:rFonts w:asciiTheme="minorHAnsi" w:hAnsiTheme="minorHAnsi"/>
          <w:color w:val="000000"/>
        </w:rPr>
        <w:t xml:space="preserve"> flux (GPP, NSE, </w:t>
      </w:r>
      <w:r w:rsidRPr="00CD0093">
        <w:rPr>
          <w:rFonts w:asciiTheme="minorHAnsi" w:hAnsiTheme="minorHAnsi"/>
          <w:i/>
          <w:iCs/>
          <w:color w:val="000000"/>
        </w:rPr>
        <w:t>R</w:t>
      </w:r>
      <w:r w:rsidRPr="00CD0093">
        <w:rPr>
          <w:rFonts w:asciiTheme="minorHAnsi" w:hAnsiTheme="minorHAnsi"/>
          <w:color w:val="000000"/>
        </w:rPr>
        <w:t>). Model performance diagnostics were performed to ensure models met all assumptions.</w:t>
      </w:r>
    </w:p>
    <w:p w14:paraId="52B1A79C" w14:textId="77777777" w:rsidR="00390356" w:rsidRPr="00CD0093" w:rsidRDefault="00390356" w:rsidP="00CD0093">
      <w:pPr>
        <w:spacing w:after="0" w:line="240" w:lineRule="auto"/>
      </w:pPr>
    </w:p>
    <w:sectPr w:rsidR="00390356" w:rsidRPr="00CD0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6A"/>
    <w:rsid w:val="00006106"/>
    <w:rsid w:val="0004530F"/>
    <w:rsid w:val="00196939"/>
    <w:rsid w:val="00356628"/>
    <w:rsid w:val="00390356"/>
    <w:rsid w:val="00406CFF"/>
    <w:rsid w:val="0051666F"/>
    <w:rsid w:val="009F57D0"/>
    <w:rsid w:val="00A12E6A"/>
    <w:rsid w:val="00A83374"/>
    <w:rsid w:val="00BB0640"/>
    <w:rsid w:val="00C004BB"/>
    <w:rsid w:val="00CD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B0103"/>
  <w15:chartTrackingRefBased/>
  <w15:docId w15:val="{0F44073B-DB30-4878-963B-E37E661C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E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E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E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E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E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E6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45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8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Kristina - REE-ARS</dc:creator>
  <cp:keywords/>
  <dc:description/>
  <cp:lastModifiedBy>Young, Kristina - REE-ARS</cp:lastModifiedBy>
  <cp:revision>5</cp:revision>
  <dcterms:created xsi:type="dcterms:W3CDTF">2024-10-12T17:05:00Z</dcterms:created>
  <dcterms:modified xsi:type="dcterms:W3CDTF">2024-10-18T18:12:00Z</dcterms:modified>
</cp:coreProperties>
</file>