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Медведева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графика зависимости количества жертв от количества хищников.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Подключаем необходимые пакеты.</w:t>
      </w:r>
    </w:p>
    <w:p>
      <w:pPr>
        <w:numPr>
          <w:ilvl w:val="0"/>
          <w:numId w:val="1001"/>
        </w:numPr>
        <w:pStyle w:val="Compact"/>
      </w:pPr>
      <w:r>
        <w:t xml:space="preserve">Создаем основную функцию отрисовки, в соответствии с 3 вариантом.</w:t>
      </w:r>
    </w:p>
    <w:p>
      <w:pPr>
        <w:numPr>
          <w:ilvl w:val="0"/>
          <w:numId w:val="1001"/>
        </w:numPr>
        <w:pStyle w:val="Compact"/>
      </w:pPr>
      <w:r>
        <w:t xml:space="preserve">Отрисовка графика.</w:t>
      </w:r>
      <w:r>
        <w:t xml:space="preserve"> </w:t>
      </w:r>
      <w:bookmarkStart w:id="22" w:name="fig:001"/>
      <w:r>
        <w:drawing>
          <wp:inline>
            <wp:extent cx="5334000" cy="2539108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1"/>
      <w:r>
        <w:drawing>
          <wp:inline>
            <wp:extent cx="4203166" cy="1121868"/>
            <wp:effectExtent b="0" l="0" r="0" t="0"/>
            <wp:docPr descr="Скрин 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1"/>
      <w:r>
        <w:drawing>
          <wp:inline>
            <wp:extent cx="3519287" cy="445673"/>
            <wp:effectExtent b="0" l="0" r="0" t="0"/>
            <wp:docPr descr="Скрин 3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1"/>
      <w:r>
        <w:drawing>
          <wp:inline>
            <wp:extent cx="5334000" cy="2215544"/>
            <wp:effectExtent b="0" l="0" r="0" t="0"/>
            <wp:docPr descr="Скрин 4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1"/>
      <w:r>
        <w:drawing>
          <wp:inline>
            <wp:extent cx="5263563" cy="4034117"/>
            <wp:effectExtent b="0" l="0" r="0" t="0"/>
            <wp:docPr descr="Скрин 5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1"/>
      <w:r>
        <w:drawing>
          <wp:inline>
            <wp:extent cx="5334000" cy="2801498"/>
            <wp:effectExtent b="0" l="0" r="0" t="0"/>
            <wp:docPr descr="Скрин 6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Находим стационарное состояние системы.</w:t>
      </w:r>
      <w:r>
        <w:t xml:space="preserve"> </w:t>
      </w:r>
      <w:r>
        <w:t xml:space="preserve">x0=c/d</w:t>
      </w:r>
      <w:r>
        <w:t xml:space="preserve"> </w:t>
      </w:r>
      <w:r>
        <w:t xml:space="preserve">y0=a/b</w:t>
      </w:r>
      <w:r>
        <w:t xml:space="preserve"> </w:t>
      </w:r>
      <w:r>
        <w:t xml:space="preserve">x0=-0.35/(-0.032)=10.9375</w:t>
      </w:r>
      <w:r>
        <w:t xml:space="preserve"> </w:t>
      </w:r>
      <w:r>
        <w:t xml:space="preserve">y0=-0.14/(-0.043)=3.2558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работу, мы построили график зависимости количества жертв от количества хищников, нашли стационарное состояние системы.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Медведева Кристина Андреевна</dc:creator>
  <dc:language>ru-RU</dc:language>
  <cp:keywords/>
  <dcterms:created xsi:type="dcterms:W3CDTF">2023-03-11T18:35:47Z</dcterms:created>
  <dcterms:modified xsi:type="dcterms:W3CDTF">2023-03-11T18:35:47Z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