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77A11" w14:textId="77777777" w:rsidR="00521644" w:rsidRDefault="00D75686">
      <w:pPr>
        <w:pStyle w:val="Title"/>
      </w:pPr>
      <w:r>
        <w:t>Milestone 2: Factors Associated with High Hospital Utilization Among Children with Sickle Cell Disease</w:t>
      </w:r>
    </w:p>
    <w:p w14:paraId="54C2A0C9" w14:textId="77777777" w:rsidR="00521644" w:rsidRDefault="00D75686">
      <w:pPr>
        <w:pStyle w:val="Author"/>
      </w:pPr>
      <w:r>
        <w:rPr>
          <w:b/>
        </w:rPr>
        <w:t>Kristina Lai (</w:t>
      </w:r>
      <w:hyperlink r:id="rId7">
        <w:r>
          <w:rPr>
            <w:rStyle w:val="Hyperlink"/>
            <w:b/>
          </w:rPr>
          <w:t>kristina.lai@choa.org</w:t>
        </w:r>
      </w:hyperlink>
      <w:r>
        <w:rPr>
          <w:b/>
        </w:rPr>
        <w:t>)</w:t>
      </w:r>
    </w:p>
    <w:p w14:paraId="499F2B37" w14:textId="77777777" w:rsidR="00521644" w:rsidRDefault="00D75686">
      <w:pPr>
        <w:pStyle w:val="Date"/>
      </w:pPr>
      <w:r>
        <w:t>March 30, 2020</w:t>
      </w:r>
    </w:p>
    <w:p w14:paraId="7A49C1E8" w14:textId="77777777" w:rsidR="00521644" w:rsidRDefault="00D75686">
      <w:pPr>
        <w:pStyle w:val="SourceCode"/>
      </w:pPr>
      <w:r>
        <w:rPr>
          <w:rStyle w:val="CommentTok"/>
        </w:rPr>
        <w:t>#Import SCD Registry Dataset</w:t>
      </w:r>
      <w:r>
        <w:br/>
      </w:r>
      <w:r>
        <w:br/>
      </w:r>
      <w:r>
        <w:br/>
      </w:r>
      <w:r>
        <w:rPr>
          <w:rStyle w:val="NormalTok"/>
        </w:rPr>
        <w:t>Cleaned_dataset &lt;-</w:t>
      </w:r>
      <w:r>
        <w:rPr>
          <w:rStyle w:val="StringTok"/>
        </w:rPr>
        <w:t xml:space="preserve"> </w:t>
      </w:r>
      <w:r>
        <w:rPr>
          <w:rStyle w:val="KeywordTok"/>
        </w:rPr>
        <w:t>read_excel</w:t>
      </w:r>
      <w:r>
        <w:rPr>
          <w:rStyle w:val="NormalTok"/>
        </w:rPr>
        <w:t>(</w:t>
      </w:r>
      <w:r>
        <w:rPr>
          <w:rStyle w:val="StringTok"/>
        </w:rPr>
        <w:t>"~/NSRG 741 Final Project/N741_ProjectWorkspace-kristinawlai/hiddenfiles/Cleaned dataset_2020 03 30.xlsx"</w:t>
      </w:r>
      <w:r>
        <w:rPr>
          <w:rStyle w:val="NormalTok"/>
        </w:rPr>
        <w:t>)</w:t>
      </w:r>
      <w:r>
        <w:br/>
      </w:r>
      <w:r>
        <w:rPr>
          <w:rStyle w:val="KeywordTok"/>
        </w:rPr>
        <w:t>View</w:t>
      </w:r>
      <w:r>
        <w:rPr>
          <w:rStyle w:val="NormalTok"/>
        </w:rPr>
        <w:t>(Cleaned_dataset)</w:t>
      </w:r>
    </w:p>
    <w:p w14:paraId="7AA0D4D1" w14:textId="77777777" w:rsidR="00521644" w:rsidRDefault="00D75686">
      <w:pPr>
        <w:pStyle w:val="Heading4"/>
      </w:pPr>
      <w:bookmarkStart w:id="0" w:name="X6c6b3e3e88c4e117dcb92b77334324d7434348a"/>
      <w:r>
        <w:t xml:space="preserve">GitHub repository: </w:t>
      </w:r>
      <w:hyperlink r:id="rId8">
        <w:r>
          <w:rPr>
            <w:rStyle w:val="Hyperlink"/>
          </w:rPr>
          <w:t>https://github.com/Emory-NRSG-741-Spring-2020/N741_ProjectWorkspace-kristinawlai/tree/master/Milestone%202</w:t>
        </w:r>
      </w:hyperlink>
      <w:bookmarkEnd w:id="0"/>
    </w:p>
    <w:p w14:paraId="071159BA" w14:textId="77777777" w:rsidR="00521644" w:rsidRDefault="00D75686">
      <w:pPr>
        <w:pStyle w:val="Heading2"/>
      </w:pPr>
      <w:bookmarkStart w:id="1" w:name="project-background"/>
      <w:r>
        <w:t>Project Background</w:t>
      </w:r>
      <w:bookmarkEnd w:id="1"/>
    </w:p>
    <w:p w14:paraId="3FABFB87" w14:textId="77777777" w:rsidR="00521644" w:rsidRDefault="00D75686">
      <w:pPr>
        <w:pStyle w:val="FirstParagraph"/>
      </w:pPr>
      <w:r>
        <w:t xml:space="preserve">As the sickle cell disease (SCD) epidemiologist at </w:t>
      </w:r>
      <w:r>
        <w:t>Children’s Healthcare of Atlanta (CHOA), there has been a small but significant increase in the number of patients who are admitted more than 5 times in a given calendar year. In fact, 2% of our patient population accounts for 40% of all hospital admission</w:t>
      </w:r>
      <w:r>
        <w:t xml:space="preserve">s, but only in the past 4-5 years. This phenomenon began in 2014 and remains elevated. We have anecdotal evidence of similar patterns from SCD programs in California, however little investigation has been done on factors that may be influencing this rise. </w:t>
      </w:r>
      <w:r>
        <w:t>I originally presented this data on a poster at the American Society of Hematology conference in 2018. This project aims to expand on this previous work by identifying and hopefully preventing continued escalation in higher hospital utilizers.</w:t>
      </w:r>
    </w:p>
    <w:p w14:paraId="43DD4468" w14:textId="77777777" w:rsidR="00521644" w:rsidRDefault="00D75686">
      <w:pPr>
        <w:pStyle w:val="BodyText"/>
      </w:pPr>
      <w:r>
        <w:t>My objective</w:t>
      </w:r>
      <w:r>
        <w:t>s did not change from my original proposal in Milestone 1. However, I will be subsetting the data to only look at 2 years (2018-2019) for the exploratory analysis and then will be expanding to the full 10 years of data in the final analysis.</w:t>
      </w:r>
    </w:p>
    <w:p w14:paraId="1A9625DF" w14:textId="77777777" w:rsidR="00521644" w:rsidRDefault="00D75686">
      <w:pPr>
        <w:pStyle w:val="Heading3"/>
      </w:pPr>
      <w:bookmarkStart w:id="2" w:name="X4ea70dbbaddee57c73f7c1dfbbda9bb5810b413"/>
      <w:r>
        <w:t>Total Sickle C</w:t>
      </w:r>
      <w:r>
        <w:t>ell Patients by Year (2010-2019)</w:t>
      </w:r>
      <w:bookmarkEnd w:id="2"/>
    </w:p>
    <w:tbl>
      <w:tblPr>
        <w:tblStyle w:val="Table"/>
        <w:tblW w:w="0" w:type="pct"/>
        <w:tblLook w:val="07E0" w:firstRow="1" w:lastRow="1" w:firstColumn="1" w:lastColumn="1" w:noHBand="1" w:noVBand="1"/>
      </w:tblPr>
      <w:tblGrid>
        <w:gridCol w:w="748"/>
        <w:gridCol w:w="1758"/>
      </w:tblGrid>
      <w:tr w:rsidR="00521644" w14:paraId="59EE8BCA" w14:textId="77777777">
        <w:tc>
          <w:tcPr>
            <w:tcW w:w="0" w:type="auto"/>
            <w:tcBorders>
              <w:bottom w:val="single" w:sz="0" w:space="0" w:color="auto"/>
            </w:tcBorders>
            <w:vAlign w:val="bottom"/>
          </w:tcPr>
          <w:p w14:paraId="0D37988F" w14:textId="77777777" w:rsidR="00521644" w:rsidRDefault="00D75686">
            <w:pPr>
              <w:pStyle w:val="Compact"/>
              <w:jc w:val="center"/>
            </w:pPr>
            <w:r>
              <w:rPr>
                <w:b/>
              </w:rPr>
              <w:t>Year</w:t>
            </w:r>
          </w:p>
        </w:tc>
        <w:tc>
          <w:tcPr>
            <w:tcW w:w="0" w:type="auto"/>
            <w:tcBorders>
              <w:bottom w:val="single" w:sz="0" w:space="0" w:color="auto"/>
            </w:tcBorders>
            <w:vAlign w:val="bottom"/>
          </w:tcPr>
          <w:p w14:paraId="28E4506F" w14:textId="77777777" w:rsidR="00521644" w:rsidRDefault="00D75686">
            <w:pPr>
              <w:pStyle w:val="Compact"/>
              <w:jc w:val="center"/>
            </w:pPr>
            <w:r>
              <w:rPr>
                <w:b/>
              </w:rPr>
              <w:t>Total Patients</w:t>
            </w:r>
          </w:p>
        </w:tc>
      </w:tr>
      <w:tr w:rsidR="00521644" w14:paraId="63773768" w14:textId="77777777">
        <w:tc>
          <w:tcPr>
            <w:tcW w:w="0" w:type="auto"/>
          </w:tcPr>
          <w:p w14:paraId="2F759994" w14:textId="77777777" w:rsidR="00521644" w:rsidRDefault="00D75686">
            <w:pPr>
              <w:pStyle w:val="Compact"/>
              <w:jc w:val="center"/>
            </w:pPr>
            <w:r>
              <w:t>2010</w:t>
            </w:r>
          </w:p>
        </w:tc>
        <w:tc>
          <w:tcPr>
            <w:tcW w:w="0" w:type="auto"/>
          </w:tcPr>
          <w:p w14:paraId="4D918A66" w14:textId="77777777" w:rsidR="00521644" w:rsidRDefault="00D75686">
            <w:pPr>
              <w:pStyle w:val="Compact"/>
              <w:jc w:val="center"/>
            </w:pPr>
            <w:r>
              <w:t>1596</w:t>
            </w:r>
          </w:p>
        </w:tc>
      </w:tr>
      <w:tr w:rsidR="00521644" w14:paraId="286B17A7" w14:textId="77777777">
        <w:tc>
          <w:tcPr>
            <w:tcW w:w="0" w:type="auto"/>
          </w:tcPr>
          <w:p w14:paraId="6F956E24" w14:textId="77777777" w:rsidR="00521644" w:rsidRDefault="00D75686">
            <w:pPr>
              <w:pStyle w:val="Compact"/>
              <w:jc w:val="center"/>
            </w:pPr>
            <w:r>
              <w:t>2011</w:t>
            </w:r>
          </w:p>
        </w:tc>
        <w:tc>
          <w:tcPr>
            <w:tcW w:w="0" w:type="auto"/>
          </w:tcPr>
          <w:p w14:paraId="52AF415B" w14:textId="77777777" w:rsidR="00521644" w:rsidRDefault="00D75686">
            <w:pPr>
              <w:pStyle w:val="Compact"/>
              <w:jc w:val="center"/>
            </w:pPr>
            <w:r>
              <w:t>1678</w:t>
            </w:r>
          </w:p>
        </w:tc>
      </w:tr>
      <w:tr w:rsidR="00521644" w14:paraId="0A210703" w14:textId="77777777">
        <w:tc>
          <w:tcPr>
            <w:tcW w:w="0" w:type="auto"/>
          </w:tcPr>
          <w:p w14:paraId="2F77221C" w14:textId="77777777" w:rsidR="00521644" w:rsidRDefault="00D75686">
            <w:pPr>
              <w:pStyle w:val="Compact"/>
              <w:jc w:val="center"/>
            </w:pPr>
            <w:r>
              <w:t>2012</w:t>
            </w:r>
          </w:p>
        </w:tc>
        <w:tc>
          <w:tcPr>
            <w:tcW w:w="0" w:type="auto"/>
          </w:tcPr>
          <w:p w14:paraId="086447BE" w14:textId="77777777" w:rsidR="00521644" w:rsidRDefault="00D75686">
            <w:pPr>
              <w:pStyle w:val="Compact"/>
              <w:jc w:val="center"/>
            </w:pPr>
            <w:r>
              <w:t>1707</w:t>
            </w:r>
          </w:p>
        </w:tc>
      </w:tr>
      <w:tr w:rsidR="00521644" w14:paraId="7362EB12" w14:textId="77777777">
        <w:tc>
          <w:tcPr>
            <w:tcW w:w="0" w:type="auto"/>
          </w:tcPr>
          <w:p w14:paraId="3016C067" w14:textId="77777777" w:rsidR="00521644" w:rsidRDefault="00D75686">
            <w:pPr>
              <w:pStyle w:val="Compact"/>
              <w:jc w:val="center"/>
            </w:pPr>
            <w:r>
              <w:t>2013</w:t>
            </w:r>
          </w:p>
        </w:tc>
        <w:tc>
          <w:tcPr>
            <w:tcW w:w="0" w:type="auto"/>
          </w:tcPr>
          <w:p w14:paraId="73DFFFBD" w14:textId="77777777" w:rsidR="00521644" w:rsidRDefault="00D75686">
            <w:pPr>
              <w:pStyle w:val="Compact"/>
              <w:jc w:val="center"/>
            </w:pPr>
            <w:r>
              <w:t>1783</w:t>
            </w:r>
          </w:p>
        </w:tc>
      </w:tr>
      <w:tr w:rsidR="00521644" w14:paraId="7BB3DD7A" w14:textId="77777777">
        <w:tc>
          <w:tcPr>
            <w:tcW w:w="0" w:type="auto"/>
          </w:tcPr>
          <w:p w14:paraId="34E103A8" w14:textId="77777777" w:rsidR="00521644" w:rsidRDefault="00D75686">
            <w:pPr>
              <w:pStyle w:val="Compact"/>
              <w:jc w:val="center"/>
            </w:pPr>
            <w:r>
              <w:t>2014</w:t>
            </w:r>
          </w:p>
        </w:tc>
        <w:tc>
          <w:tcPr>
            <w:tcW w:w="0" w:type="auto"/>
          </w:tcPr>
          <w:p w14:paraId="37561016" w14:textId="77777777" w:rsidR="00521644" w:rsidRDefault="00D75686">
            <w:pPr>
              <w:pStyle w:val="Compact"/>
              <w:jc w:val="center"/>
            </w:pPr>
            <w:r>
              <w:t>1773</w:t>
            </w:r>
          </w:p>
        </w:tc>
      </w:tr>
      <w:tr w:rsidR="00521644" w14:paraId="436F7EBB" w14:textId="77777777">
        <w:tc>
          <w:tcPr>
            <w:tcW w:w="0" w:type="auto"/>
          </w:tcPr>
          <w:p w14:paraId="3E448815" w14:textId="77777777" w:rsidR="00521644" w:rsidRDefault="00D75686">
            <w:pPr>
              <w:pStyle w:val="Compact"/>
              <w:jc w:val="center"/>
            </w:pPr>
            <w:r>
              <w:t>2015</w:t>
            </w:r>
          </w:p>
        </w:tc>
        <w:tc>
          <w:tcPr>
            <w:tcW w:w="0" w:type="auto"/>
          </w:tcPr>
          <w:p w14:paraId="662563B8" w14:textId="77777777" w:rsidR="00521644" w:rsidRDefault="00D75686">
            <w:pPr>
              <w:pStyle w:val="Compact"/>
              <w:jc w:val="center"/>
            </w:pPr>
            <w:r>
              <w:t>1802</w:t>
            </w:r>
          </w:p>
        </w:tc>
      </w:tr>
      <w:tr w:rsidR="00521644" w14:paraId="3114FF38" w14:textId="77777777">
        <w:tc>
          <w:tcPr>
            <w:tcW w:w="0" w:type="auto"/>
          </w:tcPr>
          <w:p w14:paraId="275DB390" w14:textId="77777777" w:rsidR="00521644" w:rsidRDefault="00D75686">
            <w:pPr>
              <w:pStyle w:val="Compact"/>
              <w:jc w:val="center"/>
            </w:pPr>
            <w:r>
              <w:t>2016</w:t>
            </w:r>
          </w:p>
        </w:tc>
        <w:tc>
          <w:tcPr>
            <w:tcW w:w="0" w:type="auto"/>
          </w:tcPr>
          <w:p w14:paraId="50BE56CE" w14:textId="77777777" w:rsidR="00521644" w:rsidRDefault="00D75686">
            <w:pPr>
              <w:pStyle w:val="Compact"/>
              <w:jc w:val="center"/>
            </w:pPr>
            <w:r>
              <w:t>1877</w:t>
            </w:r>
          </w:p>
        </w:tc>
      </w:tr>
      <w:tr w:rsidR="00521644" w14:paraId="10DFEC19" w14:textId="77777777">
        <w:tc>
          <w:tcPr>
            <w:tcW w:w="0" w:type="auto"/>
          </w:tcPr>
          <w:p w14:paraId="0D8FCDC8" w14:textId="77777777" w:rsidR="00521644" w:rsidRDefault="00D75686">
            <w:pPr>
              <w:pStyle w:val="Compact"/>
              <w:jc w:val="center"/>
            </w:pPr>
            <w:r>
              <w:lastRenderedPageBreak/>
              <w:t>2017</w:t>
            </w:r>
          </w:p>
        </w:tc>
        <w:tc>
          <w:tcPr>
            <w:tcW w:w="0" w:type="auto"/>
          </w:tcPr>
          <w:p w14:paraId="60D61B3D" w14:textId="77777777" w:rsidR="00521644" w:rsidRDefault="00D75686">
            <w:pPr>
              <w:pStyle w:val="Compact"/>
              <w:jc w:val="center"/>
            </w:pPr>
            <w:r>
              <w:t>1914</w:t>
            </w:r>
          </w:p>
        </w:tc>
      </w:tr>
      <w:tr w:rsidR="00521644" w14:paraId="526A40BF" w14:textId="77777777">
        <w:tc>
          <w:tcPr>
            <w:tcW w:w="0" w:type="auto"/>
          </w:tcPr>
          <w:p w14:paraId="79713500" w14:textId="77777777" w:rsidR="00521644" w:rsidRDefault="00D75686">
            <w:pPr>
              <w:pStyle w:val="Compact"/>
              <w:jc w:val="center"/>
            </w:pPr>
            <w:r>
              <w:t>2018</w:t>
            </w:r>
          </w:p>
        </w:tc>
        <w:tc>
          <w:tcPr>
            <w:tcW w:w="0" w:type="auto"/>
          </w:tcPr>
          <w:p w14:paraId="070B2A81" w14:textId="77777777" w:rsidR="00521644" w:rsidRDefault="00D75686">
            <w:pPr>
              <w:pStyle w:val="Compact"/>
              <w:jc w:val="center"/>
            </w:pPr>
            <w:r>
              <w:t>1956</w:t>
            </w:r>
          </w:p>
        </w:tc>
      </w:tr>
      <w:tr w:rsidR="00521644" w14:paraId="2FE18D59" w14:textId="77777777">
        <w:tc>
          <w:tcPr>
            <w:tcW w:w="0" w:type="auto"/>
          </w:tcPr>
          <w:p w14:paraId="5142CDD5" w14:textId="77777777" w:rsidR="00521644" w:rsidRDefault="00D75686">
            <w:pPr>
              <w:pStyle w:val="Compact"/>
              <w:jc w:val="center"/>
            </w:pPr>
            <w:r>
              <w:t>2019</w:t>
            </w:r>
          </w:p>
        </w:tc>
        <w:tc>
          <w:tcPr>
            <w:tcW w:w="0" w:type="auto"/>
          </w:tcPr>
          <w:p w14:paraId="0ADF342E" w14:textId="77777777" w:rsidR="00521644" w:rsidRDefault="00D75686">
            <w:pPr>
              <w:pStyle w:val="Compact"/>
              <w:jc w:val="center"/>
            </w:pPr>
            <w:r>
              <w:t>2046</w:t>
            </w:r>
          </w:p>
        </w:tc>
      </w:tr>
    </w:tbl>
    <w:p w14:paraId="7AF8517E" w14:textId="77777777" w:rsidR="00521644" w:rsidRDefault="00D75686">
      <w:pPr>
        <w:pStyle w:val="Heading2"/>
      </w:pPr>
      <w:bookmarkStart w:id="3" w:name="data-acquisition-and-cleaning"/>
      <w:r>
        <w:t>Data acquisition and cleaning</w:t>
      </w:r>
      <w:bookmarkEnd w:id="3"/>
    </w:p>
    <w:p w14:paraId="235B3786" w14:textId="77777777" w:rsidR="00521644" w:rsidRDefault="00D75686">
      <w:pPr>
        <w:pStyle w:val="FirstParagraph"/>
      </w:pPr>
      <w:r>
        <w:t>Data was acquired from the CHOA SCD Clinical Database for years 2010-2019. It was then subset to years 2018-2019 for exploratory analysis. The data was previously cleaned for other projects, however I cleaned several missing values for dichotomous variable</w:t>
      </w:r>
      <w:r>
        <w:t>s (bmt_yn, deceased_yn). Specifically, I changed missing values to ‘0’ when I was sure that they were not actually missing.</w:t>
      </w:r>
    </w:p>
    <w:p w14:paraId="7D6DE71E" w14:textId="77777777" w:rsidR="00521644" w:rsidRDefault="00D75686">
      <w:pPr>
        <w:pStyle w:val="BodyText"/>
      </w:pPr>
      <w:r>
        <w:t>Because the categorical variables were stored in numeric codes, I applied formats in SAS before exporting the final dataset. The ori</w:t>
      </w:r>
      <w:r>
        <w:t>ginal coding was as follows:</w:t>
      </w:r>
    </w:p>
    <w:tbl>
      <w:tblPr>
        <w:tblStyle w:val="Table"/>
        <w:tblW w:w="0" w:type="pct"/>
        <w:tblLook w:val="07E0" w:firstRow="1" w:lastRow="1" w:firstColumn="1" w:lastColumn="1" w:noHBand="1" w:noVBand="1"/>
      </w:tblPr>
      <w:tblGrid>
        <w:gridCol w:w="842"/>
        <w:gridCol w:w="2879"/>
      </w:tblGrid>
      <w:tr w:rsidR="00521644" w14:paraId="72DD6C86" w14:textId="77777777">
        <w:tc>
          <w:tcPr>
            <w:tcW w:w="0" w:type="auto"/>
            <w:tcBorders>
              <w:bottom w:val="single" w:sz="0" w:space="0" w:color="auto"/>
            </w:tcBorders>
            <w:vAlign w:val="bottom"/>
          </w:tcPr>
          <w:p w14:paraId="7C486920" w14:textId="77777777" w:rsidR="00521644" w:rsidRDefault="00D75686">
            <w:pPr>
              <w:pStyle w:val="Compact"/>
              <w:jc w:val="center"/>
            </w:pPr>
            <w:r>
              <w:rPr>
                <w:b/>
              </w:rPr>
              <w:t>Value</w:t>
            </w:r>
          </w:p>
        </w:tc>
        <w:tc>
          <w:tcPr>
            <w:tcW w:w="0" w:type="auto"/>
            <w:tcBorders>
              <w:bottom w:val="single" w:sz="0" w:space="0" w:color="auto"/>
            </w:tcBorders>
            <w:vAlign w:val="bottom"/>
          </w:tcPr>
          <w:p w14:paraId="00F5DAF4" w14:textId="77777777" w:rsidR="00521644" w:rsidRDefault="00D75686">
            <w:pPr>
              <w:pStyle w:val="Compact"/>
              <w:jc w:val="center"/>
            </w:pPr>
            <w:r>
              <w:rPr>
                <w:b/>
              </w:rPr>
              <w:t xml:space="preserve">Genotype </w:t>
            </w:r>
          </w:p>
        </w:tc>
      </w:tr>
      <w:tr w:rsidR="00521644" w14:paraId="37148C51" w14:textId="77777777">
        <w:tc>
          <w:tcPr>
            <w:tcW w:w="0" w:type="auto"/>
          </w:tcPr>
          <w:p w14:paraId="33993F20" w14:textId="77777777" w:rsidR="00521644" w:rsidRDefault="00D75686">
            <w:pPr>
              <w:pStyle w:val="Compact"/>
              <w:jc w:val="center"/>
            </w:pPr>
            <w:r>
              <w:t>1</w:t>
            </w:r>
          </w:p>
        </w:tc>
        <w:tc>
          <w:tcPr>
            <w:tcW w:w="0" w:type="auto"/>
          </w:tcPr>
          <w:p w14:paraId="191789F7" w14:textId="77777777" w:rsidR="00521644" w:rsidRDefault="00D75686">
            <w:pPr>
              <w:pStyle w:val="Compact"/>
              <w:jc w:val="center"/>
            </w:pPr>
            <w:r>
              <w:t>SS</w:t>
            </w:r>
          </w:p>
        </w:tc>
      </w:tr>
      <w:tr w:rsidR="00521644" w14:paraId="0B636C3C" w14:textId="77777777">
        <w:tc>
          <w:tcPr>
            <w:tcW w:w="0" w:type="auto"/>
          </w:tcPr>
          <w:p w14:paraId="2A57D31F" w14:textId="77777777" w:rsidR="00521644" w:rsidRDefault="00D75686">
            <w:pPr>
              <w:pStyle w:val="Compact"/>
              <w:jc w:val="center"/>
            </w:pPr>
            <w:r>
              <w:t>2</w:t>
            </w:r>
          </w:p>
        </w:tc>
        <w:tc>
          <w:tcPr>
            <w:tcW w:w="0" w:type="auto"/>
          </w:tcPr>
          <w:p w14:paraId="064B21FC" w14:textId="77777777" w:rsidR="00521644" w:rsidRDefault="00D75686">
            <w:pPr>
              <w:pStyle w:val="Compact"/>
              <w:jc w:val="center"/>
            </w:pPr>
            <w:r>
              <w:t>S BETA ZERO THAL</w:t>
            </w:r>
          </w:p>
        </w:tc>
      </w:tr>
      <w:tr w:rsidR="00521644" w14:paraId="53B49AA1" w14:textId="77777777">
        <w:tc>
          <w:tcPr>
            <w:tcW w:w="0" w:type="auto"/>
          </w:tcPr>
          <w:p w14:paraId="003BE94E" w14:textId="77777777" w:rsidR="00521644" w:rsidRDefault="00D75686">
            <w:pPr>
              <w:pStyle w:val="Compact"/>
              <w:jc w:val="center"/>
            </w:pPr>
            <w:r>
              <w:t>3</w:t>
            </w:r>
          </w:p>
        </w:tc>
        <w:tc>
          <w:tcPr>
            <w:tcW w:w="0" w:type="auto"/>
          </w:tcPr>
          <w:p w14:paraId="15720EF5" w14:textId="77777777" w:rsidR="00521644" w:rsidRDefault="00D75686">
            <w:pPr>
              <w:pStyle w:val="Compact"/>
              <w:jc w:val="center"/>
            </w:pPr>
            <w:r>
              <w:t>SS OR S BETA ZERO THAL</w:t>
            </w:r>
          </w:p>
        </w:tc>
      </w:tr>
      <w:tr w:rsidR="00521644" w14:paraId="3EBCB545" w14:textId="77777777">
        <w:tc>
          <w:tcPr>
            <w:tcW w:w="0" w:type="auto"/>
          </w:tcPr>
          <w:p w14:paraId="529D0196" w14:textId="77777777" w:rsidR="00521644" w:rsidRDefault="00D75686">
            <w:pPr>
              <w:pStyle w:val="Compact"/>
              <w:jc w:val="center"/>
            </w:pPr>
            <w:r>
              <w:t>4</w:t>
            </w:r>
          </w:p>
        </w:tc>
        <w:tc>
          <w:tcPr>
            <w:tcW w:w="0" w:type="auto"/>
          </w:tcPr>
          <w:p w14:paraId="6C52C782" w14:textId="77777777" w:rsidR="00521644" w:rsidRDefault="00D75686">
            <w:pPr>
              <w:pStyle w:val="Compact"/>
              <w:jc w:val="center"/>
            </w:pPr>
            <w:r>
              <w:t>S BETA PLUS THAL</w:t>
            </w:r>
          </w:p>
        </w:tc>
      </w:tr>
      <w:tr w:rsidR="00521644" w14:paraId="28D62119" w14:textId="77777777">
        <w:tc>
          <w:tcPr>
            <w:tcW w:w="0" w:type="auto"/>
          </w:tcPr>
          <w:p w14:paraId="6882F965" w14:textId="77777777" w:rsidR="00521644" w:rsidRDefault="00D75686">
            <w:pPr>
              <w:pStyle w:val="Compact"/>
              <w:jc w:val="center"/>
            </w:pPr>
            <w:r>
              <w:t>5</w:t>
            </w:r>
          </w:p>
        </w:tc>
        <w:tc>
          <w:tcPr>
            <w:tcW w:w="0" w:type="auto"/>
          </w:tcPr>
          <w:p w14:paraId="03A69606" w14:textId="77777777" w:rsidR="00521644" w:rsidRDefault="00D75686">
            <w:pPr>
              <w:pStyle w:val="Compact"/>
              <w:jc w:val="center"/>
            </w:pPr>
            <w:r>
              <w:t>SC</w:t>
            </w:r>
          </w:p>
        </w:tc>
      </w:tr>
      <w:tr w:rsidR="00521644" w14:paraId="63DE6B6E" w14:textId="77777777">
        <w:tc>
          <w:tcPr>
            <w:tcW w:w="0" w:type="auto"/>
          </w:tcPr>
          <w:p w14:paraId="39C08969" w14:textId="77777777" w:rsidR="00521644" w:rsidRDefault="00D75686">
            <w:pPr>
              <w:pStyle w:val="Compact"/>
              <w:jc w:val="center"/>
            </w:pPr>
            <w:r>
              <w:t>6</w:t>
            </w:r>
          </w:p>
        </w:tc>
        <w:tc>
          <w:tcPr>
            <w:tcW w:w="0" w:type="auto"/>
          </w:tcPr>
          <w:p w14:paraId="2A644601" w14:textId="77777777" w:rsidR="00521644" w:rsidRDefault="00D75686">
            <w:pPr>
              <w:pStyle w:val="Compact"/>
              <w:jc w:val="center"/>
            </w:pPr>
            <w:r>
              <w:t>SD</w:t>
            </w:r>
          </w:p>
        </w:tc>
      </w:tr>
      <w:tr w:rsidR="00521644" w14:paraId="5A726B1D" w14:textId="77777777">
        <w:tc>
          <w:tcPr>
            <w:tcW w:w="0" w:type="auto"/>
          </w:tcPr>
          <w:p w14:paraId="66CC3758" w14:textId="77777777" w:rsidR="00521644" w:rsidRDefault="00D75686">
            <w:pPr>
              <w:pStyle w:val="Compact"/>
              <w:jc w:val="center"/>
            </w:pPr>
            <w:r>
              <w:t>7</w:t>
            </w:r>
          </w:p>
        </w:tc>
        <w:tc>
          <w:tcPr>
            <w:tcW w:w="0" w:type="auto"/>
          </w:tcPr>
          <w:p w14:paraId="437429BF" w14:textId="77777777" w:rsidR="00521644" w:rsidRDefault="00D75686">
            <w:pPr>
              <w:pStyle w:val="Compact"/>
              <w:jc w:val="center"/>
            </w:pPr>
            <w:r>
              <w:t>SE</w:t>
            </w:r>
          </w:p>
        </w:tc>
      </w:tr>
      <w:tr w:rsidR="00521644" w14:paraId="0D1A45B0" w14:textId="77777777">
        <w:tc>
          <w:tcPr>
            <w:tcW w:w="0" w:type="auto"/>
          </w:tcPr>
          <w:p w14:paraId="7284127F" w14:textId="77777777" w:rsidR="00521644" w:rsidRDefault="00D75686">
            <w:pPr>
              <w:pStyle w:val="Compact"/>
              <w:jc w:val="center"/>
            </w:pPr>
            <w:r>
              <w:t>8</w:t>
            </w:r>
          </w:p>
        </w:tc>
        <w:tc>
          <w:tcPr>
            <w:tcW w:w="0" w:type="auto"/>
          </w:tcPr>
          <w:p w14:paraId="4FC67F9B" w14:textId="77777777" w:rsidR="00521644" w:rsidRDefault="00D75686">
            <w:pPr>
              <w:pStyle w:val="Compact"/>
              <w:jc w:val="center"/>
            </w:pPr>
            <w:r>
              <w:t>S O-ARAB</w:t>
            </w:r>
          </w:p>
        </w:tc>
      </w:tr>
      <w:tr w:rsidR="00521644" w14:paraId="4EECC6AE" w14:textId="77777777">
        <w:tc>
          <w:tcPr>
            <w:tcW w:w="0" w:type="auto"/>
          </w:tcPr>
          <w:p w14:paraId="43F02563" w14:textId="77777777" w:rsidR="00521644" w:rsidRDefault="00D75686">
            <w:pPr>
              <w:pStyle w:val="Compact"/>
              <w:jc w:val="center"/>
            </w:pPr>
            <w:r>
              <w:t>9</w:t>
            </w:r>
          </w:p>
        </w:tc>
        <w:tc>
          <w:tcPr>
            <w:tcW w:w="0" w:type="auto"/>
          </w:tcPr>
          <w:p w14:paraId="6ED7267F" w14:textId="77777777" w:rsidR="00521644" w:rsidRDefault="00D75686">
            <w:pPr>
              <w:pStyle w:val="Compact"/>
              <w:jc w:val="center"/>
            </w:pPr>
            <w:r>
              <w:t>SC HARLEM</w:t>
            </w:r>
          </w:p>
        </w:tc>
      </w:tr>
      <w:tr w:rsidR="00521644" w14:paraId="5135BCDA" w14:textId="77777777">
        <w:tc>
          <w:tcPr>
            <w:tcW w:w="0" w:type="auto"/>
          </w:tcPr>
          <w:p w14:paraId="6C8ED474" w14:textId="77777777" w:rsidR="00521644" w:rsidRDefault="00D75686">
            <w:pPr>
              <w:pStyle w:val="Compact"/>
              <w:jc w:val="center"/>
            </w:pPr>
            <w:r>
              <w:t>10</w:t>
            </w:r>
          </w:p>
        </w:tc>
        <w:tc>
          <w:tcPr>
            <w:tcW w:w="0" w:type="auto"/>
          </w:tcPr>
          <w:p w14:paraId="3E795EC7" w14:textId="77777777" w:rsidR="00521644" w:rsidRDefault="00D75686">
            <w:pPr>
              <w:pStyle w:val="Compact"/>
              <w:jc w:val="center"/>
            </w:pPr>
            <w:r>
              <w:t>S HPFH</w:t>
            </w:r>
          </w:p>
        </w:tc>
      </w:tr>
      <w:tr w:rsidR="00521644" w14:paraId="19C1ECAE" w14:textId="77777777">
        <w:tc>
          <w:tcPr>
            <w:tcW w:w="0" w:type="auto"/>
          </w:tcPr>
          <w:p w14:paraId="159AD8C1" w14:textId="77777777" w:rsidR="00521644" w:rsidRDefault="00D75686">
            <w:pPr>
              <w:pStyle w:val="Compact"/>
              <w:jc w:val="center"/>
            </w:pPr>
            <w:r>
              <w:t>11</w:t>
            </w:r>
          </w:p>
        </w:tc>
        <w:tc>
          <w:tcPr>
            <w:tcW w:w="0" w:type="auto"/>
          </w:tcPr>
          <w:p w14:paraId="707A2A9E" w14:textId="77777777" w:rsidR="00521644" w:rsidRDefault="00D75686">
            <w:pPr>
              <w:pStyle w:val="Compact"/>
              <w:jc w:val="center"/>
            </w:pPr>
            <w:r>
              <w:t>FS</w:t>
            </w:r>
          </w:p>
        </w:tc>
      </w:tr>
      <w:tr w:rsidR="00521644" w14:paraId="0D7501B4" w14:textId="77777777">
        <w:tc>
          <w:tcPr>
            <w:tcW w:w="0" w:type="auto"/>
          </w:tcPr>
          <w:p w14:paraId="3FA19DA9" w14:textId="77777777" w:rsidR="00521644" w:rsidRDefault="00D75686">
            <w:pPr>
              <w:pStyle w:val="Compact"/>
              <w:jc w:val="center"/>
            </w:pPr>
            <w:r>
              <w:t>12</w:t>
            </w:r>
          </w:p>
        </w:tc>
        <w:tc>
          <w:tcPr>
            <w:tcW w:w="0" w:type="auto"/>
          </w:tcPr>
          <w:p w14:paraId="362A3D0E" w14:textId="77777777" w:rsidR="00521644" w:rsidRDefault="00D75686">
            <w:pPr>
              <w:pStyle w:val="Compact"/>
              <w:jc w:val="center"/>
            </w:pPr>
            <w:r>
              <w:t>SV - OTHER</w:t>
            </w:r>
          </w:p>
        </w:tc>
      </w:tr>
      <w:tr w:rsidR="00521644" w14:paraId="35494843" w14:textId="77777777">
        <w:tc>
          <w:tcPr>
            <w:tcW w:w="0" w:type="auto"/>
          </w:tcPr>
          <w:p w14:paraId="5CCF1208" w14:textId="77777777" w:rsidR="00521644" w:rsidRDefault="00D75686">
            <w:pPr>
              <w:pStyle w:val="Compact"/>
              <w:jc w:val="center"/>
            </w:pPr>
            <w:r>
              <w:t>99</w:t>
            </w:r>
          </w:p>
        </w:tc>
        <w:tc>
          <w:tcPr>
            <w:tcW w:w="0" w:type="auto"/>
          </w:tcPr>
          <w:p w14:paraId="0EF3AD3A" w14:textId="77777777" w:rsidR="00521644" w:rsidRDefault="00D75686">
            <w:pPr>
              <w:pStyle w:val="Compact"/>
              <w:jc w:val="center"/>
            </w:pPr>
            <w:r>
              <w:t>NON SCD</w:t>
            </w:r>
          </w:p>
        </w:tc>
      </w:tr>
    </w:tbl>
    <w:p w14:paraId="57660309" w14:textId="77777777" w:rsidR="00521644" w:rsidRDefault="00D75686">
      <w:pPr>
        <w:pStyle w:val="Heading2"/>
      </w:pPr>
      <w:bookmarkStart w:id="4" w:name="inclusionexclusion"/>
      <w:r>
        <w:t>Inclusion/Exclusion</w:t>
      </w:r>
      <w:bookmarkEnd w:id="4"/>
    </w:p>
    <w:p w14:paraId="7F8F6228" w14:textId="77777777" w:rsidR="00521644" w:rsidRDefault="00D75686">
      <w:pPr>
        <w:pStyle w:val="FirstParagraph"/>
      </w:pPr>
      <w:r>
        <w:t>The original dataset had 3,778 unique patients in our sickle cell registry. However, I needed to exclude several patients based on various criteria. First, I removed any patients who were non-sickle cell. These patients may have mistakenly been added to th</w:t>
      </w:r>
      <w:r>
        <w:t>e database and should be excluded. Secondly, our database has utilization data from 2010 to present, however, we have patients in our registry who were only active before that time. Because of that, only patients with at least one encounter between 2010-20</w:t>
      </w:r>
      <w:r>
        <w:t>19 were included (n=3,619 patients). Additionally, I excluded all encounters occurring after a curative bone marrow transplant (BMT) as well as encounters occurring 21 days prior to the transplant date in order to avoid bias from extended hospital admissio</w:t>
      </w:r>
      <w:r>
        <w:t xml:space="preserve">ns for BMT. The final cohort </w:t>
      </w:r>
      <w:r>
        <w:lastRenderedPageBreak/>
        <w:t>included 3,595 patients with a total of 117,239 encounters. When I limited the dataset to only years 2018-2019, there were 2,306 unique patients with 25,692 encounters.</w:t>
      </w:r>
    </w:p>
    <w:p w14:paraId="3AB59C55" w14:textId="77777777" w:rsidR="00521644" w:rsidRDefault="00D75686">
      <w:pPr>
        <w:pStyle w:val="Heading2"/>
      </w:pPr>
      <w:bookmarkStart w:id="5" w:name="exploring-the-data"/>
      <w:r>
        <w:t>Exploring the Data</w:t>
      </w:r>
      <w:bookmarkEnd w:id="5"/>
    </w:p>
    <w:p w14:paraId="643B2FD6" w14:textId="77777777" w:rsidR="00521644" w:rsidRDefault="00D75686">
      <w:pPr>
        <w:pStyle w:val="FirstParagraph"/>
      </w:pPr>
      <w:r>
        <w:t>To explore the initial dataset, I restr</w:t>
      </w:r>
      <w:r>
        <w:t>icted the full 10-year cohort to only patients and encounters in 2018-2019 (as described above).</w:t>
      </w:r>
    </w:p>
    <w:p w14:paraId="4DA6FF1B" w14:textId="77777777" w:rsidR="00521644" w:rsidRDefault="00D75686">
      <w:pPr>
        <w:pStyle w:val="SourceCode"/>
      </w:pPr>
      <w:r>
        <w:rPr>
          <w:rStyle w:val="CommentTok"/>
        </w:rPr>
        <w:t># SUbset dataset to only years 2018 and 2019 for this exploratory analysis.</w:t>
      </w:r>
      <w:r>
        <w:br/>
      </w:r>
      <w:r>
        <w:rPr>
          <w:rStyle w:val="NormalTok"/>
        </w:rPr>
        <w:t>subset&lt;-</w:t>
      </w:r>
      <w:r>
        <w:rPr>
          <w:rStyle w:val="StringTok"/>
        </w:rPr>
        <w:t xml:space="preserve"> </w:t>
      </w:r>
      <w:r>
        <w:rPr>
          <w:rStyle w:val="KeywordTok"/>
        </w:rPr>
        <w:t>filter</w:t>
      </w:r>
      <w:r>
        <w:rPr>
          <w:rStyle w:val="NormalTok"/>
        </w:rPr>
        <w:t xml:space="preserve">(Cleaned_dataset, dsch_year </w:t>
      </w:r>
      <w:r>
        <w:rPr>
          <w:rStyle w:val="OperatorTok"/>
        </w:rPr>
        <w:t>&gt;</w:t>
      </w:r>
      <w:r>
        <w:rPr>
          <w:rStyle w:val="StringTok"/>
        </w:rPr>
        <w:t xml:space="preserve"> </w:t>
      </w:r>
      <w:r>
        <w:rPr>
          <w:rStyle w:val="DecValTok"/>
        </w:rPr>
        <w:t>2017</w:t>
      </w:r>
      <w:r>
        <w:rPr>
          <w:rStyle w:val="NormalTok"/>
        </w:rPr>
        <w:t>)</w:t>
      </w:r>
    </w:p>
    <w:p w14:paraId="1A958AE6" w14:textId="77777777" w:rsidR="00521644" w:rsidRDefault="00D75686">
      <w:pPr>
        <w:pStyle w:val="FirstParagraph"/>
      </w:pPr>
      <w:r>
        <w:t xml:space="preserve">I also wanted to look at all of </w:t>
      </w:r>
      <w:r>
        <w:t>the objects and determine what class theur were (i.e. numeric, charachter, etc).</w:t>
      </w:r>
    </w:p>
    <w:p w14:paraId="75FE5618" w14:textId="77777777" w:rsidR="00521644" w:rsidRDefault="00D75686">
      <w:pPr>
        <w:pStyle w:val="SourceCode"/>
      </w:pPr>
      <w:r>
        <w:rPr>
          <w:rStyle w:val="KeywordTok"/>
        </w:rPr>
        <w:t>str</w:t>
      </w:r>
      <w:r>
        <w:rPr>
          <w:rStyle w:val="NormalTok"/>
        </w:rPr>
        <w:t>(subset)</w:t>
      </w:r>
    </w:p>
    <w:p w14:paraId="3939CDEE" w14:textId="77777777" w:rsidR="00521644" w:rsidRDefault="00D75686">
      <w:pPr>
        <w:pStyle w:val="SourceCode"/>
      </w:pPr>
      <w:r>
        <w:rPr>
          <w:rStyle w:val="VerbatimChar"/>
        </w:rPr>
        <w:t>## Classes 'tbl_df', 'tbl' and 'data.frame':    914 obs. of  17 variables:</w:t>
      </w:r>
      <w:r>
        <w:br/>
      </w:r>
      <w:r>
        <w:rPr>
          <w:rStyle w:val="VerbatimChar"/>
        </w:rPr>
        <w:t>##  $ unique_id     : num  1001 1001 1004 1004 1005 ...</w:t>
      </w:r>
      <w:r>
        <w:br/>
      </w:r>
      <w:r>
        <w:rPr>
          <w:rStyle w:val="VerbatimChar"/>
        </w:rPr>
        <w:t xml:space="preserve">##  $ genotype_char : chr  "SS" </w:t>
      </w:r>
      <w:r>
        <w:rPr>
          <w:rStyle w:val="VerbatimChar"/>
        </w:rPr>
        <w:t>"SS" "SC" "SC" ...</w:t>
      </w:r>
      <w:r>
        <w:br/>
      </w:r>
      <w:r>
        <w:rPr>
          <w:rStyle w:val="VerbatimChar"/>
        </w:rPr>
        <w:t>##  $ genotype_other: logi  NA NA NA NA NA NA ...</w:t>
      </w:r>
      <w:r>
        <w:br/>
      </w:r>
      <w:r>
        <w:rPr>
          <w:rStyle w:val="VerbatimChar"/>
        </w:rPr>
        <w:t>##  $ sex_char      : chr  "F" "F" "F" "F" ...</w:t>
      </w:r>
      <w:r>
        <w:br/>
      </w:r>
      <w:r>
        <w:rPr>
          <w:rStyle w:val="VerbatimChar"/>
        </w:rPr>
        <w:t>##  $ bmt_yn        : num  0 0 0 0 0 0 0 0 0 0 ...</w:t>
      </w:r>
      <w:r>
        <w:br/>
      </w:r>
      <w:r>
        <w:rPr>
          <w:rStyle w:val="VerbatimChar"/>
        </w:rPr>
        <w:t>##  $ bmt_date      : POSIXct, format: NA NA ...</w:t>
      </w:r>
      <w:r>
        <w:br/>
      </w:r>
      <w:r>
        <w:rPr>
          <w:rStyle w:val="VerbatimChar"/>
        </w:rPr>
        <w:t>##  $ deceased_yn   : num  0 0 0 0 0 0 0 0 0 0 ...</w:t>
      </w:r>
      <w:r>
        <w:br/>
      </w:r>
      <w:r>
        <w:rPr>
          <w:rStyle w:val="VerbatimChar"/>
        </w:rPr>
        <w:t>##  $ deceased_date : logi  NA NA NA NA NA NA ...</w:t>
      </w:r>
      <w:r>
        <w:br/>
      </w:r>
      <w:r>
        <w:rPr>
          <w:rStyle w:val="VerbatimChar"/>
        </w:rPr>
        <w:t>##  $ dsch_year     : num  2018 2019 2018 2019 2018 ...</w:t>
      </w:r>
      <w:r>
        <w:br/>
      </w:r>
      <w:r>
        <w:rPr>
          <w:rStyle w:val="VerbatimChar"/>
        </w:rPr>
        <w:t>##  $ OPvisit       : num  9 35 3 0 0 2 4 2 5 5 ...</w:t>
      </w:r>
      <w:r>
        <w:br/>
      </w:r>
      <w:r>
        <w:rPr>
          <w:rStyle w:val="VerbatimChar"/>
        </w:rPr>
        <w:t xml:space="preserve">##  $ EDonly        : num  5 6 0 0 1 0 1 1 0 2 </w:t>
      </w:r>
      <w:r>
        <w:rPr>
          <w:rStyle w:val="VerbatimChar"/>
        </w:rPr>
        <w:t>...</w:t>
      </w:r>
      <w:r>
        <w:br/>
      </w:r>
      <w:r>
        <w:rPr>
          <w:rStyle w:val="VerbatimChar"/>
        </w:rPr>
        <w:t>##  $ EDany         : num  5 10 0 1 1 0 1 3 0 2 ...</w:t>
      </w:r>
      <w:r>
        <w:br/>
      </w:r>
      <w:r>
        <w:rPr>
          <w:rStyle w:val="VerbatimChar"/>
        </w:rPr>
        <w:t>##  $ IPvisit       : num  0 5 0 1 0 0 0 2 0 0 ...</w:t>
      </w:r>
      <w:r>
        <w:br/>
      </w:r>
      <w:r>
        <w:rPr>
          <w:rStyle w:val="VerbatimChar"/>
        </w:rPr>
        <w:t>##  $ IP_ACS        : num  0 0 0 1 0 0 0 0 0 0 ...</w:t>
      </w:r>
      <w:r>
        <w:br/>
      </w:r>
      <w:r>
        <w:rPr>
          <w:rStyle w:val="VerbatimChar"/>
        </w:rPr>
        <w:t>##  $ IP_pain       : num  0 4 0 0 0 0 0 1 0 0 ...</w:t>
      </w:r>
      <w:r>
        <w:br/>
      </w:r>
      <w:r>
        <w:rPr>
          <w:rStyle w:val="VerbatimChar"/>
        </w:rPr>
        <w:t xml:space="preserve">##  $ IP_elective   : num  0 1 0 0 0 0 0 0 0 0 </w:t>
      </w:r>
      <w:r>
        <w:rPr>
          <w:rStyle w:val="VerbatimChar"/>
        </w:rPr>
        <w:t>...</w:t>
      </w:r>
      <w:r>
        <w:br/>
      </w:r>
      <w:r>
        <w:rPr>
          <w:rStyle w:val="VerbatimChar"/>
        </w:rPr>
        <w:t>##  $ los           : num  0 8 0 1 0 0 0 2 0 0 ...</w:t>
      </w:r>
    </w:p>
    <w:p w14:paraId="799DFCFF" w14:textId="77777777" w:rsidR="00521644" w:rsidRDefault="00D75686">
      <w:pPr>
        <w:pStyle w:val="FirstParagraph"/>
      </w:pPr>
      <w:r>
        <w:t>Next, I wanted to look at each variable to get a feel for types and means, followed by looking at the frequencies of categorical variables.</w:t>
      </w:r>
    </w:p>
    <w:p w14:paraId="3CFFC52A" w14:textId="77777777" w:rsidR="00521644" w:rsidRDefault="00D75686">
      <w:pPr>
        <w:pStyle w:val="SourceCode"/>
      </w:pPr>
      <w:r>
        <w:rPr>
          <w:rStyle w:val="CommentTok"/>
        </w:rPr>
        <w:t>#Look at all variables</w:t>
      </w:r>
      <w:r>
        <w:br/>
      </w:r>
      <w:r>
        <w:rPr>
          <w:rStyle w:val="KeywordTok"/>
        </w:rPr>
        <w:t>summary</w:t>
      </w:r>
      <w:r>
        <w:rPr>
          <w:rStyle w:val="NormalTok"/>
        </w:rPr>
        <w:t>(subset)</w:t>
      </w:r>
    </w:p>
    <w:p w14:paraId="3B3B9FEB" w14:textId="77777777" w:rsidR="00521644" w:rsidRDefault="00D75686">
      <w:pPr>
        <w:pStyle w:val="SourceCode"/>
      </w:pPr>
      <w:r>
        <w:rPr>
          <w:rStyle w:val="VerbatimChar"/>
        </w:rPr>
        <w:t>##    unique_id    gen</w:t>
      </w:r>
      <w:r>
        <w:rPr>
          <w:rStyle w:val="VerbatimChar"/>
        </w:rPr>
        <w:t xml:space="preserve">otype_char      genotype_other   sex_char        </w:t>
      </w:r>
      <w:r>
        <w:br/>
      </w:r>
      <w:r>
        <w:rPr>
          <w:rStyle w:val="VerbatimChar"/>
        </w:rPr>
        <w:t xml:space="preserve">##  Min.   :1001   Length:914         Mode:logical   Length:914        </w:t>
      </w:r>
      <w:r>
        <w:br/>
      </w:r>
      <w:r>
        <w:rPr>
          <w:rStyle w:val="VerbatimChar"/>
        </w:rPr>
        <w:t xml:space="preserve">##  1st Qu.:1169   Class :character   NA's:914       Class :character  </w:t>
      </w:r>
      <w:r>
        <w:br/>
      </w:r>
      <w:r>
        <w:rPr>
          <w:rStyle w:val="VerbatimChar"/>
        </w:rPr>
        <w:t>##  Median :1326   Mode  :character                  Mode  :ch</w:t>
      </w:r>
      <w:r>
        <w:rPr>
          <w:rStyle w:val="VerbatimChar"/>
        </w:rPr>
        <w:t xml:space="preserve">aracter  </w:t>
      </w:r>
      <w:r>
        <w:br/>
      </w:r>
      <w:r>
        <w:rPr>
          <w:rStyle w:val="VerbatimChar"/>
        </w:rPr>
        <w:t xml:space="preserve">##  Mean   :1332                                                       </w:t>
      </w:r>
      <w:r>
        <w:br/>
      </w:r>
      <w:r>
        <w:rPr>
          <w:rStyle w:val="VerbatimChar"/>
        </w:rPr>
        <w:t xml:space="preserve">##  3rd Qu.:1494                                                       </w:t>
      </w:r>
      <w:r>
        <w:br/>
      </w:r>
      <w:r>
        <w:rPr>
          <w:rStyle w:val="VerbatimChar"/>
        </w:rPr>
        <w:t xml:space="preserve">##  Max.   :1659                                                       </w:t>
      </w:r>
      <w:r>
        <w:br/>
      </w:r>
      <w:r>
        <w:rPr>
          <w:rStyle w:val="VerbatimChar"/>
        </w:rPr>
        <w:t xml:space="preserve">##                            </w:t>
      </w:r>
      <w:r>
        <w:rPr>
          <w:rStyle w:val="VerbatimChar"/>
        </w:rPr>
        <w:t xml:space="preserve">                                         </w:t>
      </w:r>
      <w:r>
        <w:br/>
      </w:r>
      <w:r>
        <w:rPr>
          <w:rStyle w:val="VerbatimChar"/>
        </w:rPr>
        <w:t xml:space="preserve">##      bmt_yn     bmt_date    deceased_yn       deceased_date    dsch_year   </w:t>
      </w:r>
      <w:r>
        <w:br/>
      </w:r>
      <w:r>
        <w:rPr>
          <w:rStyle w:val="VerbatimChar"/>
        </w:rPr>
        <w:t xml:space="preserve">##  Min.   :0   Min.   :NA    Min.   :0.000000   Mode:logical   Min.   :2018  </w:t>
      </w:r>
      <w:r>
        <w:br/>
      </w:r>
      <w:r>
        <w:rPr>
          <w:rStyle w:val="VerbatimChar"/>
        </w:rPr>
        <w:lastRenderedPageBreak/>
        <w:t>##  1st Qu.:0   1st Qu.:NA    1st Qu.:0.000000   NA's:91</w:t>
      </w:r>
      <w:r>
        <w:rPr>
          <w:rStyle w:val="VerbatimChar"/>
        </w:rPr>
        <w:t xml:space="preserve">4       1st Qu.:2018  </w:t>
      </w:r>
      <w:r>
        <w:br/>
      </w:r>
      <w:r>
        <w:rPr>
          <w:rStyle w:val="VerbatimChar"/>
        </w:rPr>
        <w:t xml:space="preserve">##  Median :0   Median :NA    Median :0.000000                  Median :2018  </w:t>
      </w:r>
      <w:r>
        <w:br/>
      </w:r>
      <w:r>
        <w:rPr>
          <w:rStyle w:val="VerbatimChar"/>
        </w:rPr>
        <w:t xml:space="preserve">##  Mean   :0   Mean   :NA    Mean   :0.003282                  Mean   :2018  </w:t>
      </w:r>
      <w:r>
        <w:br/>
      </w:r>
      <w:r>
        <w:rPr>
          <w:rStyle w:val="VerbatimChar"/>
        </w:rPr>
        <w:t>##  3rd Qu.:0   3rd Qu.:NA    3rd Qu.:0.000000                  3rd Qu.:201</w:t>
      </w:r>
      <w:r>
        <w:rPr>
          <w:rStyle w:val="VerbatimChar"/>
        </w:rPr>
        <w:t xml:space="preserve">9  </w:t>
      </w:r>
      <w:r>
        <w:br/>
      </w:r>
      <w:r>
        <w:rPr>
          <w:rStyle w:val="VerbatimChar"/>
        </w:rPr>
        <w:t xml:space="preserve">##  Max.   :0   Max.   :NA    Max.   :1.000000                  Max.   :2019  </w:t>
      </w:r>
      <w:r>
        <w:br/>
      </w:r>
      <w:r>
        <w:rPr>
          <w:rStyle w:val="VerbatimChar"/>
        </w:rPr>
        <w:t xml:space="preserve">##              NA's   :914                                                   </w:t>
      </w:r>
      <w:r>
        <w:br/>
      </w:r>
      <w:r>
        <w:rPr>
          <w:rStyle w:val="VerbatimChar"/>
        </w:rPr>
        <w:t xml:space="preserve">##     OPvisit           EDonly           EDany          IPvisit       </w:t>
      </w:r>
      <w:r>
        <w:br/>
      </w:r>
      <w:r>
        <w:rPr>
          <w:rStyle w:val="VerbatimChar"/>
        </w:rPr>
        <w:t>##  Min.   : 0.000   M</w:t>
      </w:r>
      <w:r>
        <w:rPr>
          <w:rStyle w:val="VerbatimChar"/>
        </w:rPr>
        <w:t xml:space="preserve">in.   : 0.000   Min.   : 0.00   Min.   : 0.0000  </w:t>
      </w:r>
      <w:r>
        <w:br/>
      </w:r>
      <w:r>
        <w:rPr>
          <w:rStyle w:val="VerbatimChar"/>
        </w:rPr>
        <w:t xml:space="preserve">##  1st Qu.: 2.000   1st Qu.: 0.000   1st Qu.: 0.00   1st Qu.: 0.0000  </w:t>
      </w:r>
      <w:r>
        <w:br/>
      </w:r>
      <w:r>
        <w:rPr>
          <w:rStyle w:val="VerbatimChar"/>
        </w:rPr>
        <w:t xml:space="preserve">##  Median : 3.000   Median : 1.000   Median : 1.00   Median : 0.0000  </w:t>
      </w:r>
      <w:r>
        <w:br/>
      </w:r>
      <w:r>
        <w:rPr>
          <w:rStyle w:val="VerbatimChar"/>
        </w:rPr>
        <w:t>##  Mean   : 4.217   Mean   : 1.125   Mean   : 1.86   Mean   :</w:t>
      </w:r>
      <w:r>
        <w:rPr>
          <w:rStyle w:val="VerbatimChar"/>
        </w:rPr>
        <w:t xml:space="preserve"> 0.9628  </w:t>
      </w:r>
      <w:r>
        <w:br/>
      </w:r>
      <w:r>
        <w:rPr>
          <w:rStyle w:val="VerbatimChar"/>
        </w:rPr>
        <w:t xml:space="preserve">##  3rd Qu.: 5.000   3rd Qu.: 2.000   3rd Qu.: 3.00   3rd Qu.: 1.0000  </w:t>
      </w:r>
      <w:r>
        <w:br/>
      </w:r>
      <w:r>
        <w:rPr>
          <w:rStyle w:val="VerbatimChar"/>
        </w:rPr>
        <w:t xml:space="preserve">##  Max.   :35.000   Max.   :13.000   Max.   :25.00   Max.   :20.0000  </w:t>
      </w:r>
      <w:r>
        <w:br/>
      </w:r>
      <w:r>
        <w:rPr>
          <w:rStyle w:val="VerbatimChar"/>
        </w:rPr>
        <w:t xml:space="preserve">##                                                                     </w:t>
      </w:r>
      <w:r>
        <w:br/>
      </w:r>
      <w:r>
        <w:rPr>
          <w:rStyle w:val="VerbatimChar"/>
        </w:rPr>
        <w:t>##      IP_ACS          IP_pai</w:t>
      </w:r>
      <w:r>
        <w:rPr>
          <w:rStyle w:val="VerbatimChar"/>
        </w:rPr>
        <w:t xml:space="preserve">n         IP_elective           los         </w:t>
      </w:r>
      <w:r>
        <w:br/>
      </w:r>
      <w:r>
        <w:rPr>
          <w:rStyle w:val="VerbatimChar"/>
        </w:rPr>
        <w:t xml:space="preserve">##  Min.   :0.0000   Min.   : 0.0000   Min.   : 0.0000   Min.   :  0.000  </w:t>
      </w:r>
      <w:r>
        <w:br/>
      </w:r>
      <w:r>
        <w:rPr>
          <w:rStyle w:val="VerbatimChar"/>
        </w:rPr>
        <w:t xml:space="preserve">##  1st Qu.:0.0000   1st Qu.: 0.0000   1st Qu.: 0.0000   1st Qu.:  0.000  </w:t>
      </w:r>
      <w:r>
        <w:br/>
      </w:r>
      <w:r>
        <w:rPr>
          <w:rStyle w:val="VerbatimChar"/>
        </w:rPr>
        <w:t>##  Median :0.0000   Median : 0.0000   Median : 0.0000   Medi</w:t>
      </w:r>
      <w:r>
        <w:rPr>
          <w:rStyle w:val="VerbatimChar"/>
        </w:rPr>
        <w:t xml:space="preserve">an :  0.000  </w:t>
      </w:r>
      <w:r>
        <w:br/>
      </w:r>
      <w:r>
        <w:rPr>
          <w:rStyle w:val="VerbatimChar"/>
        </w:rPr>
        <w:t xml:space="preserve">##  Mean   :0.1783   Mean   : 0.3468   Mean   : 0.1083   Mean   :  3.172  </w:t>
      </w:r>
      <w:r>
        <w:br/>
      </w:r>
      <w:r>
        <w:rPr>
          <w:rStyle w:val="VerbatimChar"/>
        </w:rPr>
        <w:t xml:space="preserve">##  3rd Qu.:0.0000   3rd Qu.: 0.0000   3rd Qu.: 0.0000   3rd Qu.:  3.000  </w:t>
      </w:r>
      <w:r>
        <w:br/>
      </w:r>
      <w:r>
        <w:rPr>
          <w:rStyle w:val="VerbatimChar"/>
        </w:rPr>
        <w:t xml:space="preserve">##  Max.   :5.0000   Max.   :11.0000   Max.   :11.0000   Max.   :178.000  </w:t>
      </w:r>
      <w:r>
        <w:br/>
      </w:r>
      <w:r>
        <w:rPr>
          <w:rStyle w:val="VerbatimChar"/>
        </w:rPr>
        <w:t xml:space="preserve">## </w:t>
      </w:r>
    </w:p>
    <w:p w14:paraId="7972D508" w14:textId="77777777" w:rsidR="00521644" w:rsidRDefault="00D75686">
      <w:pPr>
        <w:pStyle w:val="SourceCode"/>
      </w:pPr>
      <w:r>
        <w:rPr>
          <w:rStyle w:val="CommentTok"/>
        </w:rPr>
        <w:t>#Look at the frequencies of categorical variables</w:t>
      </w:r>
      <w:r>
        <w:br/>
      </w:r>
      <w:r>
        <w:rPr>
          <w:rStyle w:val="CommentTok"/>
        </w:rPr>
        <w:t>#Genotype</w:t>
      </w:r>
      <w:r>
        <w:br/>
      </w:r>
      <w:r>
        <w:rPr>
          <w:rStyle w:val="KeywordTok"/>
        </w:rPr>
        <w:t>freq</w:t>
      </w:r>
      <w:r>
        <w:rPr>
          <w:rStyle w:val="NormalTok"/>
        </w:rPr>
        <w:t xml:space="preserve">(subset, </w:t>
      </w:r>
      <w:r>
        <w:rPr>
          <w:rStyle w:val="DataTypeTok"/>
        </w:rPr>
        <w:t>var=</w:t>
      </w:r>
      <w:r>
        <w:rPr>
          <w:rStyle w:val="NormalTok"/>
        </w:rPr>
        <w:t xml:space="preserve">genotype_char,  </w:t>
      </w:r>
      <w:r>
        <w:rPr>
          <w:rStyle w:val="DataTypeTok"/>
        </w:rPr>
        <w:t>report.nas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cumul =</w:t>
      </w:r>
      <w:r>
        <w:rPr>
          <w:rStyle w:val="NormalTok"/>
        </w:rPr>
        <w:t xml:space="preserve"> </w:t>
      </w:r>
      <w:r>
        <w:rPr>
          <w:rStyle w:val="OtherTok"/>
        </w:rPr>
        <w:t>FALSE</w:t>
      </w:r>
      <w:r>
        <w:rPr>
          <w:rStyle w:val="NormalTok"/>
        </w:rPr>
        <w:t>)</w:t>
      </w:r>
    </w:p>
    <w:p w14:paraId="45638BDE" w14:textId="77777777" w:rsidR="00521644" w:rsidRDefault="00D75686">
      <w:pPr>
        <w:pStyle w:val="SourceCode"/>
      </w:pPr>
      <w:r>
        <w:rPr>
          <w:rStyle w:val="VerbatimChar"/>
        </w:rPr>
        <w:t xml:space="preserve">## Frequencies  </w:t>
      </w:r>
      <w:r>
        <w:br/>
      </w:r>
      <w:r>
        <w:rPr>
          <w:rStyle w:val="VerbatimChar"/>
        </w:rPr>
        <w:t xml:space="preserve">## subset$genotype_char  </w:t>
      </w:r>
      <w:r>
        <w:br/>
      </w:r>
      <w:r>
        <w:rPr>
          <w:rStyle w:val="VerbatimChar"/>
        </w:rPr>
        <w:t xml:space="preserve">## Type: Character  </w:t>
      </w:r>
      <w:r>
        <w:br/>
      </w:r>
      <w:r>
        <w:rPr>
          <w:rStyle w:val="VerbatimChar"/>
        </w:rPr>
        <w:t xml:space="preserve">## </w:t>
      </w:r>
      <w:r>
        <w:br/>
      </w:r>
      <w:r>
        <w:rPr>
          <w:rStyle w:val="VerbatimChar"/>
        </w:rPr>
        <w:t>##                                Freq        %</w:t>
      </w:r>
      <w:r>
        <w:br/>
      </w:r>
      <w:r>
        <w:rPr>
          <w:rStyle w:val="VerbatimChar"/>
        </w:rPr>
        <w:t>## ---</w:t>
      </w:r>
      <w:r>
        <w:rPr>
          <w:rStyle w:val="VerbatimChar"/>
        </w:rPr>
        <w:t>------------------------- ------ --------</w:t>
      </w:r>
      <w:r>
        <w:br/>
      </w:r>
      <w:r>
        <w:rPr>
          <w:rStyle w:val="VerbatimChar"/>
        </w:rPr>
        <w:t>##                           FS    154    17.26</w:t>
      </w:r>
      <w:r>
        <w:br/>
      </w:r>
      <w:r>
        <w:rPr>
          <w:rStyle w:val="VerbatimChar"/>
        </w:rPr>
        <w:t>##             S BETA PLUS THAL     58     6.50</w:t>
      </w:r>
      <w:r>
        <w:br/>
      </w:r>
      <w:r>
        <w:rPr>
          <w:rStyle w:val="VerbatimChar"/>
        </w:rPr>
        <w:t>##             S BETA ZERO THAL      2     0.22</w:t>
      </w:r>
      <w:r>
        <w:br/>
      </w:r>
      <w:r>
        <w:rPr>
          <w:rStyle w:val="VerbatimChar"/>
        </w:rPr>
        <w:t>##                       S HPFH      3     0.34</w:t>
      </w:r>
      <w:r>
        <w:br/>
      </w:r>
      <w:r>
        <w:rPr>
          <w:rStyle w:val="VerbatimChar"/>
        </w:rPr>
        <w:t xml:space="preserve">##                    </w:t>
      </w:r>
      <w:r>
        <w:rPr>
          <w:rStyle w:val="VerbatimChar"/>
        </w:rPr>
        <w:t xml:space="preserve"> S O-ARAB      1     0.11</w:t>
      </w:r>
      <w:r>
        <w:br/>
      </w:r>
      <w:r>
        <w:rPr>
          <w:rStyle w:val="VerbatimChar"/>
        </w:rPr>
        <w:t>##                           SC    245    27.47</w:t>
      </w:r>
      <w:r>
        <w:br/>
      </w:r>
      <w:r>
        <w:rPr>
          <w:rStyle w:val="VerbatimChar"/>
        </w:rPr>
        <w:t>##                           SE      3     0.34</w:t>
      </w:r>
      <w:r>
        <w:br/>
      </w:r>
      <w:r>
        <w:rPr>
          <w:rStyle w:val="VerbatimChar"/>
        </w:rPr>
        <w:t>##                           SS    406    45.52</w:t>
      </w:r>
      <w:r>
        <w:br/>
      </w:r>
      <w:r>
        <w:rPr>
          <w:rStyle w:val="VerbatimChar"/>
        </w:rPr>
        <w:t>##       SS OR S BETA ZERO THAL     20     2.24</w:t>
      </w:r>
      <w:r>
        <w:br/>
      </w:r>
      <w:r>
        <w:rPr>
          <w:rStyle w:val="VerbatimChar"/>
        </w:rPr>
        <w:t>##                        Total    892</w:t>
      </w:r>
      <w:r>
        <w:rPr>
          <w:rStyle w:val="VerbatimChar"/>
        </w:rPr>
        <w:t xml:space="preserve">   100.00</w:t>
      </w:r>
    </w:p>
    <w:p w14:paraId="16F99626" w14:textId="77777777" w:rsidR="00521644" w:rsidRDefault="00D75686">
      <w:pPr>
        <w:pStyle w:val="SourceCode"/>
      </w:pPr>
      <w:r>
        <w:rPr>
          <w:rStyle w:val="CommentTok"/>
        </w:rPr>
        <w:t>#Sex</w:t>
      </w:r>
      <w:r>
        <w:br/>
      </w:r>
      <w:r>
        <w:rPr>
          <w:rStyle w:val="KeywordTok"/>
        </w:rPr>
        <w:t>freq</w:t>
      </w:r>
      <w:r>
        <w:rPr>
          <w:rStyle w:val="NormalTok"/>
        </w:rPr>
        <w:t xml:space="preserve">(subset, </w:t>
      </w:r>
      <w:r>
        <w:rPr>
          <w:rStyle w:val="DataTypeTok"/>
        </w:rPr>
        <w:t>var=</w:t>
      </w:r>
      <w:r>
        <w:rPr>
          <w:rStyle w:val="NormalTok"/>
        </w:rPr>
        <w:t xml:space="preserve">sex_char,  </w:t>
      </w:r>
      <w:r>
        <w:rPr>
          <w:rStyle w:val="DataTypeTok"/>
        </w:rPr>
        <w:t>report.nas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cumul =</w:t>
      </w:r>
      <w:r>
        <w:rPr>
          <w:rStyle w:val="NormalTok"/>
        </w:rPr>
        <w:t xml:space="preserve"> </w:t>
      </w:r>
      <w:r>
        <w:rPr>
          <w:rStyle w:val="OtherTok"/>
        </w:rPr>
        <w:t>FALSE</w:t>
      </w:r>
      <w:r>
        <w:rPr>
          <w:rStyle w:val="NormalTok"/>
        </w:rPr>
        <w:t>)</w:t>
      </w:r>
    </w:p>
    <w:p w14:paraId="0001E2C3" w14:textId="77777777" w:rsidR="00521644" w:rsidRDefault="00D75686">
      <w:pPr>
        <w:pStyle w:val="SourceCode"/>
      </w:pPr>
      <w:r>
        <w:rPr>
          <w:rStyle w:val="VerbatimChar"/>
        </w:rPr>
        <w:t xml:space="preserve">## Frequencies  </w:t>
      </w:r>
      <w:r>
        <w:br/>
      </w:r>
      <w:r>
        <w:rPr>
          <w:rStyle w:val="VerbatimChar"/>
        </w:rPr>
        <w:t xml:space="preserve">## subset$sex_char  </w:t>
      </w:r>
      <w:r>
        <w:br/>
      </w:r>
      <w:r>
        <w:rPr>
          <w:rStyle w:val="VerbatimChar"/>
        </w:rPr>
        <w:lastRenderedPageBreak/>
        <w:t xml:space="preserve">## Type: Character  </w:t>
      </w:r>
      <w:r>
        <w:br/>
      </w:r>
      <w:r>
        <w:rPr>
          <w:rStyle w:val="VerbatimChar"/>
        </w:rPr>
        <w:t xml:space="preserve">## </w:t>
      </w:r>
      <w:r>
        <w:br/>
      </w:r>
      <w:r>
        <w:rPr>
          <w:rStyle w:val="VerbatimChar"/>
        </w:rPr>
        <w:t>##                          Freq        %</w:t>
      </w:r>
      <w:r>
        <w:br/>
      </w:r>
      <w:r>
        <w:rPr>
          <w:rStyle w:val="VerbatimChar"/>
        </w:rPr>
        <w:t>## ---------------------- ------ --------</w:t>
      </w:r>
      <w:r>
        <w:br/>
      </w:r>
      <w:r>
        <w:rPr>
          <w:rStyle w:val="VerbatimChar"/>
        </w:rPr>
        <w:t>##                      F</w:t>
      </w:r>
      <w:r>
        <w:rPr>
          <w:rStyle w:val="VerbatimChar"/>
        </w:rPr>
        <w:t xml:space="preserve">    409    44.75</w:t>
      </w:r>
      <w:r>
        <w:br/>
      </w:r>
      <w:r>
        <w:rPr>
          <w:rStyle w:val="VerbatimChar"/>
        </w:rPr>
        <w:t>##                      M    484    52.95</w:t>
      </w:r>
      <w:r>
        <w:br/>
      </w:r>
      <w:r>
        <w:rPr>
          <w:rStyle w:val="VerbatimChar"/>
        </w:rPr>
        <w:t>##       Unknown or other     21     2.30</w:t>
      </w:r>
      <w:r>
        <w:br/>
      </w:r>
      <w:r>
        <w:rPr>
          <w:rStyle w:val="VerbatimChar"/>
        </w:rPr>
        <w:t>##                  Total    914   100.00</w:t>
      </w:r>
    </w:p>
    <w:p w14:paraId="6364F3BB" w14:textId="77777777" w:rsidR="00521644" w:rsidRDefault="00D75686">
      <w:pPr>
        <w:pStyle w:val="SourceCode"/>
      </w:pPr>
      <w:r>
        <w:rPr>
          <w:rStyle w:val="CommentTok"/>
        </w:rPr>
        <w:t>#Deceased</w:t>
      </w:r>
      <w:r>
        <w:br/>
      </w:r>
      <w:r>
        <w:rPr>
          <w:rStyle w:val="KeywordTok"/>
        </w:rPr>
        <w:t>freq</w:t>
      </w:r>
      <w:r>
        <w:rPr>
          <w:rStyle w:val="NormalTok"/>
        </w:rPr>
        <w:t xml:space="preserve">(subset, </w:t>
      </w:r>
      <w:r>
        <w:rPr>
          <w:rStyle w:val="DataTypeTok"/>
        </w:rPr>
        <w:t>var=</w:t>
      </w:r>
      <w:r>
        <w:rPr>
          <w:rStyle w:val="NormalTok"/>
        </w:rPr>
        <w:t xml:space="preserve">deceased_yn,  </w:t>
      </w:r>
      <w:r>
        <w:rPr>
          <w:rStyle w:val="DataTypeTok"/>
        </w:rPr>
        <w:t>report.nas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cumul =</w:t>
      </w:r>
      <w:r>
        <w:rPr>
          <w:rStyle w:val="NormalTok"/>
        </w:rPr>
        <w:t xml:space="preserve"> </w:t>
      </w:r>
      <w:r>
        <w:rPr>
          <w:rStyle w:val="OtherTok"/>
        </w:rPr>
        <w:t>FALSE</w:t>
      </w:r>
      <w:r>
        <w:rPr>
          <w:rStyle w:val="NormalTok"/>
        </w:rPr>
        <w:t>)</w:t>
      </w:r>
    </w:p>
    <w:p w14:paraId="32E7432C" w14:textId="77777777" w:rsidR="00521644" w:rsidRDefault="00D75686">
      <w:pPr>
        <w:pStyle w:val="SourceCode"/>
      </w:pPr>
      <w:r>
        <w:rPr>
          <w:rStyle w:val="VerbatimChar"/>
        </w:rPr>
        <w:t xml:space="preserve">## Frequencies  </w:t>
      </w:r>
      <w:r>
        <w:br/>
      </w:r>
      <w:r>
        <w:rPr>
          <w:rStyle w:val="VerbatimChar"/>
        </w:rPr>
        <w:t xml:space="preserve">## subset$deceased_yn  </w:t>
      </w:r>
      <w:r>
        <w:br/>
      </w:r>
      <w:r>
        <w:rPr>
          <w:rStyle w:val="VerbatimChar"/>
        </w:rPr>
        <w:t xml:space="preserve">## Type: Numeric  </w:t>
      </w:r>
      <w:r>
        <w:br/>
      </w:r>
      <w:r>
        <w:rPr>
          <w:rStyle w:val="VerbatimChar"/>
        </w:rPr>
        <w:t xml:space="preserve">## </w:t>
      </w:r>
      <w:r>
        <w:br/>
      </w:r>
      <w:r>
        <w:rPr>
          <w:rStyle w:val="VerbatimChar"/>
        </w:rPr>
        <w:t>##               Freq        %</w:t>
      </w:r>
      <w:r>
        <w:br/>
      </w:r>
      <w:r>
        <w:rPr>
          <w:rStyle w:val="VerbatimChar"/>
        </w:rPr>
        <w:t>## ----------- ------ --------</w:t>
      </w:r>
      <w:r>
        <w:br/>
      </w:r>
      <w:r>
        <w:rPr>
          <w:rStyle w:val="VerbatimChar"/>
        </w:rPr>
        <w:t>##           0    911    99.67</w:t>
      </w:r>
      <w:r>
        <w:br/>
      </w:r>
      <w:r>
        <w:rPr>
          <w:rStyle w:val="VerbatimChar"/>
        </w:rPr>
        <w:t>##           1      3     0.33</w:t>
      </w:r>
      <w:r>
        <w:br/>
      </w:r>
      <w:r>
        <w:rPr>
          <w:rStyle w:val="VerbatimChar"/>
        </w:rPr>
        <w:t>##       Total    914   100.00</w:t>
      </w:r>
    </w:p>
    <w:p w14:paraId="6D08C872" w14:textId="77777777" w:rsidR="00521644" w:rsidRDefault="00D75686">
      <w:pPr>
        <w:pStyle w:val="FirstParagraph"/>
      </w:pPr>
      <w:r>
        <w:t>I also wanted to look at plots of the</w:t>
      </w:r>
      <w:r>
        <w:t xml:space="preserve"> vairables to understand their general distributions.</w:t>
      </w:r>
    </w:p>
    <w:p w14:paraId="04FEB8FA" w14:textId="77777777" w:rsidR="00521644" w:rsidRDefault="00D75686">
      <w:pPr>
        <w:pStyle w:val="SourceCode"/>
      </w:pPr>
      <w:r>
        <w:rPr>
          <w:rStyle w:val="KeywordTok"/>
        </w:rPr>
        <w:t>attach</w:t>
      </w:r>
      <w:r>
        <w:rPr>
          <w:rStyle w:val="NormalTok"/>
        </w:rPr>
        <w:t>(subset)</w:t>
      </w:r>
      <w:r>
        <w:br/>
      </w:r>
      <w:r>
        <w:br/>
      </w:r>
      <w:r>
        <w:rPr>
          <w:rStyle w:val="KeywordTok"/>
        </w:rPr>
        <w:t>ggplot</w:t>
      </w:r>
      <w:r>
        <w:rPr>
          <w:rStyle w:val="NormalTok"/>
        </w:rPr>
        <w:t xml:space="preserve">(subset) </w:t>
      </w:r>
      <w:r>
        <w:rPr>
          <w:rStyle w:val="OperatorTok"/>
        </w:rPr>
        <w:t>+</w:t>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x=</w:t>
      </w:r>
      <w:r>
        <w:rPr>
          <w:rStyle w:val="NormalTok"/>
        </w:rPr>
        <w:t xml:space="preserve">sex_char, </w:t>
      </w:r>
      <w:r>
        <w:rPr>
          <w:rStyle w:val="DataTypeTok"/>
        </w:rPr>
        <w:t>fill=</w:t>
      </w:r>
      <w:r>
        <w:rPr>
          <w:rStyle w:val="NormalTok"/>
        </w:rPr>
        <w:t xml:space="preserve">sex_char)) </w:t>
      </w:r>
      <w:r>
        <w:rPr>
          <w:rStyle w:val="OperatorTok"/>
        </w:rPr>
        <w:t>+</w:t>
      </w:r>
      <w:r>
        <w:rPr>
          <w:rStyle w:val="StringTok"/>
        </w:rPr>
        <w:t xml:space="preserve"> </w:t>
      </w:r>
      <w:r>
        <w:rPr>
          <w:rStyle w:val="KeywordTok"/>
        </w:rPr>
        <w:t>ggtitle</w:t>
      </w:r>
      <w:r>
        <w:rPr>
          <w:rStyle w:val="NormalTok"/>
        </w:rPr>
        <w:t>(</w:t>
      </w:r>
      <w:r>
        <w:rPr>
          <w:rStyle w:val="StringTok"/>
        </w:rPr>
        <w:t>"Sex"</w:t>
      </w:r>
      <w:r>
        <w:rPr>
          <w:rStyle w:val="NormalTok"/>
        </w:rPr>
        <w:t>)</w:t>
      </w:r>
    </w:p>
    <w:p w14:paraId="3B0AF02A" w14:textId="77777777" w:rsidR="00521644" w:rsidRDefault="00D75686">
      <w:pPr>
        <w:pStyle w:val="FirstParagraph"/>
      </w:pPr>
      <w:r>
        <w:rPr>
          <w:noProof/>
        </w:rPr>
        <w:lastRenderedPageBreak/>
        <w:drawing>
          <wp:inline distT="0" distB="0" distL="0" distR="0" wp14:anchorId="62F6AA26" wp14:editId="2BEA664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ilestone-2_SCD-High-Utilizers_KLai_files/figure-docx/plots-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DAC4E94" w14:textId="77777777" w:rsidR="00521644" w:rsidRDefault="00D75686">
      <w:pPr>
        <w:pStyle w:val="SourceCode"/>
      </w:pPr>
      <w:r>
        <w:rPr>
          <w:rStyle w:val="KeywordTok"/>
        </w:rPr>
        <w:t>ggplot</w:t>
      </w:r>
      <w:r>
        <w:rPr>
          <w:rStyle w:val="NormalTok"/>
        </w:rPr>
        <w:t xml:space="preserve">(subset) </w:t>
      </w:r>
      <w:r>
        <w:rPr>
          <w:rStyle w:val="OperatorTok"/>
        </w:rPr>
        <w:t>+</w:t>
      </w:r>
      <w:r>
        <w:rPr>
          <w:rStyle w:val="StringTok"/>
        </w:rPr>
        <w:t xml:space="preserve"> </w:t>
      </w:r>
      <w:r>
        <w:rPr>
          <w:rStyle w:val="KeywordTok"/>
        </w:rPr>
        <w:t>geom_col</w:t>
      </w:r>
      <w:r>
        <w:rPr>
          <w:rStyle w:val="NormalTok"/>
        </w:rPr>
        <w:t>(</w:t>
      </w:r>
      <w:r>
        <w:rPr>
          <w:rStyle w:val="KeywordTok"/>
        </w:rPr>
        <w:t>aes</w:t>
      </w:r>
      <w:r>
        <w:rPr>
          <w:rStyle w:val="NormalTok"/>
        </w:rPr>
        <w:t>(</w:t>
      </w:r>
      <w:r>
        <w:rPr>
          <w:rStyle w:val="DataTypeTok"/>
        </w:rPr>
        <w:t>x=</w:t>
      </w:r>
      <w:r>
        <w:rPr>
          <w:rStyle w:val="NormalTok"/>
        </w:rPr>
        <w:t xml:space="preserve">genotype_char, </w:t>
      </w:r>
      <w:r>
        <w:rPr>
          <w:rStyle w:val="DataTypeTok"/>
        </w:rPr>
        <w:t>y=</w:t>
      </w:r>
      <w:r>
        <w:rPr>
          <w:rStyle w:val="NormalTok"/>
        </w:rPr>
        <w:t xml:space="preserve">IPvisit, </w:t>
      </w:r>
      <w:r>
        <w:rPr>
          <w:rStyle w:val="DataTypeTok"/>
        </w:rPr>
        <w:t>fill=</w:t>
      </w:r>
      <w:r>
        <w:rPr>
          <w:rStyle w:val="NormalTok"/>
        </w:rPr>
        <w:t xml:space="preserve">genotype_char)) </w:t>
      </w:r>
      <w:r>
        <w:rPr>
          <w:rStyle w:val="OperatorTok"/>
        </w:rPr>
        <w:t>+</w:t>
      </w:r>
      <w:r>
        <w:rPr>
          <w:rStyle w:val="KeywordTok"/>
        </w:rPr>
        <w:t>ggtitle</w:t>
      </w:r>
      <w:r>
        <w:rPr>
          <w:rStyle w:val="NormalTok"/>
        </w:rPr>
        <w:t>(</w:t>
      </w:r>
      <w:r>
        <w:rPr>
          <w:rStyle w:val="StringTok"/>
        </w:rPr>
        <w:t>"Admissions by Genoty</w:t>
      </w:r>
      <w:r>
        <w:rPr>
          <w:rStyle w:val="StringTok"/>
        </w:rPr>
        <w:t>pe"</w:t>
      </w:r>
      <w:r>
        <w:rPr>
          <w:rStyle w:val="NormalTok"/>
        </w:rPr>
        <w:t>)</w:t>
      </w:r>
    </w:p>
    <w:p w14:paraId="464F5D01" w14:textId="77777777" w:rsidR="00521644" w:rsidRDefault="00D75686">
      <w:pPr>
        <w:pStyle w:val="FirstParagraph"/>
      </w:pPr>
      <w:r>
        <w:rPr>
          <w:noProof/>
        </w:rPr>
        <w:drawing>
          <wp:inline distT="0" distB="0" distL="0" distR="0" wp14:anchorId="5A633A10" wp14:editId="2BB76A7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ilestone-2_SCD-High-Utilizers_KLai_files/figure-docx/plots-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DAFD603" w14:textId="77777777" w:rsidR="00521644" w:rsidRDefault="00D75686">
      <w:pPr>
        <w:pStyle w:val="SourceCode"/>
      </w:pPr>
      <w:r>
        <w:rPr>
          <w:rStyle w:val="NormalTok"/>
        </w:rPr>
        <w:lastRenderedPageBreak/>
        <w:t>test &lt;-</w:t>
      </w:r>
      <w:r>
        <w:rPr>
          <w:rStyle w:val="StringTok"/>
        </w:rPr>
        <w:t xml:space="preserve"> </w:t>
      </w:r>
      <w:r>
        <w:rPr>
          <w:rStyle w:val="KeywordTok"/>
        </w:rPr>
        <w:t>subset</w:t>
      </w:r>
      <w:r>
        <w:rPr>
          <w:rStyle w:val="NormalTok"/>
        </w:rPr>
        <w:t xml:space="preserve">(subset,IPvisit </w:t>
      </w:r>
      <w:r>
        <w:rPr>
          <w:rStyle w:val="OperatorTok"/>
        </w:rPr>
        <w:t>&gt;=</w:t>
      </w:r>
      <w:r>
        <w:rPr>
          <w:rStyle w:val="DecValTok"/>
        </w:rPr>
        <w:t>1</w:t>
      </w:r>
      <w:r>
        <w:rPr>
          <w:rStyle w:val="NormalTok"/>
        </w:rPr>
        <w:t>)</w:t>
      </w:r>
      <w:r>
        <w:br/>
      </w:r>
      <w:r>
        <w:rPr>
          <w:rStyle w:val="KeywordTok"/>
        </w:rPr>
        <w:t>ggplot</w:t>
      </w:r>
      <w:r>
        <w:rPr>
          <w:rStyle w:val="NormalTok"/>
        </w:rPr>
        <w:t xml:space="preserve">(test, </w:t>
      </w:r>
      <w:r>
        <w:rPr>
          <w:rStyle w:val="KeywordTok"/>
        </w:rPr>
        <w:t>aes</w:t>
      </w:r>
      <w:r>
        <w:rPr>
          <w:rStyle w:val="NormalTok"/>
        </w:rPr>
        <w:t>(</w:t>
      </w:r>
      <w:r>
        <w:rPr>
          <w:rStyle w:val="DataTypeTok"/>
        </w:rPr>
        <w:t>x=</w:t>
      </w:r>
      <w:r>
        <w:rPr>
          <w:rStyle w:val="NormalTok"/>
        </w:rPr>
        <w:t xml:space="preserve">sex_char, </w:t>
      </w:r>
      <w:r>
        <w:rPr>
          <w:rStyle w:val="DataTypeTok"/>
        </w:rPr>
        <w:t>y=</w:t>
      </w:r>
      <w:r>
        <w:rPr>
          <w:rStyle w:val="NormalTok"/>
        </w:rPr>
        <w:t xml:space="preserve">IPvisit))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KeywordTok"/>
        </w:rPr>
        <w:t>ggtitle</w:t>
      </w:r>
      <w:r>
        <w:rPr>
          <w:rStyle w:val="NormalTok"/>
        </w:rPr>
        <w:t>(</w:t>
      </w:r>
      <w:r>
        <w:rPr>
          <w:rStyle w:val="StringTok"/>
        </w:rPr>
        <w:t>"Admissions by Sex"</w:t>
      </w:r>
      <w:r>
        <w:rPr>
          <w:rStyle w:val="NormalTok"/>
        </w:rPr>
        <w:t>)</w:t>
      </w:r>
    </w:p>
    <w:p w14:paraId="0DB22B73" w14:textId="77777777" w:rsidR="00521644" w:rsidRDefault="00D75686">
      <w:pPr>
        <w:pStyle w:val="FirstParagraph"/>
      </w:pPr>
      <w:r>
        <w:rPr>
          <w:noProof/>
        </w:rPr>
        <w:drawing>
          <wp:inline distT="0" distB="0" distL="0" distR="0" wp14:anchorId="367BBA89" wp14:editId="43AFDDCE">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ilestone-2_SCD-High-Utilizers_KLai_files/figure-docx/plots-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739A616" w14:textId="77777777" w:rsidR="00521644" w:rsidRDefault="00D75686">
      <w:pPr>
        <w:pStyle w:val="SourceCode"/>
      </w:pPr>
      <w:r>
        <w:rPr>
          <w:rStyle w:val="KeywordTok"/>
        </w:rPr>
        <w:t>ggplot</w:t>
      </w:r>
      <w:r>
        <w:rPr>
          <w:rStyle w:val="NormalTok"/>
        </w:rPr>
        <w:t xml:space="preserve">(subset) </w:t>
      </w:r>
      <w:r>
        <w:rPr>
          <w:rStyle w:val="OperatorTok"/>
        </w:rPr>
        <w:t>+</w:t>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x=</w:t>
      </w:r>
      <w:r>
        <w:rPr>
          <w:rStyle w:val="NormalTok"/>
        </w:rPr>
        <w:t>IPvisit))</w:t>
      </w:r>
      <w:r>
        <w:rPr>
          <w:rStyle w:val="OperatorTok"/>
        </w:rPr>
        <w:t>+</w:t>
      </w:r>
      <w:r>
        <w:rPr>
          <w:rStyle w:val="StringTok"/>
        </w:rPr>
        <w:t xml:space="preserve"> </w:t>
      </w:r>
      <w:r>
        <w:rPr>
          <w:rStyle w:val="KeywordTok"/>
        </w:rPr>
        <w:t>ggtitle</w:t>
      </w:r>
      <w:r>
        <w:rPr>
          <w:rStyle w:val="NormalTok"/>
        </w:rPr>
        <w:t>(</w:t>
      </w:r>
      <w:r>
        <w:rPr>
          <w:rStyle w:val="StringTok"/>
        </w:rPr>
        <w:t>"Admissions"</w:t>
      </w:r>
      <w:r>
        <w:rPr>
          <w:rStyle w:val="NormalTok"/>
        </w:rPr>
        <w:t>)</w:t>
      </w:r>
    </w:p>
    <w:p w14:paraId="49A53C29" w14:textId="77777777" w:rsidR="00521644" w:rsidRDefault="00D75686">
      <w:pPr>
        <w:pStyle w:val="FirstParagraph"/>
      </w:pPr>
      <w:r>
        <w:rPr>
          <w:noProof/>
        </w:rPr>
        <w:lastRenderedPageBreak/>
        <w:drawing>
          <wp:inline distT="0" distB="0" distL="0" distR="0" wp14:anchorId="4CDCFEFA" wp14:editId="552EA02D">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ilestone-2_SCD-High-Utilizers_KLai_files/figure-docx/plots-4.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301C423" w14:textId="77777777" w:rsidR="00521644" w:rsidRDefault="00D75686">
      <w:pPr>
        <w:pStyle w:val="SourceCode"/>
      </w:pPr>
      <w:r>
        <w:rPr>
          <w:rStyle w:val="KeywordTok"/>
        </w:rPr>
        <w:t>ggplot</w:t>
      </w:r>
      <w:r>
        <w:rPr>
          <w:rStyle w:val="NormalTok"/>
        </w:rPr>
        <w:t xml:space="preserve">(subset) </w:t>
      </w:r>
      <w:r>
        <w:rPr>
          <w:rStyle w:val="OperatorTok"/>
        </w:rPr>
        <w:t>+</w:t>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x=</w:t>
      </w:r>
      <w:r>
        <w:rPr>
          <w:rStyle w:val="NormalTok"/>
        </w:rPr>
        <w:t xml:space="preserve">IP_ACS)) </w:t>
      </w:r>
      <w:r>
        <w:rPr>
          <w:rStyle w:val="OperatorTok"/>
        </w:rPr>
        <w:t>+</w:t>
      </w:r>
      <w:r>
        <w:rPr>
          <w:rStyle w:val="StringTok"/>
        </w:rPr>
        <w:t xml:space="preserve"> </w:t>
      </w:r>
      <w:r>
        <w:rPr>
          <w:rStyle w:val="KeywordTok"/>
        </w:rPr>
        <w:t>ggtitle</w:t>
      </w:r>
      <w:r>
        <w:rPr>
          <w:rStyle w:val="NormalTok"/>
        </w:rPr>
        <w:t>(</w:t>
      </w:r>
      <w:r>
        <w:rPr>
          <w:rStyle w:val="StringTok"/>
        </w:rPr>
        <w:t>"Admissions for Acute Chest Syndrome"</w:t>
      </w:r>
      <w:r>
        <w:rPr>
          <w:rStyle w:val="NormalTok"/>
        </w:rPr>
        <w:t>)</w:t>
      </w:r>
    </w:p>
    <w:p w14:paraId="55CE6B59" w14:textId="77777777" w:rsidR="00521644" w:rsidRDefault="00D75686">
      <w:pPr>
        <w:pStyle w:val="FirstParagraph"/>
      </w:pPr>
      <w:r>
        <w:rPr>
          <w:noProof/>
        </w:rPr>
        <w:drawing>
          <wp:inline distT="0" distB="0" distL="0" distR="0" wp14:anchorId="78C3B2A4" wp14:editId="06A924AF">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ilestone-2_SCD-High-Utilizers_KLai_files/figure-docx/plots-5.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AF9201A" w14:textId="77777777" w:rsidR="00521644" w:rsidRDefault="00D75686">
      <w:pPr>
        <w:pStyle w:val="SourceCode"/>
      </w:pPr>
      <w:r>
        <w:rPr>
          <w:rStyle w:val="KeywordTok"/>
        </w:rPr>
        <w:lastRenderedPageBreak/>
        <w:t>ggplot</w:t>
      </w:r>
      <w:r>
        <w:rPr>
          <w:rStyle w:val="NormalTok"/>
        </w:rPr>
        <w:t xml:space="preserve">(subset) </w:t>
      </w:r>
      <w:r>
        <w:rPr>
          <w:rStyle w:val="OperatorTok"/>
        </w:rPr>
        <w:t>+</w:t>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x=</w:t>
      </w:r>
      <w:r>
        <w:rPr>
          <w:rStyle w:val="NormalTok"/>
        </w:rPr>
        <w:t xml:space="preserve">IP_pain)) </w:t>
      </w:r>
      <w:r>
        <w:rPr>
          <w:rStyle w:val="OperatorTok"/>
        </w:rPr>
        <w:t>+</w:t>
      </w:r>
      <w:r>
        <w:rPr>
          <w:rStyle w:val="KeywordTok"/>
        </w:rPr>
        <w:t>ggtitle</w:t>
      </w:r>
      <w:r>
        <w:rPr>
          <w:rStyle w:val="NormalTok"/>
        </w:rPr>
        <w:t>(</w:t>
      </w:r>
      <w:r>
        <w:rPr>
          <w:rStyle w:val="StringTok"/>
        </w:rPr>
        <w:t>"Admissions for Pain"</w:t>
      </w:r>
      <w:r>
        <w:rPr>
          <w:rStyle w:val="NormalTok"/>
        </w:rPr>
        <w:t>)</w:t>
      </w:r>
    </w:p>
    <w:p w14:paraId="72517F6D" w14:textId="77777777" w:rsidR="00521644" w:rsidRDefault="00D75686">
      <w:pPr>
        <w:pStyle w:val="FirstParagraph"/>
      </w:pPr>
      <w:r>
        <w:rPr>
          <w:noProof/>
        </w:rPr>
        <w:drawing>
          <wp:inline distT="0" distB="0" distL="0" distR="0" wp14:anchorId="21F0FEA8" wp14:editId="35662589">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ilestone-2_SCD-High-Utilizers_KLai_files/figure-docx/plots-6.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B926DB6" w14:textId="77777777" w:rsidR="00521644" w:rsidRDefault="00D75686">
      <w:pPr>
        <w:pStyle w:val="SourceCode"/>
      </w:pPr>
      <w:r>
        <w:rPr>
          <w:rStyle w:val="KeywordTok"/>
        </w:rPr>
        <w:t>ggplot</w:t>
      </w:r>
      <w:r>
        <w:rPr>
          <w:rStyle w:val="NormalTok"/>
        </w:rPr>
        <w:t xml:space="preserve">(subset) </w:t>
      </w:r>
      <w:r>
        <w:rPr>
          <w:rStyle w:val="OperatorTok"/>
        </w:rPr>
        <w:t>+</w:t>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x=</w:t>
      </w:r>
      <w:r>
        <w:rPr>
          <w:rStyle w:val="NormalTok"/>
        </w:rPr>
        <w:t xml:space="preserve">OPvisit)) </w:t>
      </w:r>
      <w:r>
        <w:rPr>
          <w:rStyle w:val="OperatorTok"/>
        </w:rPr>
        <w:t>+</w:t>
      </w:r>
      <w:r>
        <w:rPr>
          <w:rStyle w:val="StringTok"/>
        </w:rPr>
        <w:t xml:space="preserve"> </w:t>
      </w:r>
      <w:r>
        <w:rPr>
          <w:rStyle w:val="KeywordTok"/>
        </w:rPr>
        <w:t>ggtitle</w:t>
      </w:r>
      <w:r>
        <w:rPr>
          <w:rStyle w:val="NormalTok"/>
        </w:rPr>
        <w:t>(</w:t>
      </w:r>
      <w:r>
        <w:rPr>
          <w:rStyle w:val="StringTok"/>
        </w:rPr>
        <w:t>"Outpatient Clinic Visits"</w:t>
      </w:r>
      <w:r>
        <w:rPr>
          <w:rStyle w:val="NormalTok"/>
        </w:rPr>
        <w:t>)</w:t>
      </w:r>
    </w:p>
    <w:p w14:paraId="7B87B55B" w14:textId="77777777" w:rsidR="00521644" w:rsidRDefault="00D75686">
      <w:pPr>
        <w:pStyle w:val="FirstParagraph"/>
      </w:pPr>
      <w:r>
        <w:rPr>
          <w:noProof/>
        </w:rPr>
        <w:lastRenderedPageBreak/>
        <w:drawing>
          <wp:inline distT="0" distB="0" distL="0" distR="0" wp14:anchorId="2ABABC95" wp14:editId="58E1625D">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ilestone-2_SCD-High-Utilizers_KLai_files/figure-docx/plots-7.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04566E3" w14:textId="77777777" w:rsidR="00521644" w:rsidRDefault="00D75686">
      <w:pPr>
        <w:pStyle w:val="SourceCode"/>
      </w:pPr>
      <w:r>
        <w:rPr>
          <w:rStyle w:val="KeywordTok"/>
        </w:rPr>
        <w:t>ggplot</w:t>
      </w:r>
      <w:r>
        <w:rPr>
          <w:rStyle w:val="NormalTok"/>
        </w:rPr>
        <w:t xml:space="preserve">(subset) </w:t>
      </w:r>
      <w:r>
        <w:rPr>
          <w:rStyle w:val="OperatorTok"/>
        </w:rPr>
        <w:t>+</w:t>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x=</w:t>
      </w:r>
      <w:r>
        <w:rPr>
          <w:rStyle w:val="NormalTok"/>
        </w:rPr>
        <w:t xml:space="preserve">EDany)) </w:t>
      </w:r>
      <w:r>
        <w:rPr>
          <w:rStyle w:val="OperatorTok"/>
        </w:rPr>
        <w:t>+</w:t>
      </w:r>
      <w:r>
        <w:rPr>
          <w:rStyle w:val="StringTok"/>
        </w:rPr>
        <w:t xml:space="preserve"> </w:t>
      </w:r>
      <w:r>
        <w:rPr>
          <w:rStyle w:val="KeywordTok"/>
        </w:rPr>
        <w:t>ggtitle</w:t>
      </w:r>
      <w:r>
        <w:rPr>
          <w:rStyle w:val="NormalTok"/>
        </w:rPr>
        <w:t>(</w:t>
      </w:r>
      <w:r>
        <w:rPr>
          <w:rStyle w:val="StringTok"/>
        </w:rPr>
        <w:t>"ED Visits (admitted or discharged home)"</w:t>
      </w:r>
      <w:r>
        <w:rPr>
          <w:rStyle w:val="NormalTok"/>
        </w:rPr>
        <w:t>)</w:t>
      </w:r>
    </w:p>
    <w:p w14:paraId="2188CBA3" w14:textId="77777777" w:rsidR="00521644" w:rsidRDefault="00D75686">
      <w:pPr>
        <w:pStyle w:val="FirstParagraph"/>
      </w:pPr>
      <w:r>
        <w:rPr>
          <w:noProof/>
        </w:rPr>
        <w:drawing>
          <wp:inline distT="0" distB="0" distL="0" distR="0" wp14:anchorId="59877981" wp14:editId="3D4D1D09">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ilestone-2_SCD-High-Utilizers_KLai_files/figure-docx/plots-8.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7F8F666" w14:textId="77777777" w:rsidR="00521644" w:rsidRDefault="00D75686">
      <w:pPr>
        <w:pStyle w:val="SourceCode"/>
      </w:pPr>
      <w:r>
        <w:rPr>
          <w:rStyle w:val="KeywordTok"/>
        </w:rPr>
        <w:lastRenderedPageBreak/>
        <w:t>ggplot</w:t>
      </w:r>
      <w:r>
        <w:rPr>
          <w:rStyle w:val="NormalTok"/>
        </w:rPr>
        <w:t xml:space="preserve">(subset) </w:t>
      </w:r>
      <w:r>
        <w:rPr>
          <w:rStyle w:val="OperatorTok"/>
        </w:rPr>
        <w:t>+</w:t>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x=</w:t>
      </w:r>
      <w:r>
        <w:rPr>
          <w:rStyle w:val="NormalTok"/>
        </w:rPr>
        <w:t xml:space="preserve">los)) </w:t>
      </w:r>
      <w:r>
        <w:rPr>
          <w:rStyle w:val="OperatorTok"/>
        </w:rPr>
        <w:t>+</w:t>
      </w:r>
      <w:r>
        <w:rPr>
          <w:rStyle w:val="KeywordTok"/>
        </w:rPr>
        <w:t>ggtitle</w:t>
      </w:r>
      <w:r>
        <w:rPr>
          <w:rStyle w:val="NormalTok"/>
        </w:rPr>
        <w:t>(</w:t>
      </w:r>
      <w:r>
        <w:rPr>
          <w:rStyle w:val="StringTok"/>
        </w:rPr>
        <w:t>"Length of Stay"</w:t>
      </w:r>
      <w:r>
        <w:rPr>
          <w:rStyle w:val="NormalTok"/>
        </w:rPr>
        <w:t>)</w:t>
      </w:r>
    </w:p>
    <w:p w14:paraId="451153C9" w14:textId="77777777" w:rsidR="00521644" w:rsidRDefault="00D75686">
      <w:pPr>
        <w:pStyle w:val="FirstParagraph"/>
      </w:pPr>
      <w:r>
        <w:rPr>
          <w:noProof/>
        </w:rPr>
        <w:drawing>
          <wp:inline distT="0" distB="0" distL="0" distR="0" wp14:anchorId="525FAD92" wp14:editId="3B92A8EF">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ilestone-2_SCD-High-Utilizers_KLai_files/figure-docx/plots-9.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44C830B8" w14:textId="77777777" w:rsidR="00521644" w:rsidRDefault="00D75686">
      <w:pPr>
        <w:pStyle w:val="Heading2"/>
      </w:pPr>
      <w:bookmarkStart w:id="6" w:name="final-analysis-plan"/>
      <w:r>
        <w:t>Final Analysis Plan</w:t>
      </w:r>
      <w:bookmarkEnd w:id="6"/>
    </w:p>
    <w:p w14:paraId="4F01CF7F" w14:textId="77777777" w:rsidR="00521644" w:rsidRDefault="00D75686">
      <w:pPr>
        <w:pStyle w:val="FirstParagraph"/>
      </w:pPr>
      <w:r>
        <w:t>Based on my exploratory analysis, I think I will be able to continue my original analysis plan. I was having trouble with as</w:t>
      </w:r>
      <w:r>
        <w:t>signing age groups and utilization groups in R, so I will likely go back and continue that in SAS if I can’t figure it out. I believe that I will still be able to answer my original questions, or at least get close to it. My plan is to continue the analysi</w:t>
      </w:r>
      <w:r>
        <w:t xml:space="preserve">s once we learn more about regressions and the more advanced techniques. Because I am familair with this type of health services data in SAS, the biggest challenge is to do the same data cleaning and manipulation tasks in R. I was also having trouble with </w:t>
      </w:r>
      <w:r>
        <w:t>knitting to PDF for this assignment, even though I was able to do it for previous homework assignments.</w:t>
      </w:r>
    </w:p>
    <w:p w14:paraId="13820E03" w14:textId="77777777" w:rsidR="00521644" w:rsidRDefault="00D75686">
      <w:pPr>
        <w:pStyle w:val="Heading3"/>
      </w:pPr>
      <w:bookmarkStart w:id="7" w:name="final-project-objectives"/>
      <w:r>
        <w:t>Final Project Objectives</w:t>
      </w:r>
      <w:bookmarkEnd w:id="7"/>
    </w:p>
    <w:p w14:paraId="7F603884" w14:textId="77777777" w:rsidR="00521644" w:rsidRDefault="00D75686">
      <w:pPr>
        <w:pStyle w:val="FirstParagraph"/>
      </w:pPr>
      <w:r>
        <w:t xml:space="preserve">The following objectives remain relevant and will help us to understand why certain patients develop high utilization and more </w:t>
      </w:r>
      <w:r>
        <w:t>severe disease than others, and point us toward factors that can help identify patients at risk of becoming high utilizers.</w:t>
      </w:r>
    </w:p>
    <w:p w14:paraId="29651F55" w14:textId="77777777" w:rsidR="00521644" w:rsidRDefault="00D75686">
      <w:pPr>
        <w:pStyle w:val="Compact"/>
        <w:numPr>
          <w:ilvl w:val="0"/>
          <w:numId w:val="3"/>
        </w:numPr>
      </w:pPr>
      <w:r>
        <w:t>Objective 1: What are the patterns of high hospital utilization in pediatric SCD patients in the 10-year period from 2010-2019? This</w:t>
      </w:r>
      <w:r>
        <w:t xml:space="preserve"> will help us understand the trends in our patient population.</w:t>
      </w:r>
      <w:bookmarkStart w:id="8" w:name="_GoBack"/>
      <w:bookmarkEnd w:id="8"/>
    </w:p>
    <w:p w14:paraId="276FD1A1" w14:textId="77777777" w:rsidR="00521644" w:rsidRDefault="00D75686">
      <w:pPr>
        <w:pStyle w:val="Compact"/>
        <w:numPr>
          <w:ilvl w:val="0"/>
          <w:numId w:val="3"/>
        </w:numPr>
      </w:pPr>
      <w:r>
        <w:lastRenderedPageBreak/>
        <w:t>Objective 2: Which factors may be associated with and/or predict high hospital utilization? Does this differ in patients who are consistent high utilizers vs those who are not?</w:t>
      </w:r>
    </w:p>
    <w:p w14:paraId="07C9C77D" w14:textId="77777777" w:rsidR="00521644" w:rsidRDefault="00D75686">
      <w:pPr>
        <w:pStyle w:val="FirstParagraph"/>
      </w:pPr>
      <w:r>
        <w:t>Additional quest</w:t>
      </w:r>
      <w:r>
        <w:t>ions that I may explore if time permits are whether there should be more variables included in this analysis to strengthen it and improve the final model(s).</w:t>
      </w:r>
    </w:p>
    <w:sectPr w:rsidR="0052164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E2920" w14:textId="77777777" w:rsidR="00D75686" w:rsidRDefault="00D75686">
      <w:pPr>
        <w:spacing w:after="0"/>
      </w:pPr>
      <w:r>
        <w:separator/>
      </w:r>
    </w:p>
  </w:endnote>
  <w:endnote w:type="continuationSeparator" w:id="0">
    <w:p w14:paraId="3D186DA2" w14:textId="77777777" w:rsidR="00D75686" w:rsidRDefault="00D756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3A602" w14:textId="77777777" w:rsidR="00D75686" w:rsidRDefault="00D75686">
      <w:r>
        <w:separator/>
      </w:r>
    </w:p>
  </w:footnote>
  <w:footnote w:type="continuationSeparator" w:id="0">
    <w:p w14:paraId="52180435" w14:textId="77777777" w:rsidR="00D75686" w:rsidRDefault="00D756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892DE4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061A76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DF9AC0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C2379"/>
    <w:rsid w:val="004E29B3"/>
    <w:rsid w:val="00521644"/>
    <w:rsid w:val="00590D07"/>
    <w:rsid w:val="00784D58"/>
    <w:rsid w:val="008D6863"/>
    <w:rsid w:val="00B86B75"/>
    <w:rsid w:val="00BC48D5"/>
    <w:rsid w:val="00C36279"/>
    <w:rsid w:val="00D7568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F37E5"/>
  <w15:docId w15:val="{75F3EA97-2A15-433C-9F54-527F41FEB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mory-NRSG-741-Spring-2020/N741_ProjectWorkspace-kristinawlai/tree/master/Milestone%202"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ristina.lai@choa.org"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1706</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Milestone 2: Factors Associated with High Hospital Utilization Among Children with Sickle Cell Disease</vt:lpstr>
    </vt:vector>
  </TitlesOfParts>
  <Company>Childrens Healthcare of Atlanta</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2: Factors Associated with High Hospital Utilization Among Children with Sickle Cell Disease</dc:title>
  <dc:creator>Kristina Lai (kristina.lai@choa.org)</dc:creator>
  <cp:keywords/>
  <cp:lastModifiedBy>Lai, Kristina</cp:lastModifiedBy>
  <cp:revision>2</cp:revision>
  <cp:lastPrinted>2020-03-31T03:58:00Z</cp:lastPrinted>
  <dcterms:created xsi:type="dcterms:W3CDTF">2020-03-31T04:03:00Z</dcterms:created>
  <dcterms:modified xsi:type="dcterms:W3CDTF">2020-03-31T04:03:00Z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30, 2020</vt:lpwstr>
  </property>
  <property fmtid="{D5CDD505-2E9C-101B-9397-08002B2CF9AE}" pid="3" name="output">
    <vt:lpwstr/>
  </property>
</Properties>
</file>