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1228B" w14:textId="77777777" w:rsidR="001C79B6" w:rsidRDefault="00000000">
      <w:pPr>
        <w:jc w:val="center"/>
      </w:pPr>
      <w:r>
        <w:rPr>
          <w:b/>
          <w:sz w:val="36"/>
        </w:rPr>
        <w:t>Deployment Strategy</w:t>
      </w:r>
    </w:p>
    <w:p w14:paraId="21A8873E" w14:textId="77777777" w:rsidR="00E444D4" w:rsidRDefault="00E444D4" w:rsidP="00E444D4">
      <w:pPr>
        <w:jc w:val="center"/>
      </w:pPr>
      <w:proofErr w:type="spellStart"/>
      <w:r>
        <w:rPr>
          <w:i/>
        </w:rPr>
        <w:t>CPAce</w:t>
      </w:r>
      <w:proofErr w:type="spellEnd"/>
      <w:r>
        <w:rPr>
          <w:i/>
        </w:rPr>
        <w:t>: An Adaptive Board Exam Review System with Weakness Detection and Spaced Repetition</w:t>
      </w:r>
    </w:p>
    <w:p w14:paraId="747E95BA" w14:textId="77777777" w:rsidR="001C79B6" w:rsidRDefault="001C79B6"/>
    <w:p w14:paraId="3742EB45" w14:textId="77777777" w:rsidR="001C79B6" w:rsidRDefault="00000000">
      <w:pPr>
        <w:pStyle w:val="Heading1"/>
      </w:pPr>
      <w:proofErr w:type="gramStart"/>
      <w:r>
        <w:rPr>
          <w:rFonts w:ascii="Arial" w:hAnsi="Arial"/>
        </w:rPr>
        <w:t>1.0  Introduction</w:t>
      </w:r>
      <w:proofErr w:type="gramEnd"/>
    </w:p>
    <w:p w14:paraId="1D4882B8" w14:textId="77777777" w:rsidR="001C79B6" w:rsidRDefault="00000000">
      <w:pPr>
        <w:spacing w:after="160"/>
      </w:pPr>
      <w:r>
        <w:t>This document describes the branching model and deployment procedure adopted for the CPAce system. It defines how source code changes move from local development into the live production environment hosted on Hostinger, and the safeguards in place to prevent unverified changes from reaching end users.</w:t>
      </w:r>
    </w:p>
    <w:p w14:paraId="01CB9FB8" w14:textId="77777777" w:rsidR="001C79B6" w:rsidRDefault="00000000">
      <w:pPr>
        <w:pStyle w:val="Heading1"/>
      </w:pPr>
      <w:r>
        <w:rPr>
          <w:rFonts w:ascii="Arial" w:hAnsi="Arial"/>
        </w:rPr>
        <w:t>2.0  Branching Model</w:t>
      </w:r>
    </w:p>
    <w:p w14:paraId="7BBB0545" w14:textId="77777777" w:rsidR="001C79B6" w:rsidRDefault="00000000">
      <w:pPr>
        <w:spacing w:after="160"/>
      </w:pPr>
      <w:r>
        <w:t>The project follows a two-branch workflow consisting of a development branch and a production branch, as summarized below.</w:t>
      </w:r>
    </w:p>
    <w:tbl>
      <w:tblPr>
        <w:tblStyle w:val="TableGrid"/>
        <w:tblW w:w="0" w:type="auto"/>
        <w:jc w:val="center"/>
        <w:tblLook w:val="04A0" w:firstRow="1" w:lastRow="0" w:firstColumn="1" w:lastColumn="0" w:noHBand="0" w:noVBand="1"/>
      </w:tblPr>
      <w:tblGrid>
        <w:gridCol w:w="4320"/>
        <w:gridCol w:w="4320"/>
      </w:tblGrid>
      <w:tr w:rsidR="001C79B6" w14:paraId="380EE76C" w14:textId="77777777">
        <w:trPr>
          <w:jc w:val="center"/>
        </w:trPr>
        <w:tc>
          <w:tcPr>
            <w:tcW w:w="4320" w:type="dxa"/>
            <w:shd w:val="clear" w:color="auto" w:fill="D9D9D9"/>
          </w:tcPr>
          <w:p w14:paraId="50C62772" w14:textId="77777777" w:rsidR="001C79B6" w:rsidRDefault="00000000">
            <w:r>
              <w:rPr>
                <w:b/>
              </w:rPr>
              <w:t>Branch</w:t>
            </w:r>
          </w:p>
        </w:tc>
        <w:tc>
          <w:tcPr>
            <w:tcW w:w="4320" w:type="dxa"/>
            <w:shd w:val="clear" w:color="auto" w:fill="D9D9D9"/>
          </w:tcPr>
          <w:p w14:paraId="5CE4293D" w14:textId="77777777" w:rsidR="001C79B6" w:rsidRDefault="00000000">
            <w:r>
              <w:rPr>
                <w:b/>
              </w:rPr>
              <w:t>Purpose</w:t>
            </w:r>
          </w:p>
        </w:tc>
      </w:tr>
      <w:tr w:rsidR="001C79B6" w14:paraId="6B662690" w14:textId="77777777">
        <w:trPr>
          <w:jc w:val="center"/>
        </w:trPr>
        <w:tc>
          <w:tcPr>
            <w:tcW w:w="4320" w:type="dxa"/>
          </w:tcPr>
          <w:p w14:paraId="2ED0E10B" w14:textId="77777777" w:rsidR="001C79B6" w:rsidRDefault="00000000">
            <w:r>
              <w:t>dev</w:t>
            </w:r>
          </w:p>
        </w:tc>
        <w:tc>
          <w:tcPr>
            <w:tcW w:w="4320" w:type="dxa"/>
          </w:tcPr>
          <w:p w14:paraId="1E562F6D" w14:textId="77777777" w:rsidR="001C79B6" w:rsidRDefault="00000000">
            <w:r>
              <w:t>Primary branch for active development and local testing. All new features and fixes are built and verified here against a local MySQL database (cpace_db) before being considered for release.</w:t>
            </w:r>
          </w:p>
        </w:tc>
      </w:tr>
      <w:tr w:rsidR="001C79B6" w14:paraId="0A853C1A" w14:textId="77777777">
        <w:trPr>
          <w:jc w:val="center"/>
        </w:trPr>
        <w:tc>
          <w:tcPr>
            <w:tcW w:w="4320" w:type="dxa"/>
          </w:tcPr>
          <w:p w14:paraId="48E24478" w14:textId="77777777" w:rsidR="001C79B6" w:rsidRDefault="00000000">
            <w:r>
              <w:t>main</w:t>
            </w:r>
          </w:p>
        </w:tc>
        <w:tc>
          <w:tcPr>
            <w:tcW w:w="4320" w:type="dxa"/>
          </w:tcPr>
          <w:p w14:paraId="2B6987A3" w14:textId="77777777" w:rsidR="001C79B6" w:rsidRDefault="00000000">
            <w:r>
              <w:t>Production branch. Hostinger's Git integration is configured to automatically deploy this branch to the live server (public_html/app) on every push.</w:t>
            </w:r>
          </w:p>
        </w:tc>
      </w:tr>
    </w:tbl>
    <w:p w14:paraId="345F7AA7" w14:textId="77777777" w:rsidR="001C79B6" w:rsidRDefault="001C79B6"/>
    <w:p w14:paraId="4DF11DE7" w14:textId="77777777" w:rsidR="001C79B6" w:rsidRDefault="00000000">
      <w:pPr>
        <w:spacing w:after="160"/>
      </w:pPr>
      <w:r>
        <w:t>No staging environment currently exists between the two branches; the main branch is the production environment itself. Consequently, any push to main is reflected on the live site without a manual review or approval step on the hosting platform.</w:t>
      </w:r>
    </w:p>
    <w:p w14:paraId="3614FA77" w14:textId="77777777" w:rsidR="001C79B6" w:rsidRDefault="00000000">
      <w:pPr>
        <w:pStyle w:val="Heading1"/>
      </w:pPr>
      <w:r>
        <w:rPr>
          <w:rFonts w:ascii="Arial" w:hAnsi="Arial"/>
        </w:rPr>
        <w:t>3.0  Merge Policy</w:t>
      </w:r>
    </w:p>
    <w:p w14:paraId="5DD96F03" w14:textId="77777777" w:rsidR="001C79B6" w:rsidRDefault="00000000">
      <w:pPr>
        <w:spacing w:after="160"/>
      </w:pPr>
      <w:r>
        <w:t>To compensate for the absence of an automated review gate, merges from dev into main are performed manually and only when a release is deliberately intended. The following conditions apply:</w:t>
      </w:r>
    </w:p>
    <w:p w14:paraId="7984A060" w14:textId="77777777" w:rsidR="001C79B6" w:rsidRDefault="00000000">
      <w:pPr>
        <w:pStyle w:val="ListNumber"/>
      </w:pPr>
      <w:r>
        <w:lastRenderedPageBreak/>
        <w:t>A merge is initiated only after the corresponding change has been tested locally on the dev branch.</w:t>
      </w:r>
    </w:p>
    <w:p w14:paraId="70097E5B" w14:textId="77777777" w:rsidR="001C79B6" w:rsidRDefault="00000000">
      <w:pPr>
        <w:pStyle w:val="ListNumber"/>
      </w:pPr>
      <w:r>
        <w:t>Merges are scheduled at defined milestones of the project timeline, or when the system is intended to go live for evaluation, rather than on every completed feature.</w:t>
      </w:r>
    </w:p>
    <w:p w14:paraId="37415016" w14:textId="77777777" w:rsidR="001C79B6" w:rsidRDefault="00000000">
      <w:pPr>
        <w:pStyle w:val="ListNumber"/>
      </w:pPr>
      <w:r>
        <w:t>Prior to merging, the document-root configuration and the .htaccess rewrite rule on the production server are verified to remain in place, since this configuration exists outside of version control.</w:t>
      </w:r>
    </w:p>
    <w:p w14:paraId="5FAA2C8A" w14:textId="77777777" w:rsidR="001C79B6" w:rsidRDefault="00000000">
      <w:pPr>
        <w:pStyle w:val="ListNumber"/>
      </w:pPr>
      <w:r>
        <w:t>Following a merge and automatic deployment, the corresponding server-side maintenance procedure (described in the Update and Patch Process document) is carried out manually over SSH.</w:t>
      </w:r>
    </w:p>
    <w:p w14:paraId="1E7B8E17" w14:textId="77777777" w:rsidR="001C79B6" w:rsidRDefault="00000000">
      <w:pPr>
        <w:pStyle w:val="Heading1"/>
      </w:pPr>
      <w:r>
        <w:rPr>
          <w:rFonts w:ascii="Arial" w:hAnsi="Arial"/>
        </w:rPr>
        <w:t>4.0  Rationale</w:t>
      </w:r>
    </w:p>
    <w:p w14:paraId="0506C7AC" w14:textId="77777777" w:rsidR="001C79B6" w:rsidRDefault="00000000">
      <w:pPr>
        <w:spacing w:after="160"/>
      </w:pPr>
      <w:r>
        <w:t>The hosting provider's Git integration does not support pull-request review, branch protection rules, or a separate staging slot on the current hosting plan. In the absence of these platform-level safeguards, the choice of which branch is deployed becomes the primary control available to the development team. Reserving main strictly for verified, release-ready code substitutes for the missing automated safety net.</w:t>
      </w:r>
    </w:p>
    <w:p w14:paraId="7026D79D" w14:textId="77777777" w:rsidR="001C79B6" w:rsidRDefault="00000000">
      <w:pPr>
        <w:pStyle w:val="Heading1"/>
      </w:pPr>
      <w:r>
        <w:rPr>
          <w:rFonts w:ascii="Arial" w:hAnsi="Arial"/>
        </w:rPr>
        <w:t>5.0  Rollback Procedure</w:t>
      </w:r>
    </w:p>
    <w:p w14:paraId="1D2AA2D7" w14:textId="77777777" w:rsidR="001C79B6" w:rsidRDefault="00000000">
      <w:pPr>
        <w:spacing w:after="160"/>
      </w:pPr>
      <w:r>
        <w:t>In the event that a deployment to main introduces a defect in the live system, the following recovery procedure is followed:</w:t>
      </w:r>
    </w:p>
    <w:p w14:paraId="07B5CEE0" w14:textId="77777777" w:rsidR="001C79B6" w:rsidRDefault="00000000">
      <w:pPr>
        <w:pStyle w:val="ListNumber"/>
      </w:pPr>
      <w:r>
        <w:t>The offending commit is reverted on the main branch using a standard revert operation, rather than a forced reset, to preserve commit history integrity on the remote repository.</w:t>
      </w:r>
    </w:p>
    <w:p w14:paraId="64CE26C3" w14:textId="77777777" w:rsidR="001C79B6" w:rsidRDefault="00000000">
      <w:pPr>
        <w:pStyle w:val="ListNumber"/>
      </w:pPr>
      <w:r>
        <w:t>The revert commit is pushed to main, which triggers an automatic redeployment of the previous, working version of the application.</w:t>
      </w:r>
    </w:p>
    <w:p w14:paraId="53B1FA4E" w14:textId="77777777" w:rsidR="001C79B6" w:rsidRDefault="00000000">
      <w:pPr>
        <w:pStyle w:val="ListNumber"/>
      </w:pPr>
      <w:r>
        <w:t>If the defect originated from a database migration, the migration is rolled back separately over SSH, since the automatic deployment mechanism updates application code only and does not reverse schema changes.</w:t>
      </w:r>
    </w:p>
    <w:p w14:paraId="6DDC58A7" w14:textId="77777777" w:rsidR="001C79B6" w:rsidRDefault="00000000">
      <w:pPr>
        <w:pStyle w:val="Heading1"/>
      </w:pPr>
      <w:r>
        <w:rPr>
          <w:rFonts w:ascii="Arial" w:hAnsi="Arial"/>
        </w:rPr>
        <w:t>6.0  Identified Limitation</w:t>
      </w:r>
    </w:p>
    <w:p w14:paraId="3941E219" w14:textId="77777777" w:rsidR="001C79B6" w:rsidRDefault="00000000">
      <w:pPr>
        <w:spacing w:after="160"/>
      </w:pPr>
      <w:r>
        <w:t>At present, no automated verification occurs between a push to main and its deployment to production. This limitation, and a proposed remedy, is discussed further in the CI/CD Workflow Pipeline document.</w:t>
      </w:r>
    </w:p>
    <w:sectPr w:rsidR="001C79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275195">
    <w:abstractNumId w:val="8"/>
  </w:num>
  <w:num w:numId="2" w16cid:durableId="1820614249">
    <w:abstractNumId w:val="6"/>
  </w:num>
  <w:num w:numId="3" w16cid:durableId="1097599168">
    <w:abstractNumId w:val="5"/>
  </w:num>
  <w:num w:numId="4" w16cid:durableId="366881469">
    <w:abstractNumId w:val="4"/>
  </w:num>
  <w:num w:numId="5" w16cid:durableId="993296025">
    <w:abstractNumId w:val="7"/>
  </w:num>
  <w:num w:numId="6" w16cid:durableId="585724647">
    <w:abstractNumId w:val="3"/>
  </w:num>
  <w:num w:numId="7" w16cid:durableId="2035687437">
    <w:abstractNumId w:val="2"/>
  </w:num>
  <w:num w:numId="8" w16cid:durableId="376130872">
    <w:abstractNumId w:val="1"/>
  </w:num>
  <w:num w:numId="9" w16cid:durableId="1288394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9B6"/>
    <w:rsid w:val="0029639D"/>
    <w:rsid w:val="00326F90"/>
    <w:rsid w:val="004A1B70"/>
    <w:rsid w:val="005314DA"/>
    <w:rsid w:val="00AA1D8D"/>
    <w:rsid w:val="00B47730"/>
    <w:rsid w:val="00CB0664"/>
    <w:rsid w:val="00E444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2A5E44"/>
  <w14:defaultImageDpi w14:val="300"/>
  <w15:docId w15:val="{A26E6FBE-D438-46D9-B86A-EB782E570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504</Words>
  <Characters>2875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 Millan Abrenica</cp:lastModifiedBy>
  <cp:revision>3</cp:revision>
  <dcterms:created xsi:type="dcterms:W3CDTF">2013-12-23T23:15:00Z</dcterms:created>
  <dcterms:modified xsi:type="dcterms:W3CDTF">2026-07-27T14:10:00Z</dcterms:modified>
  <cp:category/>
</cp:coreProperties>
</file>