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240 paper evidence table 121-180</w:t>
      </w:r>
    </w:p>
    <w:p>
      <w:pPr>
        <w:pStyle w:val="Date"/>
      </w:pPr>
      <w:r>
        <w:t xml:space="preserve">September 14,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124" w:name="evidence-table-papers-121180-of-240"/>
    <w:p>
      <w:pPr>
        <w:pStyle w:val="Heading1"/>
      </w:pPr>
      <w:r>
        <w:t xml:space="preserve">Evidence Table: Papers 121–180 of 240</w:t>
      </w:r>
    </w:p>
    <w:p>
      <w:pPr>
        <w:pStyle w:val="FirstParagraph"/>
      </w:pPr>
      <w:r>
        <w:t xml:space="preserve">Entries marked</w:t>
      </w:r>
      <w:r>
        <w:t xml:space="preserve"> </w:t>
      </w:r>
      <w:r>
        <w:rPr>
          <w:b/>
          <w:bCs/>
        </w:rPr>
        <w:t xml:space="preserve">full PDF</w:t>
      </w:r>
      <w:r>
        <w:t xml:space="preserve"> </w:t>
      </w:r>
      <w:r>
        <w:t xml:space="preserve">were read from the available paper PDF. Other entries are based on abstracts and metadata; missing details are marked accordingly.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</w:trPr>
        <w:tc>
          <w:tcPr/>
          <w:p>
            <w:pPr>
              <w:pStyle w:val="Compact"/>
              <w:jc w:val="left"/>
            </w:pPr>
            <w:r>
              <w:t xml:space="preserve">Author /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/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Concept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to My Study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Lestari et al., 2026 [Les26]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Education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policy transfer, policy enactment, ecological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Lecturer agency in CEFR internationalization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study; abstract-level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 postgraduate English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Lecturers adapted CEFR to local pedagogical principles rather than treating it as a fixed benchmark.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analysing how Pakistani teachers mediate imported standards and materials.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Geng &amp; Lu, 2026 [Gen26]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Language, Culture and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Sociomaterial teacher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objects as identity mediators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Kit-bag elicitation, participant videos,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teachers in resource-constrained Latin American contexts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Handmade materials and everyday objects helped teachers enact cultural-mediator identities.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attention to teacher-created artifacts and professional identity.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Alkan &amp; Priestley, 2019 [Alk19]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Curriculum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Reflexivity and ecological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Reflexivity in curriculum 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focus group with Scottish and Welsh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Teachers’ modes of reflexivity shaped how they interpreted and made curriculum.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analysing teachers’ reasoning about adaptation choices.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Tran, 2018 [Tra18c]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Current Issues in Language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Figured Worlds and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during professional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with 20 transitioned Vietnamese teachers plus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was complex, contradictory, collective, and shaped by professional manoeuvring.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analysis of teachers who move between Chinese and local educational cultures.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Lai, 2025 [Lai25]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 Teaching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evaluation and teacher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selection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Questionnaire with 108 Taiwanese teachers and five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prioritized construction, authenticity, cultural awareness, and visual design, while interviews revealed practical constraints.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develop interview categories for Pakistani teacher material evaluation.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Zhang et al., 2020 [Zha20]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Multilingual and Multicultural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and medium-of-instruction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Pedagogical and spontaneous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groups, observations, teacher and student interviews across five Chinese universities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used English for explanation and Chinese for instruction, but monolingual ideology and limited resources constrained practice.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supports analysis of Urdu, English, and Chinese as mediating resources.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Emans et al., 2025 [Ema25]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Frontiers in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Sociocultural theory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Sensemaking, collaboration, identity, organizational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interviews and theory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is situated, collective, normative, and relational; twelve agentic qualities were identified.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operationalize agency indicators in Pakistani teacher interviews.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Tian, 2021 [Tia21]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Applied Linguistics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allocation policy and participatory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documentation, rings, 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Participatory design research in a U.S. Mandarin DLBE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Co-designed multilingual spaces supported engagement, academic learning, and home–school connections.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analysing planned multilingual material design.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Xu &amp; Fan, 2021 [Xu21d]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Language, Culture and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as adaptation and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 of two Chinese university EFL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enacted proactive and reactive agency to resolve contradictions in TBLT implementation.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analysing materials as part of a wider classroom activity system.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Zhang, Liu &amp; Peng, 2023 [Zha23h]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Learning, Culture and Social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in nested ecosystems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relevant to Pakistan’s nested institutional ecology;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White, Galloway &amp; Jiménez, 2023 [Whi23]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TESOL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Translingual pedagogy and educative curriculum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as mediating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observations and teacher interviews with five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Translingual curriculum materials supported teachers’ development of multilingual practices and resistance to English-centric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comparison for Urdu-inclusive Chinese pedagogy.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Alvunger, 2018 [Alv18]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Curriculum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agency and Bernstein’s pedagogic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recontextualization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teacher study in 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borrowed and combined curriculum content across spaces, creating room for meaning-making.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conceptualizing recontextualization as curriculum transformation.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Storto &amp; Haukås, 2026 [Sto26]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Innovation in Language Learning and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Agentive reconfiguration of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case study; lesson plan, teacher materials,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Norwegian teacher mobilized design expertise, local dialects, visual resources, and feedback to create multilingual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model for studying teacher-created multimodal resources.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Li, Li &amp; Ye, 2026 [Li26d]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Innovation in Language Learning and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Contextualized ecological–mechanistic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Reconfigured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useful for novice teacher agency;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Dassanayake, 2023 [Das23]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Lingua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Learner-centered localization and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Localization and culture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Survey, teacher interviews, textbook analysis, literature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Chinese textbooks neglected L1, local culture, suitable translation, affordability, and regional needs; a 37-item checklist was proposed.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relevant for designing Pakistani Chinese textbook evaluation criteria.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Miguel, 2016 [Mig16]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adaptation and curriculum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corpus of three teaching assistants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Adaptation was frequent and varied even when the same book and syllabus were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comparing how individual Pakistani teachers enact the same HSK materials differently.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Li, 2025 [Li25k]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 Teaching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materials-mediated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features as interaction catalysts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discourse, student reflections,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Personally relevant texts generated more expressive interaction; material features shaped learning opportunities.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linking local relevance with classroom interaction.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Wang, 2026 [Wan26d]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Applied Linguistics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as relational 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Longitudinal belief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longitudinal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increasingly treated translanguaging as a relational way to sustain motivation under governance pressures.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studying how Pakistani teachers’ beliefs may develop through experience.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Tibebu, 2020 [Tib20]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adaptation and teacher 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Perceived versus actual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Questionnaire, observations, interviews with Ethiopian teachers and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valued adaptation but used it infrequently because of limited skills, resources, time, and exams.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comparative evidence for the belief–practice gap.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Chen, Geng &amp; He, 2023 [Hao23]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Porta Linguarum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discourse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reconstruction through translation, comparison, localization, globalization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and teaching-video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textbooks in China reconstructed culture through several strategies; teachers compensated for incomplete representations.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useful coding model for cultural recontextualization.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Xiong, 2024 [Xio24]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Linguistics and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perspective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flexible teacher responses in Chinese immersion.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Yang, 2019 [Yan19b]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beliefs and cross-cultural Chinese 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professional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Semistructured interviews with nine UK Chinese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valued linguistic, content, and pedagogical competence; cultural differences challenged creative teaching.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analysis of Pakistani teacher identity and professional knowledge.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Saleheen, 2014 [Sha14b]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Crossings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Materials-development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awareness, opportunity, and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Questionnaire with 25 Bangladeshi university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recognized global–local mismatch but lacked training and institutional support for adaptation.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South Asian comparison for Pakistani institutional conditions.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Canh &amp; Barnard, 2009 [Can09]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innovation and intended–realized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 behind closed classroom doors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observations and teacher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 teachers implemented curriculum innovation selectively under institutional constraints.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analysis of the gap between official curriculum and classroom practice.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Külekçi, 2015 [Kul15]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Authenticity as classroom co-construction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Localized and authenticated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multiple-case study; observations, interviews,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Authenticity emerged from teacher–student engagement rather than being an inherent material quality.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define culturally meaningful Chinese materials as classroom achievements.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Leander &amp; Osborne, 2008 [Lea08b]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Curriculum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agency and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as agents of reform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positioning and institutional reform;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Kheir-Farraj &amp; Orland-Barak, 2025 [Khe25]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Frontiers in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 beliefs and curriculum 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Misalignment between teacher and curriculum meanings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Interviews, staff meetings, artifacts with 44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used the same curriculum terms but attached different meanings to literacy and responsibility.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examining Pakistani teachers’ interpretations of “localization” and “adaptation.”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Chien, Teo &amp; Gao, 2025 [Chi25b]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Pedagogies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Contextualized language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and authentic textbook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analysis, questionnaire, interviews with 41 Taiwanese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saw a lack of contexts and tasks connected to learners’ lives.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learner-relevance criteria for Chinese material evaluation.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Tavakoli, 2021 [Tav21]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identity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Textbooks and teacher professional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with four Iranian EFL teachers, principal, and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Textbooks supported content knowledge and curriculum structure, while experienced teachers gained autonomy to supplement and adapt.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comparison for textbook dependence and teacher identity in Iran.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Wong &amp; Lee, 2024 [Won24c]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Language, Culture and Curriculum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Multimodalities–entextualization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curriculum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Teacher–researcher collaboration, observations, artifacts,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 translanguaging design supported background knowledge, differentiation, assessment, and novice teacher development.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developing a process model of multilingual Chinese materials.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Puspitasari, Yannuar &amp; Zubaidi, 2024 [Pus24]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 Literacy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Explanatory and managerial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study; interviews and teaching-material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 CFL lecturers used Chinese, English, Indonesian, Pinyin, translations, and visuals to close comprehension gaps.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close comparison for Urdu–English–Chinese multilingual teaching.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Ho, 2026 [Ho26]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TESOL &amp;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and textbook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case study; interviews and observations with three Vietnamese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support, reflection, and technology helped teachers adapt textbooks and move toward learner-centered teaching.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analysis of technology and peer support in Pakistan.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Çalışkan-Kılıç &amp; Bümen, 2024 [Klc24]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Curriculum and Instructional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Teacher–curriculum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Offloading, adapting, omitting, improvising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case study; online and face-to-face observations, interviews,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mostly offloaded prescribed resources; adaptation increased with digital tools, while time and policy constrained innovation.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analysing different degrees of agency in HSK use.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Liu, 2025 [Liu25e]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Bilingual Research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theory and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Problematic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observations, teacher interviews, discourse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English-side pressure, and limited bilingual materials led to English dominance despite translanguaging goals.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Warns that multilingual adaptation can reproduce rather than challenge language hierarchy.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Nie et al., 2022 [Nie22]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Applied Linguistics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and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Participation through multilingual classroom 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student participation;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Zhao, 2024 [Fac24]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Creative Education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and Funds of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In-situ sourcing and cultural funds of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study; observation, photo-elicitation interviews, material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Australian Chinese teacher used local school activities, physical resources, and bilingual knowledge to localize the curriculum.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model for using Pakistani places, activities, and cultural knowledge in Chinese lessons.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Guo, 2018 [Guo18b]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textbook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Fit-for-purpose TCFL textbook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Interviews, surveys, and textbook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Developed criteria connecting L2 learning, teaching, learner needs, and resource evaluation.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evaluating whether HSK materials fit Pakistani learners.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Wang &amp; Li, 2022 [Gue22b]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Chinese Language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discourse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Chinese culture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analysis and teacher interviews in 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Textbooks provided general cultural knowledge but insufficient global communicative competence; real-life materials were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analysis of cultural representation and supplementation.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Bosompem, 2014 [Bos14]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Teachers’ attitudes and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evidence for African adaptation contexts;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Tian &amp; Lau, 2022 [Tia22]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Pedagogies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and multimodal meaning-making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character visual narratives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Fine-grained classroom and multimodal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and students used multilingual, multimodal, and multisensory resources to co-construct meanings.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analysis of visual and semiotic recontextualization in Chinese materials.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Lee &amp; Bathmaker, 2007 [Lee07]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RELC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use in vocational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use with vocational learners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Chinese vocational teaching;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Grammatosi &amp; Harwood, 2014 [Gra14b]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Coursebook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Experienced teacher textbook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experienced teacher adaptation;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Ma’mor et al., 2024 [Mam24d]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Academic Research in Business and Social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Imported-textbook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Supplementing imported textbooks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study; observations, interviews,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 Malaysian teachers used prescribed books alongside tangible and intangible resources.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comparison for Pakistani teachers working with standardized materials.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Zhou &amp; Pan, 2025 [Zho25b]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New Perspectives on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and sociocultural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for explanation, localization, and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methods; observations, interviews, questionnaire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high-school teachers used translanguaging positively but remained influenced by monolingual ideology.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relevant to language ideology in Pakistani Chinese classrooms.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 &amp; Liu, 2022 [Li22b]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Chinese as a Second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Language–culture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Conceptual/course examples in calligraphy and intercultural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supported critical thinking and integrated language, culture, and intercultural learning.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integrating Urdu, Chinese, and culture rather than teaching them separately.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Pratiwi, Jufrizal &amp; Hamzah, 2020 [Pra20b]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McDonough, Shaw &amp; Masuhara adaptation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Expansion, rewriting, abridging, subtraction, reordering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study; documents, observations, interviews with five Indonesian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used several techniques but a limited range compared with the theoretical taxonomy.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 concrete coding comparison for Pakistani teacher techniques.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Loo, 2026 [Loo26]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Suranaree Journal of Social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Actor-Network Theory and sociomateriality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Sociality, textuality, materiality of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with administrators, teacher educators, and teachers in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Localization was largely left to teachers, with little institutional support; it was reactive, fragmented, and politically shaped.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framework for analysing localization as institutional and material work.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Wang &amp; Lam, 2022 [Wan22k]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Frontiers in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Sociocultural and life-course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agency in teaching, learning, and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multiple case study; interviews, observations, syllabi, student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university instructors enacted agency through career goals, professional learning, identity, and collaboration.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linking material localization with teacher professional identity and learning.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Zhu et al., 2024 [Zhu24b]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TESOL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teacher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teacher education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Six-month multi-site case study with interviews, observations, project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University, district, and school collaboration supported different teacher-development trajectories.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 examining mentoring and institutional support in Pakistan.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Wang &amp; Shen, 2023 [Wan23d]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Applied Linguistics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and student attitudes toward translanguaging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Chinese intercultural communication classes;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Karimpour et al., 2025 [Kar25d]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Language Teaching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agency and social 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for social-justice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Questionnaires, narrative frames, interviews with Iranian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used biography, present sense-making, and future aims to promote criticality and activism.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analysing culturally responsive and equitable Chinese teaching.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Wong, 2024 [Won24b]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Bilingual Education and Bilingualism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instruction and formative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 assessment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Participatory co-design; observations, artifacts,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assessment supported knowledge demonstration, confidence, and Chinese development.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the study beyond teaching materials to localized assessment practices.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Menkabu &amp; Harwood, 2014 [Men14]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use and teacher 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English textbook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 to specialized Chinese courses;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Nan et al., 2023 [Nan23]</w:t>
            </w:r>
            <w:r>
              <w:t xml:space="preserve"> </w:t>
            </w:r>
            <w:r>
              <w:rPr>
                <w:b/>
                <w:bCs/>
              </w:rPr>
              <w:t xml:space="preserve">full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KEMBARA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and Macaro’s language-use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multilingual 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Focus-group discussion with 12 Mandarin lecturers plus questionnaire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 lecturers flexibly used Indonesian, English, dialects, and Mandarin according to student level and difficulty.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close comparison for Urdu-mediated Chinese instruction.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Rizaldy, 2018 [Riz18]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adaptation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Adding, deleting, modifying, simplifying, reordering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case study; documents, observations,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Acehnese teacher adaptation supported learning but faced time, training, resource, and student problems.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supports comparison with Pakistani teacher adaptation.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Taylor, 2013 [Tay13]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Journal of Curriculum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Curriculum-material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Curriculum-proof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teacher–textbook interaction; full text needed.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Bouacha, 2023 [Bou23]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Membrane Science and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beliefs and learner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as empowering or enslaving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study; observations and interviews with three Algerian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creatively used standardized textbooks according to beliefs, knowledge, and learner profiles.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evidence for teacher agency under standardization.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Thongwichit et al., 2025 [Tho25]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Multilingualism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Translanguaging, social justice,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Translanguaging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Classroom ethnography with seven Thai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Teachers prioritized understanding over English-only policies and used translanguaging as transformative practice.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a social-justice rationale for Urdu-inclusive Chinese teaching.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Pappa et al., 2019 [Pap19]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International Journal of Bilingual Education and Bilingualism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Holistic ecological teacher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Tensions and resources in CLIL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Interviews with 14 Finnish CLIL 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Language, time, material, and developmental tensions limited agency; autonomy and collegiality supported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comparative evidence for multilingual instructional constraints.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Macalister, 2016 [Mac16]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adoption and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Adapting and adopting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unavailable; metadata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unavailable in the current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source; full text needed.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p>
      <w:pPr>
        <w:pStyle w:val="Heading2"/>
      </w:pPr>
      <w:r>
        <w:t xml:space="preserve">References</w:t>
      </w:r>
    </w:p>
    <w:bookmarkStart w:id="123" w:name="refs"/>
    <w:bookmarkStart w:id="10" w:name="ref-Les26"/>
    <w:p>
      <w:pPr>
        <w:pStyle w:val="Bibliography"/>
      </w:pPr>
      <w:r>
        <w:t xml:space="preserve">[Les26]</w:t>
      </w:r>
      <w:r>
        <w:t xml:space="preserve"> </w:t>
      </w:r>
      <w:r>
        <w:t xml:space="preserve">Y. Lestari, K. Yusra, N. Nuriadi, L. Muhaimi, N. Nawawi, and B. J. O. Wanasatya,</w:t>
      </w:r>
      <w:r>
        <w:t xml:space="preserve"> </w:t>
      </w:r>
      <w:r>
        <w:t xml:space="preserve">“Lecturer Agency in the Enactment of CEFR-Based Curriculum Internationalisation: Lessons Learned from Indonesian Higher Education,”</w:t>
      </w:r>
      <w:r>
        <w:t xml:space="preserve"> </w:t>
      </w:r>
      <w:r>
        <w:rPr>
          <w:i/>
          <w:iCs/>
        </w:rPr>
        <w:t xml:space="preserve">Education Sciences</w:t>
      </w:r>
      <w:r>
        <w:t xml:space="preserve">, Feb. 2026, doi:</w:t>
      </w:r>
      <w:r>
        <w:t xml:space="preserve"> </w:t>
      </w:r>
      <w:hyperlink r:id="rId9">
        <w:r>
          <w:rPr>
            <w:rStyle w:val="Hyperlink"/>
          </w:rPr>
          <w:t xml:space="preserve">10.3390/educsci16030369</w:t>
        </w:r>
      </w:hyperlink>
      <w:r>
        <w:t xml:space="preserve">.</w:t>
      </w:r>
    </w:p>
    <w:bookmarkEnd w:id="10"/>
    <w:bookmarkStart w:id="12" w:name="ref-Gen26"/>
    <w:p>
      <w:pPr>
        <w:pStyle w:val="Bibliography"/>
      </w:pPr>
      <w:r>
        <w:t xml:space="preserve">[Gen26]</w:t>
      </w:r>
      <w:r>
        <w:t xml:space="preserve"> </w:t>
      </w:r>
      <w:r>
        <w:t xml:space="preserve">Z. Geng and X. Lu,</w:t>
      </w:r>
      <w:r>
        <w:t xml:space="preserve"> </w:t>
      </w:r>
      <w:r>
        <w:t xml:space="preserve">“Carrying identity across borders: a kit bag study of Chinese language teachers in Latin America,”</w:t>
      </w:r>
      <w:r>
        <w:t xml:space="preserve"> </w:t>
      </w:r>
      <w:r>
        <w:rPr>
          <w:i/>
          <w:iCs/>
        </w:rPr>
        <w:t xml:space="preserve">Language, Culture and Curriculum</w:t>
      </w:r>
      <w:r>
        <w:t xml:space="preserve">, vol. 39, pp. 309–331, Apr. 2026, doi:</w:t>
      </w:r>
      <w:r>
        <w:t xml:space="preserve"> </w:t>
      </w:r>
      <w:hyperlink r:id="rId11">
        <w:r>
          <w:rPr>
            <w:rStyle w:val="Hyperlink"/>
          </w:rPr>
          <w:t xml:space="preserve">10.1080/07908318.2026.2685867</w:t>
        </w:r>
      </w:hyperlink>
      <w:r>
        <w:t xml:space="preserve">.</w:t>
      </w:r>
    </w:p>
    <w:bookmarkEnd w:id="12"/>
    <w:bookmarkStart w:id="14" w:name="ref-Alk19"/>
    <w:p>
      <w:pPr>
        <w:pStyle w:val="Bibliography"/>
      </w:pPr>
      <w:r>
        <w:t xml:space="preserve">[Alk19]</w:t>
      </w:r>
      <w:r>
        <w:t xml:space="preserve"> </w:t>
      </w:r>
      <w:r>
        <w:t xml:space="preserve">S. H. Alkan and M. Priestley,</w:t>
      </w:r>
      <w:r>
        <w:t xml:space="preserve"> </w:t>
      </w:r>
      <w:r>
        <w:t xml:space="preserve">“Teacher mediation of curriculum making: the role of reflexivity,”</w:t>
      </w:r>
      <w:r>
        <w:t xml:space="preserve"> </w:t>
      </w:r>
      <w:r>
        <w:t xml:space="preserve">Jul. 02, 2019. doi:</w:t>
      </w:r>
      <w:r>
        <w:t xml:space="preserve"> </w:t>
      </w:r>
      <w:hyperlink r:id="rId13">
        <w:r>
          <w:rPr>
            <w:rStyle w:val="Hyperlink"/>
          </w:rPr>
          <w:t xml:space="preserve">10.1080/00220272.2019.1637943</w:t>
        </w:r>
      </w:hyperlink>
      <w:r>
        <w:t xml:space="preserve">.</w:t>
      </w:r>
    </w:p>
    <w:bookmarkEnd w:id="14"/>
    <w:bookmarkStart w:id="16" w:name="ref-Tra18c"/>
    <w:p>
      <w:pPr>
        <w:pStyle w:val="Bibliography"/>
      </w:pPr>
      <w:r>
        <w:t xml:space="preserve">[Tra18c]</w:t>
      </w:r>
      <w:r>
        <w:t xml:space="preserve"> </w:t>
      </w:r>
      <w:r>
        <w:t xml:space="preserve">H. Tran,</w:t>
      </w:r>
      <w:r>
        <w:t xml:space="preserve"> </w:t>
      </w:r>
      <w:r>
        <w:t xml:space="preserve">“Teacher agency in times of educational change: the case of transitioned teachers in Vietnam,”</w:t>
      </w:r>
      <w:r>
        <w:t xml:space="preserve"> </w:t>
      </w:r>
      <w:r>
        <w:t xml:space="preserve">Dec. 03, 2018. doi:</w:t>
      </w:r>
      <w:r>
        <w:t xml:space="preserve"> </w:t>
      </w:r>
      <w:hyperlink r:id="rId15">
        <w:r>
          <w:rPr>
            <w:rStyle w:val="Hyperlink"/>
          </w:rPr>
          <w:t xml:space="preserve">10.1080/14664208.2018.1553912</w:t>
        </w:r>
      </w:hyperlink>
      <w:r>
        <w:t xml:space="preserve">.</w:t>
      </w:r>
    </w:p>
    <w:bookmarkEnd w:id="16"/>
    <w:bookmarkStart w:id="18" w:name="ref-Lai25"/>
    <w:p>
      <w:pPr>
        <w:pStyle w:val="Bibliography"/>
      </w:pPr>
      <w:r>
        <w:t xml:space="preserve">[Lai25]</w:t>
      </w:r>
      <w:r>
        <w:t xml:space="preserve"> </w:t>
      </w:r>
      <w:r>
        <w:t xml:space="preserve">H. Lai,</w:t>
      </w:r>
      <w:r>
        <w:t xml:space="preserve"> </w:t>
      </w:r>
      <w:r>
        <w:t xml:space="preserve">“Evaluating textbook selection criteria among university English teachers in Taiwan: A mixed-methods study,”</w:t>
      </w:r>
      <w:r>
        <w:t xml:space="preserve"> </w:t>
      </w:r>
      <w:r>
        <w:rPr>
          <w:i/>
          <w:iCs/>
        </w:rPr>
        <w:t xml:space="preserve">Language Teaching Research</w:t>
      </w:r>
      <w:r>
        <w:t xml:space="preserve">, Jun. 2025, doi:</w:t>
      </w:r>
      <w:r>
        <w:t xml:space="preserve"> </w:t>
      </w:r>
      <w:hyperlink r:id="rId17">
        <w:r>
          <w:rPr>
            <w:rStyle w:val="Hyperlink"/>
          </w:rPr>
          <w:t xml:space="preserve">10.1177/13621688251345070</w:t>
        </w:r>
      </w:hyperlink>
      <w:r>
        <w:t xml:space="preserve">.</w:t>
      </w:r>
    </w:p>
    <w:bookmarkEnd w:id="18"/>
    <w:bookmarkStart w:id="20" w:name="ref-Zha20"/>
    <w:p>
      <w:pPr>
        <w:pStyle w:val="Bibliography"/>
      </w:pPr>
      <w:r>
        <w:t xml:space="preserve">[Zha20]</w:t>
      </w:r>
      <w:r>
        <w:t xml:space="preserve"> </w:t>
      </w:r>
      <w:r>
        <w:t xml:space="preserve">Q. Zhang, C. Osborne, L. Shao, and M. Lin,</w:t>
      </w:r>
      <w:r>
        <w:t xml:space="preserve"> </w:t>
      </w:r>
      <w:r>
        <w:t xml:space="preserve">“A translanguaging perspective on medium of instruction in the CFL classroom,”</w:t>
      </w:r>
      <w:r>
        <w:t xml:space="preserve"> </w:t>
      </w:r>
      <w:r>
        <w:t xml:space="preserve">Mar. 02, 2020. doi:</w:t>
      </w:r>
      <w:r>
        <w:t xml:space="preserve"> </w:t>
      </w:r>
      <w:hyperlink r:id="rId19">
        <w:r>
          <w:rPr>
            <w:rStyle w:val="Hyperlink"/>
          </w:rPr>
          <w:t xml:space="preserve">10.1080/01434632.2020.1737089</w:t>
        </w:r>
      </w:hyperlink>
      <w:r>
        <w:t xml:space="preserve">.</w:t>
      </w:r>
    </w:p>
    <w:bookmarkEnd w:id="20"/>
    <w:bookmarkStart w:id="22" w:name="ref-Ema25"/>
    <w:p>
      <w:pPr>
        <w:pStyle w:val="Bibliography"/>
      </w:pPr>
      <w:r>
        <w:t xml:space="preserve">[Ema25]</w:t>
      </w:r>
      <w:r>
        <w:t xml:space="preserve"> </w:t>
      </w:r>
      <w:r>
        <w:t xml:space="preserve">A. Emans, H. Oolbekkink-Marchand, C. Bakker, and E. de Bruijn,</w:t>
      </w:r>
      <w:r>
        <w:t xml:space="preserve"> </w:t>
      </w:r>
      <w:r>
        <w:t xml:space="preserve">“Teacher agency in the dynamics of educational practices: a theory synthesis,”</w:t>
      </w:r>
      <w:r>
        <w:t xml:space="preserve"> </w:t>
      </w:r>
      <w:r>
        <w:rPr>
          <w:i/>
          <w:iCs/>
        </w:rPr>
        <w:t xml:space="preserve">Frontiers in Education</w:t>
      </w:r>
      <w:r>
        <w:t xml:space="preserve">, Jan. 2025, doi:</w:t>
      </w:r>
      <w:r>
        <w:t xml:space="preserve"> </w:t>
      </w:r>
      <w:hyperlink r:id="rId21">
        <w:r>
          <w:rPr>
            <w:rStyle w:val="Hyperlink"/>
          </w:rPr>
          <w:t xml:space="preserve">10.3389/feduc.2024.1515123</w:t>
        </w:r>
      </w:hyperlink>
      <w:r>
        <w:t xml:space="preserve">.</w:t>
      </w:r>
    </w:p>
    <w:bookmarkEnd w:id="22"/>
    <w:bookmarkStart w:id="24" w:name="ref-Tia21"/>
    <w:p>
      <w:pPr>
        <w:pStyle w:val="Bibliography"/>
      </w:pPr>
      <w:r>
        <w:t xml:space="preserve">[Tia21]</w:t>
      </w:r>
      <w:r>
        <w:t xml:space="preserve"> </w:t>
      </w:r>
      <w:r>
        <w:t xml:space="preserve">Z. Tian,</w:t>
      </w:r>
      <w:r>
        <w:t xml:space="preserve"> </w:t>
      </w:r>
      <w:r>
        <w:t xml:space="preserve">“Translanguaging design in a third grade Chinese Language Arts class,”</w:t>
      </w:r>
      <w:r>
        <w:t xml:space="preserve"> </w:t>
      </w:r>
      <w:r>
        <w:t xml:space="preserve">Feb. 24, 2021. doi:</w:t>
      </w:r>
      <w:r>
        <w:t xml:space="preserve"> </w:t>
      </w:r>
      <w:hyperlink r:id="rId23">
        <w:r>
          <w:rPr>
            <w:rStyle w:val="Hyperlink"/>
          </w:rPr>
          <w:t xml:space="preserve">10.1515/applirev-2021-0024</w:t>
        </w:r>
      </w:hyperlink>
      <w:r>
        <w:t xml:space="preserve">.</w:t>
      </w:r>
    </w:p>
    <w:bookmarkEnd w:id="24"/>
    <w:bookmarkStart w:id="26" w:name="ref-Xu21d"/>
    <w:p>
      <w:pPr>
        <w:pStyle w:val="Bibliography"/>
      </w:pPr>
      <w:r>
        <w:t xml:space="preserve">[Xu21d]</w:t>
      </w:r>
      <w:r>
        <w:t xml:space="preserve"> </w:t>
      </w:r>
      <w:r>
        <w:t xml:space="preserve">J. Xu and Y. Fan,</w:t>
      </w:r>
      <w:r>
        <w:t xml:space="preserve"> </w:t>
      </w:r>
      <w:r>
        <w:t xml:space="preserve">“Finding success with the implementation of task-based language teaching: the role of teacher agency,”</w:t>
      </w:r>
      <w:r>
        <w:t xml:space="preserve"> </w:t>
      </w:r>
      <w:r>
        <w:t xml:space="preserve">Mar. 29, 2021. doi:</w:t>
      </w:r>
      <w:r>
        <w:t xml:space="preserve"> </w:t>
      </w:r>
      <w:hyperlink r:id="rId25">
        <w:r>
          <w:rPr>
            <w:rStyle w:val="Hyperlink"/>
          </w:rPr>
          <w:t xml:space="preserve">10.1080/07908318.2021.1906268</w:t>
        </w:r>
      </w:hyperlink>
      <w:r>
        <w:t xml:space="preserve">.</w:t>
      </w:r>
    </w:p>
    <w:bookmarkEnd w:id="26"/>
    <w:bookmarkStart w:id="28" w:name="ref-Zha23h"/>
    <w:p>
      <w:pPr>
        <w:pStyle w:val="Bibliography"/>
      </w:pPr>
      <w:r>
        <w:t xml:space="preserve">[Zha23h]</w:t>
      </w:r>
      <w:r>
        <w:t xml:space="preserve"> </w:t>
      </w:r>
      <w:r>
        <w:t xml:space="preserve">Q. Zhang, Y. Liu, and J. Peng,</w:t>
      </w:r>
      <w:r>
        <w:t xml:space="preserve"> </w:t>
      </w:r>
      <w:r>
        <w:t xml:space="preserve">“Unpacking EFL teachers’ agency enacted in nested ecosystems in developing regions of Southern China,”</w:t>
      </w:r>
      <w:r>
        <w:t xml:space="preserve"> </w:t>
      </w:r>
      <w:r>
        <w:rPr>
          <w:i/>
          <w:iCs/>
        </w:rPr>
        <w:t xml:space="preserve">Learning, Culture and Social Interaction</w:t>
      </w:r>
      <w:r>
        <w:t xml:space="preserve">, Dec. 2023, doi:</w:t>
      </w:r>
      <w:r>
        <w:t xml:space="preserve"> </w:t>
      </w:r>
      <w:hyperlink r:id="rId27">
        <w:r>
          <w:rPr>
            <w:rStyle w:val="Hyperlink"/>
          </w:rPr>
          <w:t xml:space="preserve">10.1016/j.lcsi.2023.100775</w:t>
        </w:r>
      </w:hyperlink>
      <w:r>
        <w:t xml:space="preserve">.</w:t>
      </w:r>
    </w:p>
    <w:bookmarkEnd w:id="28"/>
    <w:bookmarkStart w:id="30" w:name="ref-Whi23"/>
    <w:p>
      <w:pPr>
        <w:pStyle w:val="Bibliography"/>
      </w:pPr>
      <w:r>
        <w:t xml:space="preserve">[Whi23]</w:t>
      </w:r>
      <w:r>
        <w:t xml:space="preserve"> </w:t>
      </w:r>
      <w:r>
        <w:t xml:space="preserve">H. White, E. Galloway, and R. T. Jiménez,</w:t>
      </w:r>
      <w:r>
        <w:t xml:space="preserve"> </w:t>
      </w:r>
      <w:r>
        <w:t xml:space="preserve">“Bridging Theory to Practice: Exploring the Role of an Educative Translingual Curriculum to Support Linguistically Diverse Classroom Practices,”</w:t>
      </w:r>
      <w:r>
        <w:t xml:space="preserve"> </w:t>
      </w:r>
      <w:r>
        <w:rPr>
          <w:i/>
          <w:iCs/>
        </w:rPr>
        <w:t xml:space="preserve">TESOL Quarterly</w:t>
      </w:r>
      <w:r>
        <w:t xml:space="preserve">, Aug. 2023, doi:</w:t>
      </w:r>
      <w:r>
        <w:t xml:space="preserve"> </w:t>
      </w:r>
      <w:hyperlink r:id="rId29">
        <w:r>
          <w:rPr>
            <w:rStyle w:val="Hyperlink"/>
          </w:rPr>
          <w:t xml:space="preserve">10.1002/tesq.3258</w:t>
        </w:r>
      </w:hyperlink>
      <w:r>
        <w:t xml:space="preserve">.</w:t>
      </w:r>
    </w:p>
    <w:bookmarkEnd w:id="30"/>
    <w:bookmarkStart w:id="32" w:name="ref-Alv18"/>
    <w:p>
      <w:pPr>
        <w:pStyle w:val="Bibliography"/>
      </w:pPr>
      <w:r>
        <w:t xml:space="preserve">[Alv18]</w:t>
      </w:r>
      <w:r>
        <w:t xml:space="preserve"> </w:t>
      </w:r>
      <w:r>
        <w:t xml:space="preserve">D. Alvunger,</w:t>
      </w:r>
      <w:r>
        <w:t xml:space="preserve"> </w:t>
      </w:r>
      <w:r>
        <w:t xml:space="preserve">“Teachers’ curriculum agency in teaching a standards-based curriculum,”</w:t>
      </w:r>
      <w:r>
        <w:t xml:space="preserve"> </w:t>
      </w:r>
      <w:r>
        <w:t xml:space="preserve">Jul. 26, 2018. doi:</w:t>
      </w:r>
      <w:r>
        <w:t xml:space="preserve"> </w:t>
      </w:r>
      <w:hyperlink r:id="rId31">
        <w:r>
          <w:rPr>
            <w:rStyle w:val="Hyperlink"/>
          </w:rPr>
          <w:t xml:space="preserve">10.1080/09585176.2018.1486721</w:t>
        </w:r>
      </w:hyperlink>
      <w:r>
        <w:t xml:space="preserve">.</w:t>
      </w:r>
    </w:p>
    <w:bookmarkEnd w:id="32"/>
    <w:bookmarkStart w:id="34" w:name="ref-Sto26"/>
    <w:p>
      <w:pPr>
        <w:pStyle w:val="Bibliography"/>
      </w:pPr>
      <w:r>
        <w:t xml:space="preserve">[Sto26]</w:t>
      </w:r>
      <w:r>
        <w:t xml:space="preserve"> </w:t>
      </w:r>
      <w:r>
        <w:t xml:space="preserve">A. Storto and Å. Haukås,</w:t>
      </w:r>
      <w:r>
        <w:t xml:space="preserve"> </w:t>
      </w:r>
      <w:r>
        <w:t xml:space="preserve">“Designing pedagogical materials for the multilingual English classroom: a case for teacher agency,”</w:t>
      </w:r>
      <w:r>
        <w:t xml:space="preserve"> </w:t>
      </w:r>
      <w:r>
        <w:rPr>
          <w:i/>
          <w:iCs/>
        </w:rPr>
        <w:t xml:space="preserve">Innovation in Language Learning and Teaching</w:t>
      </w:r>
      <w:r>
        <w:t xml:space="preserve">, May 2026, doi:</w:t>
      </w:r>
      <w:r>
        <w:t xml:space="preserve"> </w:t>
      </w:r>
      <w:hyperlink r:id="rId33">
        <w:r>
          <w:rPr>
            <w:rStyle w:val="Hyperlink"/>
          </w:rPr>
          <w:t xml:space="preserve">10.1080/17501229.2026.2671318</w:t>
        </w:r>
      </w:hyperlink>
      <w:r>
        <w:t xml:space="preserve">.</w:t>
      </w:r>
    </w:p>
    <w:bookmarkEnd w:id="34"/>
    <w:bookmarkStart w:id="36" w:name="ref-Li26d"/>
    <w:p>
      <w:pPr>
        <w:pStyle w:val="Bibliography"/>
      </w:pPr>
      <w:r>
        <w:t xml:space="preserve">[Li26d]</w:t>
      </w:r>
      <w:r>
        <w:t xml:space="preserve"> </w:t>
      </w:r>
      <w:r>
        <w:t xml:space="preserve">H. Li, R. Li, and H. Ye,</w:t>
      </w:r>
      <w:r>
        <w:t xml:space="preserve"> </w:t>
      </w:r>
      <w:r>
        <w:t xml:space="preserve">“Reconfiguring teacher agency: a contextualised ecological–mechanistic framework based on a longitudinal study of novice language teachers,”</w:t>
      </w:r>
      <w:r>
        <w:t xml:space="preserve"> </w:t>
      </w:r>
      <w:r>
        <w:rPr>
          <w:i/>
          <w:iCs/>
        </w:rPr>
        <w:t xml:space="preserve">Innovation in Language Learning and Teaching</w:t>
      </w:r>
      <w:r>
        <w:t xml:space="preserve">, May 2026, doi:</w:t>
      </w:r>
      <w:r>
        <w:t xml:space="preserve"> </w:t>
      </w:r>
      <w:hyperlink r:id="rId35">
        <w:r>
          <w:rPr>
            <w:rStyle w:val="Hyperlink"/>
          </w:rPr>
          <w:t xml:space="preserve">10.1080/17501229.2026.2668539</w:t>
        </w:r>
      </w:hyperlink>
      <w:r>
        <w:t xml:space="preserve">.</w:t>
      </w:r>
    </w:p>
    <w:bookmarkEnd w:id="36"/>
    <w:bookmarkStart w:id="38" w:name="ref-Das23"/>
    <w:p>
      <w:pPr>
        <w:pStyle w:val="Bibliography"/>
      </w:pPr>
      <w:r>
        <w:t xml:space="preserve">[Das23]</w:t>
      </w:r>
      <w:r>
        <w:t xml:space="preserve"> </w:t>
      </w:r>
      <w:r>
        <w:t xml:space="preserve">N. Dassanayake,</w:t>
      </w:r>
      <w:r>
        <w:t xml:space="preserve"> </w:t>
      </w:r>
      <w:r>
        <w:t xml:space="preserve">“Development of an Evaluation Checklist for Localized Chinese Language Textbooks in Sri Lanka,”</w:t>
      </w:r>
      <w:r>
        <w:t xml:space="preserve"> </w:t>
      </w:r>
      <w:r>
        <w:rPr>
          <w:i/>
          <w:iCs/>
        </w:rPr>
        <w:t xml:space="preserve">Lingua Cultura</w:t>
      </w:r>
      <w:r>
        <w:t xml:space="preserve">, May 2023, doi:</w:t>
      </w:r>
      <w:r>
        <w:t xml:space="preserve"> </w:t>
      </w:r>
      <w:hyperlink r:id="rId37">
        <w:r>
          <w:rPr>
            <w:rStyle w:val="Hyperlink"/>
          </w:rPr>
          <w:t xml:space="preserve">10.21512/lc.v16i2.8778</w:t>
        </w:r>
      </w:hyperlink>
      <w:r>
        <w:t xml:space="preserve">.</w:t>
      </w:r>
    </w:p>
    <w:bookmarkEnd w:id="38"/>
    <w:bookmarkStart w:id="39" w:name="ref-Mig16"/>
    <w:p>
      <w:pPr>
        <w:pStyle w:val="Bibliography"/>
      </w:pPr>
      <w:r>
        <w:t xml:space="preserve">[Mig16]</w:t>
      </w:r>
      <w:r>
        <w:t xml:space="preserve"> </w:t>
      </w:r>
      <w:r>
        <w:t xml:space="preserve">N. M. Miguel and N. M. Miguel,</w:t>
      </w:r>
      <w:r>
        <w:t xml:space="preserve"> </w:t>
      </w:r>
      <w:r>
        <w:t xml:space="preserve">“Working with Traditionally-conceived Corpora and Beyond ( CILC 2015 ) Textbook consumption in the classroom : Analyzing a classroom corpus,”</w:t>
      </w:r>
      <w:r>
        <w:t xml:space="preserve"> </w:t>
      </w:r>
      <w:r>
        <w:t xml:space="preserve">2016.</w:t>
      </w:r>
    </w:p>
    <w:bookmarkEnd w:id="39"/>
    <w:bookmarkStart w:id="41" w:name="ref-Li25k"/>
    <w:p>
      <w:pPr>
        <w:pStyle w:val="Bibliography"/>
      </w:pPr>
      <w:r>
        <w:t xml:space="preserve">[Li25k]</w:t>
      </w:r>
      <w:r>
        <w:t xml:space="preserve"> </w:t>
      </w:r>
      <w:r>
        <w:t xml:space="preserve">D. Li,</w:t>
      </w:r>
      <w:r>
        <w:t xml:space="preserve"> </w:t>
      </w:r>
      <w:r>
        <w:t xml:space="preserve">“Exploring material-mediated EFL classroom interactions: An ecological perspective,”</w:t>
      </w:r>
      <w:r>
        <w:t xml:space="preserve"> </w:t>
      </w:r>
      <w:r>
        <w:rPr>
          <w:i/>
          <w:iCs/>
        </w:rPr>
        <w:t xml:space="preserve">Language Teaching Research</w:t>
      </w:r>
      <w:r>
        <w:t xml:space="preserve">, Aug. 2025, doi:</w:t>
      </w:r>
      <w:r>
        <w:t xml:space="preserve"> </w:t>
      </w:r>
      <w:hyperlink r:id="rId40">
        <w:r>
          <w:rPr>
            <w:rStyle w:val="Hyperlink"/>
          </w:rPr>
          <w:t xml:space="preserve">10.1177/13621688251351768</w:t>
        </w:r>
      </w:hyperlink>
      <w:r>
        <w:t xml:space="preserve">.</w:t>
      </w:r>
    </w:p>
    <w:bookmarkEnd w:id="41"/>
    <w:bookmarkStart w:id="43" w:name="ref-Wan26d"/>
    <w:p>
      <w:pPr>
        <w:pStyle w:val="Bibliography"/>
      </w:pPr>
      <w:r>
        <w:t xml:space="preserve">[Wan26d]</w:t>
      </w:r>
      <w:r>
        <w:t xml:space="preserve"> </w:t>
      </w:r>
      <w:r>
        <w:t xml:space="preserve">D. Wang,</w:t>
      </w:r>
      <w:r>
        <w:t xml:space="preserve"> </w:t>
      </w:r>
      <w:r>
        <w:t xml:space="preserve">“Twelve Years Revisited: Translanguaging as Relational Pedagogy for Sustaining Language Learning Motivation,”</w:t>
      </w:r>
      <w:r>
        <w:t xml:space="preserve"> </w:t>
      </w:r>
      <w:r>
        <w:rPr>
          <w:i/>
          <w:iCs/>
        </w:rPr>
        <w:t xml:space="preserve">International Journal of Applied Linguistics</w:t>
      </w:r>
      <w:r>
        <w:t xml:space="preserve">, Mar. 2026, doi:</w:t>
      </w:r>
      <w:r>
        <w:t xml:space="preserve"> </w:t>
      </w:r>
      <w:hyperlink r:id="rId42">
        <w:r>
          <w:rPr>
            <w:rStyle w:val="Hyperlink"/>
          </w:rPr>
          <w:t xml:space="preserve">10.1111/ijal.70164</w:t>
        </w:r>
      </w:hyperlink>
      <w:r>
        <w:t xml:space="preserve">.</w:t>
      </w:r>
    </w:p>
    <w:bookmarkEnd w:id="43"/>
    <w:bookmarkStart w:id="44" w:name="ref-Tib20"/>
    <w:p>
      <w:pPr>
        <w:pStyle w:val="Bibliography"/>
      </w:pPr>
      <w:r>
        <w:t xml:space="preserve">[Tib20]</w:t>
      </w:r>
      <w:r>
        <w:t xml:space="preserve"> </w:t>
      </w:r>
      <w:r>
        <w:t xml:space="preserve">Y. Tibebu,</w:t>
      </w:r>
      <w:r>
        <w:t xml:space="preserve"> </w:t>
      </w:r>
      <w:r>
        <w:t xml:space="preserve">“EFL Teachers’ Perceptions and Their Practices of Textbook Adaptation in Three Selected Preparatory Schools of East Gojjam Zone,”</w:t>
      </w:r>
      <w:r>
        <w:t xml:space="preserve"> </w:t>
      </w:r>
      <w:r>
        <w:t xml:space="preserve">2020.</w:t>
      </w:r>
    </w:p>
    <w:bookmarkEnd w:id="44"/>
    <w:bookmarkStart w:id="46" w:name="ref-Hao23"/>
    <w:p>
      <w:pPr>
        <w:pStyle w:val="Bibliography"/>
      </w:pPr>
      <w:r>
        <w:t xml:space="preserve">[Hao23]</w:t>
      </w:r>
      <w:r>
        <w:t xml:space="preserve"> </w:t>
      </w:r>
      <w:r>
        <w:t xml:space="preserve">C. Hao, Z. Geng, and J.-Y. He,</w:t>
      </w:r>
      <w:r>
        <w:t xml:space="preserve"> </w:t>
      </w:r>
      <w:r>
        <w:t xml:space="preserve">“Representation and reconstruction of Hispanic culture in localized Spanish textbooks in China: A multimodal discourse perspective,”</w:t>
      </w:r>
      <w:r>
        <w:t xml:space="preserve"> </w:t>
      </w:r>
      <w:r>
        <w:rPr>
          <w:i/>
          <w:iCs/>
        </w:rPr>
        <w:t xml:space="preserve">Porta Linguarum Revista Interuniversitaria de Didáctica de las Lenguas Extranjeras</w:t>
      </w:r>
      <w:r>
        <w:t xml:space="preserve">, Oct. 2023, doi:</w:t>
      </w:r>
      <w:r>
        <w:t xml:space="preserve"> </w:t>
      </w:r>
      <w:hyperlink r:id="rId45">
        <w:r>
          <w:rPr>
            <w:rStyle w:val="Hyperlink"/>
          </w:rPr>
          <w:t xml:space="preserve">10.30827/portalin.viviii.29197</w:t>
        </w:r>
      </w:hyperlink>
      <w:r>
        <w:t xml:space="preserve">.</w:t>
      </w:r>
    </w:p>
    <w:bookmarkEnd w:id="46"/>
    <w:bookmarkStart w:id="48" w:name="ref-Xio24"/>
    <w:p>
      <w:pPr>
        <w:pStyle w:val="Bibliography"/>
      </w:pPr>
      <w:r>
        <w:t xml:space="preserve">[Xio24]</w:t>
      </w:r>
      <w:r>
        <w:t xml:space="preserve"> </w:t>
      </w:r>
      <w:r>
        <w:t xml:space="preserve">Y. Xiong,</w:t>
      </w:r>
      <w:r>
        <w:t xml:space="preserve"> </w:t>
      </w:r>
      <w:r>
        <w:t xml:space="preserve">“Teacher contingency in the Chinese immersion classroom of young learners: A translanguaging perspective,”</w:t>
      </w:r>
      <w:r>
        <w:t xml:space="preserve"> </w:t>
      </w:r>
      <w:r>
        <w:rPr>
          <w:i/>
          <w:iCs/>
        </w:rPr>
        <w:t xml:space="preserve">Linguistics and Education</w:t>
      </w:r>
      <w:r>
        <w:t xml:space="preserve">, Apr. 2024, doi:</w:t>
      </w:r>
      <w:r>
        <w:t xml:space="preserve"> </w:t>
      </w:r>
      <w:hyperlink r:id="rId47">
        <w:r>
          <w:rPr>
            <w:rStyle w:val="Hyperlink"/>
          </w:rPr>
          <w:t xml:space="preserve">10.1016/j.linged.2024.101292</w:t>
        </w:r>
      </w:hyperlink>
      <w:r>
        <w:t xml:space="preserve">.</w:t>
      </w:r>
    </w:p>
    <w:bookmarkEnd w:id="48"/>
    <w:bookmarkStart w:id="50" w:name="ref-Yan19b"/>
    <w:p>
      <w:pPr>
        <w:pStyle w:val="Bibliography"/>
      </w:pPr>
      <w:r>
        <w:t xml:space="preserve">[Yan19b]</w:t>
      </w:r>
      <w:r>
        <w:t xml:space="preserve"> </w:t>
      </w:r>
      <w:r>
        <w:t xml:space="preserve">J. Yang,</w:t>
      </w:r>
      <w:r>
        <w:t xml:space="preserve"> </w:t>
      </w:r>
      <w:r>
        <w:t xml:space="preserve">“Understanding Chinese language teachers’ beliefs about themselves and their students in an English context,”</w:t>
      </w:r>
      <w:r>
        <w:t xml:space="preserve"> </w:t>
      </w:r>
      <w:r>
        <w:t xml:space="preserve">Feb. 01, 2019. doi:</w:t>
      </w:r>
      <w:r>
        <w:t xml:space="preserve"> </w:t>
      </w:r>
      <w:hyperlink r:id="rId49">
        <w:r>
          <w:rPr>
            <w:rStyle w:val="Hyperlink"/>
          </w:rPr>
          <w:t xml:space="preserve">10.1016/J.SYSTEM.2018.10.014</w:t>
        </w:r>
      </w:hyperlink>
      <w:r>
        <w:t xml:space="preserve">.</w:t>
      </w:r>
    </w:p>
    <w:bookmarkEnd w:id="50"/>
    <w:bookmarkStart w:id="52" w:name="ref-Sha14b"/>
    <w:p>
      <w:pPr>
        <w:pStyle w:val="Bibliography"/>
      </w:pPr>
      <w:r>
        <w:t xml:space="preserve">[Sha14b]</w:t>
      </w:r>
      <w:r>
        <w:t xml:space="preserve"> </w:t>
      </w:r>
      <w:r>
        <w:t xml:space="preserve">Md. Shayeekh-Us-Saleheen,</w:t>
      </w:r>
      <w:r>
        <w:t xml:space="preserve"> </w:t>
      </w:r>
      <w:r>
        <w:t xml:space="preserve">“Teachers’ Awareness, Opportunities and Challenges of Adapting EFL Materials in Bangladeshi Universities,”</w:t>
      </w:r>
      <w:r>
        <w:t xml:space="preserve"> </w:t>
      </w:r>
      <w:r>
        <w:rPr>
          <w:i/>
          <w:iCs/>
        </w:rPr>
        <w:t xml:space="preserve">Crossings: A Journal of English Studies</w:t>
      </w:r>
      <w:r>
        <w:t xml:space="preserve">, Aug. 2014, doi:</w:t>
      </w:r>
      <w:r>
        <w:t xml:space="preserve"> </w:t>
      </w:r>
      <w:hyperlink r:id="rId51">
        <w:r>
          <w:rPr>
            <w:rStyle w:val="Hyperlink"/>
          </w:rPr>
          <w:t xml:space="preserve">10.59817/cjes.v4i.339</w:t>
        </w:r>
      </w:hyperlink>
      <w:r>
        <w:t xml:space="preserve">.</w:t>
      </w:r>
    </w:p>
    <w:bookmarkEnd w:id="52"/>
    <w:bookmarkStart w:id="53" w:name="ref-Can09"/>
    <w:p>
      <w:pPr>
        <w:pStyle w:val="Bibliography"/>
      </w:pPr>
      <w:r>
        <w:t xml:space="preserve">[Can09]</w:t>
      </w:r>
      <w:r>
        <w:t xml:space="preserve"> </w:t>
      </w:r>
      <w:r>
        <w:t xml:space="preserve">L. Canh and R. Barnard,</w:t>
      </w:r>
      <w:r>
        <w:t xml:space="preserve"> </w:t>
      </w:r>
      <w:r>
        <w:t xml:space="preserve">“Curricular innovation behind closed classroom doors : a Vietnamese case study,”</w:t>
      </w:r>
      <w:r>
        <w:t xml:space="preserve"> </w:t>
      </w:r>
      <w:r>
        <w:t xml:space="preserve">2009.</w:t>
      </w:r>
    </w:p>
    <w:bookmarkEnd w:id="53"/>
    <w:bookmarkStart w:id="54" w:name="ref-Kul15"/>
    <w:p>
      <w:pPr>
        <w:pStyle w:val="Bibliography"/>
      </w:pPr>
      <w:r>
        <w:t xml:space="preserve">[Kul15]</w:t>
      </w:r>
      <w:r>
        <w:t xml:space="preserve"> </w:t>
      </w:r>
      <w:r>
        <w:t xml:space="preserve">E. Külekçi,</w:t>
      </w:r>
      <w:r>
        <w:t xml:space="preserve"> </w:t>
      </w:r>
      <w:r>
        <w:t xml:space="preserve">“</w:t>
      </w:r>
      <w:r>
        <w:t xml:space="preserve">‘Authenticity’</w:t>
      </w:r>
      <w:r>
        <w:t xml:space="preserve"> </w:t>
      </w:r>
      <w:r>
        <w:t xml:space="preserve">in English language teaching and learning : a case study of four high school classrooms in Turkey,”</w:t>
      </w:r>
      <w:r>
        <w:t xml:space="preserve"> </w:t>
      </w:r>
      <w:r>
        <w:t xml:space="preserve">Jul. 01, 2015.</w:t>
      </w:r>
    </w:p>
    <w:bookmarkEnd w:id="54"/>
    <w:bookmarkStart w:id="56" w:name="ref-Lea08b"/>
    <w:p>
      <w:pPr>
        <w:pStyle w:val="Bibliography"/>
      </w:pPr>
      <w:r>
        <w:t xml:space="preserve">[Lea08b]</w:t>
      </w:r>
      <w:r>
        <w:t xml:space="preserve"> </w:t>
      </w:r>
      <w:r>
        <w:t xml:space="preserve">K. M. Leander and M. Osborne,</w:t>
      </w:r>
      <w:r>
        <w:t xml:space="preserve"> </w:t>
      </w:r>
      <w:r>
        <w:t xml:space="preserve">“Complex positioning: teachers as agents of curricular and pedagogical reform,”</w:t>
      </w:r>
      <w:r>
        <w:t xml:space="preserve"> </w:t>
      </w:r>
      <w:r>
        <w:t xml:space="preserve">Jan. 30, 2008. doi:</w:t>
      </w:r>
      <w:r>
        <w:t xml:space="preserve"> </w:t>
      </w:r>
      <w:hyperlink r:id="rId55">
        <w:r>
          <w:rPr>
            <w:rStyle w:val="Hyperlink"/>
          </w:rPr>
          <w:t xml:space="preserve">10.1080/00220270601089199</w:t>
        </w:r>
      </w:hyperlink>
      <w:r>
        <w:t xml:space="preserve">.</w:t>
      </w:r>
    </w:p>
    <w:bookmarkEnd w:id="56"/>
    <w:bookmarkStart w:id="58" w:name="ref-Khe25"/>
    <w:p>
      <w:pPr>
        <w:pStyle w:val="Bibliography"/>
      </w:pPr>
      <w:r>
        <w:t xml:space="preserve">[Khe25]</w:t>
      </w:r>
      <w:r>
        <w:t xml:space="preserve"> </w:t>
      </w:r>
      <w:r>
        <w:t xml:space="preserve">R. Kheir-Farraj and L. Orland-Barak,</w:t>
      </w:r>
      <w:r>
        <w:t xml:space="preserve"> </w:t>
      </w:r>
      <w:r>
        <w:t xml:space="preserve">“Same words, different meanings: examining curriculum making from the perspective of language teachers’ epistemic beliefs,”</w:t>
      </w:r>
      <w:r>
        <w:t xml:space="preserve"> </w:t>
      </w:r>
      <w:r>
        <w:rPr>
          <w:i/>
          <w:iCs/>
        </w:rPr>
        <w:t xml:space="preserve">Frontiers in Education</w:t>
      </w:r>
      <w:r>
        <w:t xml:space="preserve">, May 2025, doi:</w:t>
      </w:r>
      <w:r>
        <w:t xml:space="preserve"> </w:t>
      </w:r>
      <w:hyperlink r:id="rId57">
        <w:r>
          <w:rPr>
            <w:rStyle w:val="Hyperlink"/>
          </w:rPr>
          <w:t xml:space="preserve">10.3389/feduc.2025.1478691</w:t>
        </w:r>
      </w:hyperlink>
      <w:r>
        <w:t xml:space="preserve">.</w:t>
      </w:r>
    </w:p>
    <w:bookmarkEnd w:id="58"/>
    <w:bookmarkStart w:id="60" w:name="ref-Chi25b"/>
    <w:p>
      <w:pPr>
        <w:pStyle w:val="Bibliography"/>
      </w:pPr>
      <w:r>
        <w:t xml:space="preserve">[Chi25b]</w:t>
      </w:r>
      <w:r>
        <w:t xml:space="preserve"> </w:t>
      </w:r>
      <w:r>
        <w:t xml:space="preserve">C.-W. Chien, T. Teo, and A. Gao,</w:t>
      </w:r>
      <w:r>
        <w:t xml:space="preserve"> </w:t>
      </w:r>
      <w:r>
        <w:t xml:space="preserve">“Taiwanese elementary school English teachers’ perception of contextualized language instruction (CLI) and its role in textbooks for teaching vocabulary,”</w:t>
      </w:r>
      <w:r>
        <w:t xml:space="preserve"> </w:t>
      </w:r>
      <w:r>
        <w:rPr>
          <w:i/>
          <w:iCs/>
        </w:rPr>
        <w:t xml:space="preserve">Pedagogies: An International Journal</w:t>
      </w:r>
      <w:r>
        <w:t xml:space="preserve">, vol. 21, pp. 100–118, Jun. 2025, doi:</w:t>
      </w:r>
      <w:r>
        <w:t xml:space="preserve"> </w:t>
      </w:r>
      <w:hyperlink r:id="rId59">
        <w:r>
          <w:rPr>
            <w:rStyle w:val="Hyperlink"/>
          </w:rPr>
          <w:t xml:space="preserve">10.1080/1554480X.2025.2522047</w:t>
        </w:r>
      </w:hyperlink>
      <w:r>
        <w:t xml:space="preserve">.</w:t>
      </w:r>
    </w:p>
    <w:bookmarkEnd w:id="60"/>
    <w:bookmarkStart w:id="62" w:name="ref-Tav21"/>
    <w:p>
      <w:pPr>
        <w:pStyle w:val="Bibliography"/>
      </w:pPr>
      <w:r>
        <w:t xml:space="preserve">[Tav21]</w:t>
      </w:r>
      <w:r>
        <w:t xml:space="preserve"> </w:t>
      </w:r>
      <w:r>
        <w:t xml:space="preserve">E. Tavakoli,</w:t>
      </w:r>
      <w:r>
        <w:t xml:space="preserve"> </w:t>
      </w:r>
      <w:r>
        <w:t xml:space="preserve">“Contribution of English Textbooks to an EFL Curriculum and Teachers’ Professional Identity: The Case of Four EFL Teachers and a Private Language School in Iran,”</w:t>
      </w:r>
      <w:r>
        <w:t xml:space="preserve"> </w:t>
      </w:r>
      <w:r>
        <w:t xml:space="preserve">Jul. 01, 2021. doi:</w:t>
      </w:r>
      <w:r>
        <w:t xml:space="preserve"> </w:t>
      </w:r>
      <w:hyperlink r:id="rId61">
        <w:r>
          <w:rPr>
            <w:rStyle w:val="Hyperlink"/>
          </w:rPr>
          <w:t xml:space="preserve">10.22108/ARE.2021.125221.1632</w:t>
        </w:r>
      </w:hyperlink>
      <w:r>
        <w:t xml:space="preserve">.</w:t>
      </w:r>
    </w:p>
    <w:bookmarkEnd w:id="62"/>
    <w:bookmarkStart w:id="64" w:name="ref-Won24c"/>
    <w:p>
      <w:pPr>
        <w:pStyle w:val="Bibliography"/>
      </w:pPr>
      <w:r>
        <w:t xml:space="preserve">[Won24c]</w:t>
      </w:r>
      <w:r>
        <w:t xml:space="preserve"> </w:t>
      </w:r>
      <w:r>
        <w:t xml:space="preserve">C. Wong and V. Lee,</w:t>
      </w:r>
      <w:r>
        <w:t xml:space="preserve"> </w:t>
      </w:r>
      <w:r>
        <w:t xml:space="preserve">“</w:t>
      </w:r>
      <w:r>
        <w:t xml:space="preserve">‘This is valuable professional development for me’</w:t>
      </w:r>
      <w:r>
        <w:t xml:space="preserve">: integrating the multimodalities-entextualization cycle (MEC) in a Chinese DLBE classroom via teacher-researcher collaboration,”</w:t>
      </w:r>
      <w:r>
        <w:t xml:space="preserve"> </w:t>
      </w:r>
      <w:r>
        <w:rPr>
          <w:i/>
          <w:iCs/>
        </w:rPr>
        <w:t xml:space="preserve">Language, Culture and Curriculum</w:t>
      </w:r>
      <w:r>
        <w:t xml:space="preserve">, vol. 38, pp. 223–254, Dec. 2024, doi:</w:t>
      </w:r>
      <w:r>
        <w:t xml:space="preserve"> </w:t>
      </w:r>
      <w:hyperlink r:id="rId63">
        <w:r>
          <w:rPr>
            <w:rStyle w:val="Hyperlink"/>
          </w:rPr>
          <w:t xml:space="preserve">10.1080/07908318.2024.2440402</w:t>
        </w:r>
      </w:hyperlink>
      <w:r>
        <w:t xml:space="preserve">.</w:t>
      </w:r>
    </w:p>
    <w:bookmarkEnd w:id="64"/>
    <w:bookmarkStart w:id="66" w:name="ref-Pus24"/>
    <w:p>
      <w:pPr>
        <w:pStyle w:val="Bibliography"/>
      </w:pPr>
      <w:r>
        <w:t xml:space="preserve">[Pus24]</w:t>
      </w:r>
      <w:r>
        <w:t xml:space="preserve"> </w:t>
      </w:r>
      <w:r>
        <w:t xml:space="preserve">T. Puspitasari, N. Yannuar, and N. Zubaidi,</w:t>
      </w:r>
      <w:r>
        <w:t xml:space="preserve"> </w:t>
      </w:r>
      <w:r>
        <w:t xml:space="preserve">“LEARNING CHINESE THROUGH ENGLISH: TRANSLANGUAGING REALITY IN INDONESIAN HIGHER EDUCATION CFL CLASSROOM,”</w:t>
      </w:r>
      <w:r>
        <w:t xml:space="preserve"> </w:t>
      </w:r>
      <w:r>
        <w:rPr>
          <w:i/>
          <w:iCs/>
        </w:rPr>
        <w:t xml:space="preserve">Language Literacy: Journal of Linguistics, Literature, and Language Teaching</w:t>
      </w:r>
      <w:r>
        <w:t xml:space="preserve">, Jun. 2024, doi:</w:t>
      </w:r>
      <w:r>
        <w:t xml:space="preserve"> </w:t>
      </w:r>
      <w:hyperlink r:id="rId65">
        <w:r>
          <w:rPr>
            <w:rStyle w:val="Hyperlink"/>
          </w:rPr>
          <w:t xml:space="preserve">10.30743/ll.v8i1.9197</w:t>
        </w:r>
      </w:hyperlink>
      <w:r>
        <w:t xml:space="preserve">.</w:t>
      </w:r>
    </w:p>
    <w:bookmarkEnd w:id="66"/>
    <w:bookmarkStart w:id="68" w:name="ref-Ho26"/>
    <w:p>
      <w:pPr>
        <w:pStyle w:val="Bibliography"/>
      </w:pPr>
      <w:r>
        <w:t xml:space="preserve">[Ho26]</w:t>
      </w:r>
      <w:r>
        <w:t xml:space="preserve"> </w:t>
      </w:r>
      <w:r>
        <w:t xml:space="preserve">T. Q. N. Ho,</w:t>
      </w:r>
      <w:r>
        <w:t xml:space="preserve"> </w:t>
      </w:r>
      <w:r>
        <w:t xml:space="preserve">“EFL teacher agency in the era of digital transformation: A multiple-case study in Vietnam,”</w:t>
      </w:r>
      <w:r>
        <w:t xml:space="preserve"> </w:t>
      </w:r>
      <w:r>
        <w:rPr>
          <w:i/>
          <w:iCs/>
        </w:rPr>
        <w:t xml:space="preserve">International Journal of TESOL &amp;amp; Education</w:t>
      </w:r>
      <w:r>
        <w:t xml:space="preserve">, May 2026, doi:</w:t>
      </w:r>
      <w:r>
        <w:t xml:space="preserve"> </w:t>
      </w:r>
      <w:hyperlink r:id="rId67">
        <w:r>
          <w:rPr>
            <w:rStyle w:val="Hyperlink"/>
          </w:rPr>
          <w:t xml:space="preserve">10.54855/ijte.26622</w:t>
        </w:r>
      </w:hyperlink>
      <w:r>
        <w:t xml:space="preserve">.</w:t>
      </w:r>
    </w:p>
    <w:bookmarkEnd w:id="68"/>
    <w:bookmarkStart w:id="70" w:name="ref-Klc24"/>
    <w:p>
      <w:pPr>
        <w:pStyle w:val="Bibliography"/>
      </w:pPr>
      <w:r>
        <w:t xml:space="preserve">[Klc24]</w:t>
      </w:r>
      <w:r>
        <w:t xml:space="preserve"> </w:t>
      </w:r>
      <w:r>
        <w:t xml:space="preserve">G. Ç. Kılıç and N. Bumen,</w:t>
      </w:r>
      <w:r>
        <w:t xml:space="preserve"> </w:t>
      </w:r>
      <w:r>
        <w:t xml:space="preserve">“A Multiple Case Study of English Teachers’ Use of Curriculum Resources During the Covid-19 Pandemic,”</w:t>
      </w:r>
      <w:r>
        <w:t xml:space="preserve"> </w:t>
      </w:r>
      <w:r>
        <w:rPr>
          <w:i/>
          <w:iCs/>
        </w:rPr>
        <w:t xml:space="preserve">Uluslararası Eğitim Programları ve Öğretim Çalışmaları Dergisi</w:t>
      </w:r>
      <w:r>
        <w:t xml:space="preserve">, Jun. 2024, doi:</w:t>
      </w:r>
      <w:r>
        <w:t xml:space="preserve"> </w:t>
      </w:r>
      <w:hyperlink r:id="rId69">
        <w:r>
          <w:rPr>
            <w:rStyle w:val="Hyperlink"/>
          </w:rPr>
          <w:t xml:space="preserve">10.31704/ijocis.1465158</w:t>
        </w:r>
      </w:hyperlink>
      <w:r>
        <w:t xml:space="preserve">.</w:t>
      </w:r>
    </w:p>
    <w:bookmarkEnd w:id="70"/>
    <w:bookmarkStart w:id="72" w:name="ref-Liu25e"/>
    <w:p>
      <w:pPr>
        <w:pStyle w:val="Bibliography"/>
      </w:pPr>
      <w:r>
        <w:t xml:space="preserve">[Liu25e]</w:t>
      </w:r>
      <w:r>
        <w:t xml:space="preserve"> </w:t>
      </w:r>
      <w:r>
        <w:t xml:space="preserve">P. Liu,</w:t>
      </w:r>
      <w:r>
        <w:t xml:space="preserve"> </w:t>
      </w:r>
      <w:r>
        <w:t xml:space="preserve">“Problematic translanguaging in a Chinese-English Dual Language Bilingual Education program: A way of reinforcing English hegemony,”</w:t>
      </w:r>
      <w:r>
        <w:t xml:space="preserve"> </w:t>
      </w:r>
      <w:r>
        <w:rPr>
          <w:i/>
          <w:iCs/>
        </w:rPr>
        <w:t xml:space="preserve">Bilingual Research Journal</w:t>
      </w:r>
      <w:r>
        <w:t xml:space="preserve">, vol. 48, pp. 315–333, Jun. 2025, doi:</w:t>
      </w:r>
      <w:r>
        <w:t xml:space="preserve"> </w:t>
      </w:r>
      <w:hyperlink r:id="rId71">
        <w:r>
          <w:rPr>
            <w:rStyle w:val="Hyperlink"/>
          </w:rPr>
          <w:t xml:space="preserve">10.1080/15235882.2025.2511887</w:t>
        </w:r>
      </w:hyperlink>
      <w:r>
        <w:t xml:space="preserve">.</w:t>
      </w:r>
    </w:p>
    <w:bookmarkEnd w:id="72"/>
    <w:bookmarkStart w:id="74" w:name="ref-Nie22"/>
    <w:p>
      <w:pPr>
        <w:pStyle w:val="Bibliography"/>
      </w:pPr>
      <w:r>
        <w:t xml:space="preserve">[Nie22]</w:t>
      </w:r>
      <w:r>
        <w:t xml:space="preserve"> </w:t>
      </w:r>
      <w:r>
        <w:t xml:space="preserve">M.-Y. Nie, J. Lu, Y. Zheng, and Q. Shen,</w:t>
      </w:r>
      <w:r>
        <w:t xml:space="preserve"> </w:t>
      </w:r>
      <w:r>
        <w:t xml:space="preserve">“Facilitating learners’ participation through classroom translanguaging: comparing a translanguaging classroom and a monolingual classroom in Chinese language teaching,”</w:t>
      </w:r>
      <w:r>
        <w:t xml:space="preserve"> </w:t>
      </w:r>
      <w:r>
        <w:t xml:space="preserve">Nov. 10, 2022. doi:</w:t>
      </w:r>
      <w:r>
        <w:t xml:space="preserve"> </w:t>
      </w:r>
      <w:hyperlink r:id="rId73">
        <w:r>
          <w:rPr>
            <w:rStyle w:val="Hyperlink"/>
          </w:rPr>
          <w:t xml:space="preserve">10.1515/applirev-2022-0136</w:t>
        </w:r>
      </w:hyperlink>
      <w:r>
        <w:t xml:space="preserve">.</w:t>
      </w:r>
    </w:p>
    <w:bookmarkEnd w:id="74"/>
    <w:bookmarkStart w:id="76" w:name="ref-Fac24"/>
    <w:p>
      <w:pPr>
        <w:pStyle w:val="Bibliography"/>
      </w:pPr>
      <w:r>
        <w:t xml:space="preserve">[Fac24]</w:t>
      </w:r>
      <w:r>
        <w:t xml:space="preserve"> </w:t>
      </w:r>
      <w:r>
        <w:t xml:space="preserve">K.-P. Zhao,</w:t>
      </w:r>
      <w:r>
        <w:t xml:space="preserve"> </w:t>
      </w:r>
      <w:r>
        <w:t xml:space="preserve">“Facilitating the Localization of Chinese Language Teaching in Australia: Translanguaging and Funds of Knowledge Lens,”</w:t>
      </w:r>
      <w:r>
        <w:t xml:space="preserve"> </w:t>
      </w:r>
      <w:r>
        <w:rPr>
          <w:i/>
          <w:iCs/>
        </w:rPr>
        <w:t xml:space="preserve">Creative Education Studies</w:t>
      </w:r>
      <w:r>
        <w:t xml:space="preserve">, 2024, doi:</w:t>
      </w:r>
      <w:r>
        <w:t xml:space="preserve"> </w:t>
      </w:r>
      <w:hyperlink r:id="rId75">
        <w:r>
          <w:rPr>
            <w:rStyle w:val="Hyperlink"/>
          </w:rPr>
          <w:t xml:space="preserve">10.12677/ces.2024.128549</w:t>
        </w:r>
      </w:hyperlink>
      <w:r>
        <w:t xml:space="preserve">.</w:t>
      </w:r>
    </w:p>
    <w:bookmarkEnd w:id="76"/>
    <w:bookmarkStart w:id="77" w:name="ref-Guo18b"/>
    <w:p>
      <w:pPr>
        <w:pStyle w:val="Bibliography"/>
      </w:pPr>
      <w:r>
        <w:t xml:space="preserve">[Guo18b]</w:t>
      </w:r>
      <w:r>
        <w:t xml:space="preserve"> </w:t>
      </w:r>
      <w:r>
        <w:t xml:space="preserve">C. Guo,</w:t>
      </w:r>
      <w:r>
        <w:t xml:space="preserve"> </w:t>
      </w:r>
      <w:r>
        <w:t xml:space="preserve">“Fit for purpose? A new approach to evaluating the suitability of textbooks for the teaching of Chinese as a foreign language in the UK,”</w:t>
      </w:r>
      <w:r>
        <w:t xml:space="preserve"> </w:t>
      </w:r>
      <w:r>
        <w:t xml:space="preserve">Jan. 2018.</w:t>
      </w:r>
    </w:p>
    <w:bookmarkEnd w:id="77"/>
    <w:bookmarkStart w:id="79" w:name="ref-Gue22b"/>
    <w:p>
      <w:pPr>
        <w:pStyle w:val="Bibliography"/>
      </w:pPr>
      <w:r>
        <w:t xml:space="preserve">[Gue22b]</w:t>
      </w:r>
      <w:r>
        <w:t xml:space="preserve"> </w:t>
      </w:r>
      <w:r>
        <w:t xml:space="preserve">W. Guenier and L. Li,</w:t>
      </w:r>
      <w:r>
        <w:t xml:space="preserve"> </w:t>
      </w:r>
      <w:r>
        <w:t xml:space="preserve">“Think Globally, Teach Locally: Representation of Chinese Culture in the Chinese Textbooks of Ireland,”</w:t>
      </w:r>
      <w:r>
        <w:t xml:space="preserve"> </w:t>
      </w:r>
      <w:r>
        <w:t xml:space="preserve">Jun. 15, 2022. doi:</w:t>
      </w:r>
      <w:r>
        <w:t xml:space="preserve"> </w:t>
      </w:r>
      <w:hyperlink r:id="rId78">
        <w:r>
          <w:rPr>
            <w:rStyle w:val="Hyperlink"/>
          </w:rPr>
          <w:t xml:space="preserve">10.46451/ijclt.2022.02.04</w:t>
        </w:r>
      </w:hyperlink>
      <w:r>
        <w:t xml:space="preserve">.</w:t>
      </w:r>
    </w:p>
    <w:bookmarkEnd w:id="79"/>
    <w:bookmarkStart w:id="81" w:name="ref-Bos14"/>
    <w:p>
      <w:pPr>
        <w:pStyle w:val="Bibliography"/>
      </w:pPr>
      <w:r>
        <w:t xml:space="preserve">[Bos14]</w:t>
      </w:r>
      <w:r>
        <w:t xml:space="preserve"> </w:t>
      </w:r>
      <w:r>
        <w:t xml:space="preserve">E. G. Bosompem,</w:t>
      </w:r>
      <w:r>
        <w:t xml:space="preserve"> </w:t>
      </w:r>
      <w:r>
        <w:t xml:space="preserve">“Materials Adaptation in Ghana: Teachers’ Attitudes and Practices,”</w:t>
      </w:r>
      <w:r>
        <w:t xml:space="preserve"> </w:t>
      </w:r>
      <w:r>
        <w:t xml:space="preserve">2014. doi:</w:t>
      </w:r>
      <w:r>
        <w:t xml:space="preserve"> </w:t>
      </w:r>
      <w:hyperlink r:id="rId80">
        <w:r>
          <w:rPr>
            <w:rStyle w:val="Hyperlink"/>
          </w:rPr>
          <w:t xml:space="preserve">10.1057/9781137023315_7</w:t>
        </w:r>
      </w:hyperlink>
      <w:r>
        <w:t xml:space="preserve">.</w:t>
      </w:r>
    </w:p>
    <w:bookmarkEnd w:id="81"/>
    <w:bookmarkStart w:id="83" w:name="ref-Tia22"/>
    <w:p>
      <w:pPr>
        <w:pStyle w:val="Bibliography"/>
      </w:pPr>
      <w:r>
        <w:t xml:space="preserve">[Tia22]</w:t>
      </w:r>
      <w:r>
        <w:t xml:space="preserve"> </w:t>
      </w:r>
      <w:r>
        <w:t xml:space="preserve">Z. Tian and S. Lau,</w:t>
      </w:r>
      <w:r>
        <w:t xml:space="preserve"> </w:t>
      </w:r>
      <w:r>
        <w:t xml:space="preserve">“Translanguaging flows in Chinese word instruction: Potential critical sociolinguistic engagement with children’s artistic representations of Chinese characters,”</w:t>
      </w:r>
      <w:r>
        <w:t xml:space="preserve"> </w:t>
      </w:r>
      <w:r>
        <w:t xml:space="preserve">Oct. 02, 2022. doi:</w:t>
      </w:r>
      <w:r>
        <w:t xml:space="preserve"> </w:t>
      </w:r>
      <w:hyperlink r:id="rId82">
        <w:r>
          <w:rPr>
            <w:rStyle w:val="Hyperlink"/>
          </w:rPr>
          <w:t xml:space="preserve">10.1080/1554480X.2022.2139261</w:t>
        </w:r>
      </w:hyperlink>
      <w:r>
        <w:t xml:space="preserve">.</w:t>
      </w:r>
    </w:p>
    <w:bookmarkEnd w:id="83"/>
    <w:bookmarkStart w:id="85" w:name="ref-Lee07"/>
    <w:p>
      <w:pPr>
        <w:pStyle w:val="Bibliography"/>
      </w:pPr>
      <w:r>
        <w:t xml:space="preserve">[Lee07]</w:t>
      </w:r>
      <w:r>
        <w:t xml:space="preserve"> </w:t>
      </w:r>
      <w:r>
        <w:t xml:space="preserve">R. N. F. Lee and A. Bathmaker,</w:t>
      </w:r>
      <w:r>
        <w:t xml:space="preserve"> </w:t>
      </w:r>
      <w:r>
        <w:t xml:space="preserve">“The Use of English Textbooks for Teaching English to</w:t>
      </w:r>
      <w:r>
        <w:t xml:space="preserve"> </w:t>
      </w:r>
      <w:r>
        <w:t xml:space="preserve">‘Vocational’</w:t>
      </w:r>
      <w:r>
        <w:t xml:space="preserve"> </w:t>
      </w:r>
      <w:r>
        <w:t xml:space="preserve">Students in Singapore Secondary Schools,”</w:t>
      </w:r>
      <w:r>
        <w:t xml:space="preserve"> </w:t>
      </w:r>
      <w:r>
        <w:rPr>
          <w:i/>
          <w:iCs/>
        </w:rPr>
        <w:t xml:space="preserve">RELC Journal</w:t>
      </w:r>
      <w:r>
        <w:t xml:space="preserve">, vol. 38, pp. 350–374, Dec. 2007, doi:</w:t>
      </w:r>
      <w:r>
        <w:t xml:space="preserve"> </w:t>
      </w:r>
      <w:hyperlink r:id="rId84">
        <w:r>
          <w:rPr>
            <w:rStyle w:val="Hyperlink"/>
          </w:rPr>
          <w:t xml:space="preserve">10.1177/0033688207085852</w:t>
        </w:r>
      </w:hyperlink>
      <w:r>
        <w:t xml:space="preserve">.</w:t>
      </w:r>
    </w:p>
    <w:bookmarkEnd w:id="85"/>
    <w:bookmarkStart w:id="87" w:name="ref-Gra14b"/>
    <w:p>
      <w:pPr>
        <w:pStyle w:val="Bibliography"/>
      </w:pPr>
      <w:r>
        <w:t xml:space="preserve">[Gra14b]</w:t>
      </w:r>
      <w:r>
        <w:t xml:space="preserve"> </w:t>
      </w:r>
      <w:r>
        <w:t xml:space="preserve">F. Grammatosi and N. Harwood,</w:t>
      </w:r>
      <w:r>
        <w:t xml:space="preserve"> </w:t>
      </w:r>
      <w:r>
        <w:t xml:space="preserve">“An Experienced Teacher’s Use of the Textbook on an Academic English Course: A Case Study,”</w:t>
      </w:r>
      <w:r>
        <w:t xml:space="preserve"> </w:t>
      </w:r>
      <w:r>
        <w:t xml:space="preserve">2014. doi:</w:t>
      </w:r>
      <w:r>
        <w:t xml:space="preserve"> </w:t>
      </w:r>
      <w:hyperlink r:id="rId86">
        <w:r>
          <w:rPr>
            <w:rStyle w:val="Hyperlink"/>
          </w:rPr>
          <w:t xml:space="preserve">10.1057/9781137276285_6</w:t>
        </w:r>
      </w:hyperlink>
      <w:r>
        <w:t xml:space="preserve">.</w:t>
      </w:r>
    </w:p>
    <w:bookmarkEnd w:id="87"/>
    <w:bookmarkStart w:id="89" w:name="ref-Mam24d"/>
    <w:p>
      <w:pPr>
        <w:pStyle w:val="Bibliography"/>
      </w:pPr>
      <w:r>
        <w:t xml:space="preserve">[Mam24d]</w:t>
      </w:r>
      <w:r>
        <w:t xml:space="preserve"> </w:t>
      </w:r>
      <w:r>
        <w:t xml:space="preserve">M. H. bin Ma’mor, N. A. bin Sulaiman, and H. binti Y. @. Ahmad,</w:t>
      </w:r>
      <w:r>
        <w:t xml:space="preserve"> </w:t>
      </w:r>
      <w:r>
        <w:t xml:space="preserve">“Exploring Imported Textbook use in Rural Primary Schools’ English Lessons,”</w:t>
      </w:r>
      <w:r>
        <w:t xml:space="preserve"> </w:t>
      </w:r>
      <w:r>
        <w:rPr>
          <w:i/>
          <w:iCs/>
        </w:rPr>
        <w:t xml:space="preserve">International Journal of Academic Research in Business and Social Sciences</w:t>
      </w:r>
      <w:r>
        <w:t xml:space="preserve">, Aug. 2024, doi:</w:t>
      </w:r>
      <w:r>
        <w:t xml:space="preserve"> </w:t>
      </w:r>
      <w:hyperlink r:id="rId88">
        <w:r>
          <w:rPr>
            <w:rStyle w:val="Hyperlink"/>
          </w:rPr>
          <w:t xml:space="preserve">10.6007/ijarbss/v14-i8/22449</w:t>
        </w:r>
      </w:hyperlink>
      <w:r>
        <w:t xml:space="preserve">.</w:t>
      </w:r>
    </w:p>
    <w:bookmarkEnd w:id="89"/>
    <w:bookmarkStart w:id="91" w:name="ref-Zho25b"/>
    <w:p>
      <w:pPr>
        <w:pStyle w:val="Bibliography"/>
      </w:pPr>
      <w:r>
        <w:t xml:space="preserve">[Zho25b]</w:t>
      </w:r>
      <w:r>
        <w:t xml:space="preserve"> </w:t>
      </w:r>
      <w:r>
        <w:t xml:space="preserve">D. Zhou and L. Pan,</w:t>
      </w:r>
      <w:r>
        <w:t xml:space="preserve"> </w:t>
      </w:r>
      <w:r>
        <w:t xml:space="preserve">“How Chinese Senior High English Teachers Utilize and Perceive Translanguaging Practices in Classrooms: A Mixed-Methods Study,”</w:t>
      </w:r>
      <w:r>
        <w:t xml:space="preserve"> </w:t>
      </w:r>
      <w:r>
        <w:rPr>
          <w:i/>
          <w:iCs/>
        </w:rPr>
        <w:t xml:space="preserve">New Perspectives on Languages</w:t>
      </w:r>
      <w:r>
        <w:t xml:space="preserve">, Nov. 2025, doi:</w:t>
      </w:r>
      <w:r>
        <w:t xml:space="preserve"> </w:t>
      </w:r>
      <w:hyperlink r:id="rId90">
        <w:r>
          <w:rPr>
            <w:rStyle w:val="Hyperlink"/>
          </w:rPr>
          <w:t xml:space="preserve">10.56395/n41p3331</w:t>
        </w:r>
      </w:hyperlink>
      <w:r>
        <w:t xml:space="preserve">.</w:t>
      </w:r>
    </w:p>
    <w:bookmarkEnd w:id="91"/>
    <w:bookmarkStart w:id="93" w:name="ref-Li22b"/>
    <w:p>
      <w:pPr>
        <w:pStyle w:val="Bibliography"/>
      </w:pPr>
      <w:r>
        <w:t xml:space="preserve">[Li22b]</w:t>
      </w:r>
      <w:r>
        <w:t xml:space="preserve"> </w:t>
      </w:r>
      <w:r>
        <w:t xml:space="preserve">Y. Li and J. Liu,</w:t>
      </w:r>
      <w:r>
        <w:t xml:space="preserve"> </w:t>
      </w:r>
      <w:r>
        <w:t xml:space="preserve">“Translanguaging as a pedagogical practice in Chinese language and (inter)culture courses,”</w:t>
      </w:r>
      <w:r>
        <w:t xml:space="preserve"> </w:t>
      </w:r>
      <w:r>
        <w:t xml:space="preserve">Jan. 21, 2022. doi:</w:t>
      </w:r>
      <w:r>
        <w:t xml:space="preserve"> </w:t>
      </w:r>
      <w:hyperlink r:id="rId92">
        <w:r>
          <w:rPr>
            <w:rStyle w:val="Hyperlink"/>
          </w:rPr>
          <w:t xml:space="preserve">10.1075/csl.20006.li</w:t>
        </w:r>
      </w:hyperlink>
      <w:r>
        <w:t xml:space="preserve">.</w:t>
      </w:r>
    </w:p>
    <w:bookmarkEnd w:id="93"/>
    <w:bookmarkStart w:id="95" w:name="ref-Pra20b"/>
    <w:p>
      <w:pPr>
        <w:pStyle w:val="Bibliography"/>
      </w:pPr>
      <w:r>
        <w:t xml:space="preserve">[Pra20b]</w:t>
      </w:r>
      <w:r>
        <w:t xml:space="preserve"> </w:t>
      </w:r>
      <w:r>
        <w:t xml:space="preserve">N. Pratiwi, Jufrizal, and Hamzah,</w:t>
      </w:r>
      <w:r>
        <w:t xml:space="preserve"> </w:t>
      </w:r>
      <w:r>
        <w:t xml:space="preserve">“English Language Teachers’ Practices of Textbook Adaptation Techniques,”</w:t>
      </w:r>
      <w:r>
        <w:t xml:space="preserve"> </w:t>
      </w:r>
      <w:r>
        <w:t xml:space="preserve">Aug. 19, 2020. doi:</w:t>
      </w:r>
      <w:r>
        <w:t xml:space="preserve"> </w:t>
      </w:r>
      <w:hyperlink r:id="rId94">
        <w:r>
          <w:rPr>
            <w:rStyle w:val="Hyperlink"/>
          </w:rPr>
          <w:t xml:space="preserve">10.2991/assehr.k.200819.006</w:t>
        </w:r>
      </w:hyperlink>
      <w:r>
        <w:t xml:space="preserve">.</w:t>
      </w:r>
    </w:p>
    <w:bookmarkEnd w:id="95"/>
    <w:bookmarkStart w:id="97" w:name="ref-Loo26"/>
    <w:p>
      <w:pPr>
        <w:pStyle w:val="Bibliography"/>
      </w:pPr>
      <w:r>
        <w:t xml:space="preserve">[Loo26]</w:t>
      </w:r>
      <w:r>
        <w:t xml:space="preserve"> </w:t>
      </w:r>
      <w:r>
        <w:t xml:space="preserve">D. Loo,</w:t>
      </w:r>
      <w:r>
        <w:t xml:space="preserve"> </w:t>
      </w:r>
      <w:r>
        <w:t xml:space="preserve">“Making It Local: Teachers’ Sociomaterial Practices in Localising Global Curricula,”</w:t>
      </w:r>
      <w:r>
        <w:t xml:space="preserve"> </w:t>
      </w:r>
      <w:r>
        <w:rPr>
          <w:i/>
          <w:iCs/>
        </w:rPr>
        <w:t xml:space="preserve">Suranaree Journal of Social Science</w:t>
      </w:r>
      <w:r>
        <w:t xml:space="preserve">, Mar. 2026, doi:</w:t>
      </w:r>
      <w:r>
        <w:t xml:space="preserve"> </w:t>
      </w:r>
      <w:hyperlink r:id="rId96">
        <w:r>
          <w:rPr>
            <w:rStyle w:val="Hyperlink"/>
          </w:rPr>
          <w:t xml:space="preserve">10.55766/sjss282823</w:t>
        </w:r>
      </w:hyperlink>
      <w:r>
        <w:t xml:space="preserve">.</w:t>
      </w:r>
    </w:p>
    <w:bookmarkEnd w:id="97"/>
    <w:bookmarkStart w:id="99" w:name="ref-Wan22k"/>
    <w:p>
      <w:pPr>
        <w:pStyle w:val="Bibliography"/>
      </w:pPr>
      <w:r>
        <w:t xml:space="preserve">[Wan22k]</w:t>
      </w:r>
      <w:r>
        <w:t xml:space="preserve"> </w:t>
      </w:r>
      <w:r>
        <w:t xml:space="preserve">L. Wang and R. Lam,</w:t>
      </w:r>
      <w:r>
        <w:t xml:space="preserve"> </w:t>
      </w:r>
      <w:r>
        <w:t xml:space="preserve">“University Instructors’ Enactment of Professional Agency in Teaching Spoken English as a Foreign Language,”</w:t>
      </w:r>
      <w:r>
        <w:t xml:space="preserve"> </w:t>
      </w:r>
      <w:r>
        <w:t xml:space="preserve">Jun. 09, 2022. doi:</w:t>
      </w:r>
      <w:r>
        <w:t xml:space="preserve"> </w:t>
      </w:r>
      <w:hyperlink r:id="rId98">
        <w:r>
          <w:rPr>
            <w:rStyle w:val="Hyperlink"/>
          </w:rPr>
          <w:t xml:space="preserve">10.3389/feduc.2022.909048</w:t>
        </w:r>
      </w:hyperlink>
      <w:r>
        <w:t xml:space="preserve">.</w:t>
      </w:r>
    </w:p>
    <w:bookmarkEnd w:id="99"/>
    <w:bookmarkStart w:id="101" w:name="ref-Zhu24b"/>
    <w:p>
      <w:pPr>
        <w:pStyle w:val="Bibliography"/>
      </w:pPr>
      <w:r>
        <w:t xml:space="preserve">[Zhu24b]</w:t>
      </w:r>
      <w:r>
        <w:t xml:space="preserve"> </w:t>
      </w:r>
      <w:r>
        <w:t xml:space="preserve">Y. Zhu, B. Peng, D. Shu, and J. Newton,</w:t>
      </w:r>
      <w:r>
        <w:t xml:space="preserve"> </w:t>
      </w:r>
      <w:r>
        <w:t xml:space="preserve">“Implementing CLIL Innovation in a Collaborative Teacher Education Ecosystem,”</w:t>
      </w:r>
      <w:r>
        <w:t xml:space="preserve"> </w:t>
      </w:r>
      <w:r>
        <w:rPr>
          <w:i/>
          <w:iCs/>
        </w:rPr>
        <w:t xml:space="preserve">TESOL Quarterly</w:t>
      </w:r>
      <w:r>
        <w:t xml:space="preserve">, May 2024, doi:</w:t>
      </w:r>
      <w:r>
        <w:t xml:space="preserve"> </w:t>
      </w:r>
      <w:hyperlink r:id="rId100">
        <w:r>
          <w:rPr>
            <w:rStyle w:val="Hyperlink"/>
          </w:rPr>
          <w:t xml:space="preserve">10.1002/tesq.3335</w:t>
        </w:r>
      </w:hyperlink>
      <w:r>
        <w:t xml:space="preserve">.</w:t>
      </w:r>
    </w:p>
    <w:bookmarkEnd w:id="101"/>
    <w:bookmarkStart w:id="103" w:name="ref-Wan23d"/>
    <w:p>
      <w:pPr>
        <w:pStyle w:val="Bibliography"/>
      </w:pPr>
      <w:r>
        <w:t xml:space="preserve">[Wan23d]</w:t>
      </w:r>
      <w:r>
        <w:t xml:space="preserve"> </w:t>
      </w:r>
      <w:r>
        <w:t xml:space="preserve">Z. Wang and B. Shen,</w:t>
      </w:r>
      <w:r>
        <w:t xml:space="preserve"> </w:t>
      </w:r>
      <w:r>
        <w:t xml:space="preserve">“</w:t>
      </w:r>
      <w:r>
        <w:t xml:space="preserve">‘I think I am bilingual, but…’</w:t>
      </w:r>
      <w:r>
        <w:t xml:space="preserve">: Teachers’ practices of and student’ attitudes toward translanguaging in a Chinese intercultural communication class,”</w:t>
      </w:r>
      <w:r>
        <w:t xml:space="preserve"> </w:t>
      </w:r>
      <w:r>
        <w:rPr>
          <w:i/>
          <w:iCs/>
        </w:rPr>
        <w:t xml:space="preserve">International Journal of Applied Linguistics</w:t>
      </w:r>
      <w:r>
        <w:t xml:space="preserve">, Jul. 2023, doi:</w:t>
      </w:r>
      <w:r>
        <w:t xml:space="preserve"> </w:t>
      </w:r>
      <w:hyperlink r:id="rId102">
        <w:r>
          <w:rPr>
            <w:rStyle w:val="Hyperlink"/>
          </w:rPr>
          <w:t xml:space="preserve">10.1111/ijal.12491</w:t>
        </w:r>
      </w:hyperlink>
      <w:r>
        <w:t xml:space="preserve">.</w:t>
      </w:r>
    </w:p>
    <w:bookmarkEnd w:id="103"/>
    <w:bookmarkStart w:id="105" w:name="ref-Kar25d"/>
    <w:p>
      <w:pPr>
        <w:pStyle w:val="Bibliography"/>
      </w:pPr>
      <w:r>
        <w:t xml:space="preserve">[Kar25d]</w:t>
      </w:r>
      <w:r>
        <w:t xml:space="preserve"> </w:t>
      </w:r>
      <w:r>
        <w:t xml:space="preserve">S. Karimpour, P. I. de Costa, M. Ranjbar, and M. Nazari,</w:t>
      </w:r>
      <w:r>
        <w:t xml:space="preserve"> </w:t>
      </w:r>
      <w:r>
        <w:t xml:space="preserve">“An ecological exploration of the intersection between English language teachers’ agency and social justice instruction,”</w:t>
      </w:r>
      <w:r>
        <w:t xml:space="preserve"> </w:t>
      </w:r>
      <w:r>
        <w:rPr>
          <w:i/>
          <w:iCs/>
        </w:rPr>
        <w:t xml:space="preserve">Language Teaching Research</w:t>
      </w:r>
      <w:r>
        <w:t xml:space="preserve">, Feb. 2025, doi:</w:t>
      </w:r>
      <w:r>
        <w:t xml:space="preserve"> </w:t>
      </w:r>
      <w:hyperlink r:id="rId104">
        <w:r>
          <w:rPr>
            <w:rStyle w:val="Hyperlink"/>
          </w:rPr>
          <w:t xml:space="preserve">10.1177/13621688251314484</w:t>
        </w:r>
      </w:hyperlink>
      <w:r>
        <w:t xml:space="preserve">.</w:t>
      </w:r>
    </w:p>
    <w:bookmarkEnd w:id="105"/>
    <w:bookmarkStart w:id="107" w:name="ref-Won24b"/>
    <w:p>
      <w:pPr>
        <w:pStyle w:val="Bibliography"/>
      </w:pPr>
      <w:r>
        <w:t xml:space="preserve">[Won24b]</w:t>
      </w:r>
      <w:r>
        <w:t xml:space="preserve"> </w:t>
      </w:r>
      <w:r>
        <w:t xml:space="preserve">C. Wong,</w:t>
      </w:r>
      <w:r>
        <w:t xml:space="preserve"> </w:t>
      </w:r>
      <w:r>
        <w:t xml:space="preserve">“Integrating translanguaging into formative assessment: experiences from a Chinese immersion context,”</w:t>
      </w:r>
      <w:r>
        <w:t xml:space="preserve"> </w:t>
      </w:r>
      <w:r>
        <w:rPr>
          <w:i/>
          <w:iCs/>
        </w:rPr>
        <w:t xml:space="preserve">International Journal of Bilingual Education and Bilingualism</w:t>
      </w:r>
      <w:r>
        <w:t xml:space="preserve">, vol. 27, pp. 1053–1068, Mar. 2024, doi:</w:t>
      </w:r>
      <w:r>
        <w:t xml:space="preserve"> </w:t>
      </w:r>
      <w:hyperlink r:id="rId106">
        <w:r>
          <w:rPr>
            <w:rStyle w:val="Hyperlink"/>
          </w:rPr>
          <w:t xml:space="preserve">10.1080/13670050.2024.2324856</w:t>
        </w:r>
      </w:hyperlink>
      <w:r>
        <w:t xml:space="preserve">.</w:t>
      </w:r>
    </w:p>
    <w:bookmarkEnd w:id="107"/>
    <w:bookmarkStart w:id="109" w:name="ref-Men14"/>
    <w:p>
      <w:pPr>
        <w:pStyle w:val="Bibliography"/>
      </w:pPr>
      <w:r>
        <w:t xml:space="preserve">[Men14]</w:t>
      </w:r>
      <w:r>
        <w:t xml:space="preserve"> </w:t>
      </w:r>
      <w:r>
        <w:t xml:space="preserve">A. Menkabu and N. Harwood,</w:t>
      </w:r>
      <w:r>
        <w:t xml:space="preserve"> </w:t>
      </w:r>
      <w:r>
        <w:t xml:space="preserve">“Teachers’ Conceptualization and Use of the Textbook on a Medical English Course,”</w:t>
      </w:r>
      <w:r>
        <w:t xml:space="preserve"> </w:t>
      </w:r>
      <w:r>
        <w:t xml:space="preserve">2014. doi:</w:t>
      </w:r>
      <w:r>
        <w:t xml:space="preserve"> </w:t>
      </w:r>
      <w:hyperlink r:id="rId108">
        <w:r>
          <w:rPr>
            <w:rStyle w:val="Hyperlink"/>
          </w:rPr>
          <w:t xml:space="preserve">10.1057/9781137276285_5</w:t>
        </w:r>
      </w:hyperlink>
      <w:r>
        <w:t xml:space="preserve">.</w:t>
      </w:r>
    </w:p>
    <w:bookmarkEnd w:id="109"/>
    <w:bookmarkStart w:id="111" w:name="ref-Nan23"/>
    <w:p>
      <w:pPr>
        <w:pStyle w:val="Bibliography"/>
      </w:pPr>
      <w:r>
        <w:t xml:space="preserve">[Nan23]</w:t>
      </w:r>
      <w:r>
        <w:t xml:space="preserve"> </w:t>
      </w:r>
      <w:r>
        <w:t xml:space="preserve">G. Nan, L. Angelina, R. M. Silalahi, and W. Santoso,</w:t>
      </w:r>
      <w:r>
        <w:t xml:space="preserve"> </w:t>
      </w:r>
      <w:r>
        <w:t xml:space="preserve">“Recontextualization of Translanguaging in the Context of Mandarin Language Teaching in Indonesia,”</w:t>
      </w:r>
      <w:r>
        <w:t xml:space="preserve"> </w:t>
      </w:r>
      <w:r>
        <w:rPr>
          <w:i/>
          <w:iCs/>
        </w:rPr>
        <w:t xml:space="preserve">KEMBARA Journal of Scientific Language Literature and Teaching</w:t>
      </w:r>
      <w:r>
        <w:t xml:space="preserve">, Oct. 2023, doi:</w:t>
      </w:r>
      <w:r>
        <w:t xml:space="preserve"> </w:t>
      </w:r>
      <w:hyperlink r:id="rId110">
        <w:r>
          <w:rPr>
            <w:rStyle w:val="Hyperlink"/>
          </w:rPr>
          <w:t xml:space="preserve">10.22219/kembara.v9i2.24843</w:t>
        </w:r>
      </w:hyperlink>
      <w:r>
        <w:t xml:space="preserve">.</w:t>
      </w:r>
    </w:p>
    <w:bookmarkEnd w:id="111"/>
    <w:bookmarkStart w:id="112" w:name="ref-Riz18"/>
    <w:p>
      <w:pPr>
        <w:pStyle w:val="Bibliography"/>
      </w:pPr>
      <w:r>
        <w:t xml:space="preserve">[Riz18]</w:t>
      </w:r>
      <w:r>
        <w:t xml:space="preserve"> </w:t>
      </w:r>
      <w:r>
        <w:t xml:space="preserve">H. Rizaldy,</w:t>
      </w:r>
      <w:r>
        <w:t xml:space="preserve"> </w:t>
      </w:r>
      <w:r>
        <w:t xml:space="preserve">“EFL MATERIALS ADAPTATION: A CASE OF AN EFL SENIOR HIGH SCHOOL TEACHER IN BANDA ACEH,”</w:t>
      </w:r>
      <w:r>
        <w:t xml:space="preserve"> </w:t>
      </w:r>
      <w:r>
        <w:t xml:space="preserve">Aug. 10, 2018.</w:t>
      </w:r>
    </w:p>
    <w:bookmarkEnd w:id="112"/>
    <w:bookmarkStart w:id="114" w:name="ref-Tay13"/>
    <w:p>
      <w:pPr>
        <w:pStyle w:val="Bibliography"/>
      </w:pPr>
      <w:r>
        <w:t xml:space="preserve">[Tay13]</w:t>
      </w:r>
      <w:r>
        <w:t xml:space="preserve"> </w:t>
      </w:r>
      <w:r>
        <w:t xml:space="preserve">M. Taylor,</w:t>
      </w:r>
      <w:r>
        <w:t xml:space="preserve"> </w:t>
      </w:r>
      <w:r>
        <w:t xml:space="preserve">“Replacing the</w:t>
      </w:r>
      <w:r>
        <w:t xml:space="preserve"> </w:t>
      </w:r>
      <w:r>
        <w:t xml:space="preserve">‘teacher-proof’</w:t>
      </w:r>
      <w:r>
        <w:t xml:space="preserve"> </w:t>
      </w:r>
      <w:r>
        <w:t xml:space="preserve">curriculum with the</w:t>
      </w:r>
      <w:r>
        <w:t xml:space="preserve"> </w:t>
      </w:r>
      <w:r>
        <w:t xml:space="preserve">‘curriculum-proof’</w:t>
      </w:r>
      <w:r>
        <w:t xml:space="preserve"> </w:t>
      </w:r>
      <w:r>
        <w:t xml:space="preserve">teacher: Toward more effective interactions with mathematics textbooks,”</w:t>
      </w:r>
      <w:r>
        <w:t xml:space="preserve"> </w:t>
      </w:r>
      <w:r>
        <w:t xml:space="preserve">May 20, 2013. doi:</w:t>
      </w:r>
      <w:r>
        <w:t xml:space="preserve"> </w:t>
      </w:r>
      <w:hyperlink r:id="rId113">
        <w:r>
          <w:rPr>
            <w:rStyle w:val="Hyperlink"/>
          </w:rPr>
          <w:t xml:space="preserve">10.1080/00220272.2012.710253</w:t>
        </w:r>
      </w:hyperlink>
      <w:r>
        <w:t xml:space="preserve">.</w:t>
      </w:r>
    </w:p>
    <w:bookmarkEnd w:id="114"/>
    <w:bookmarkStart w:id="116" w:name="ref-Bou23"/>
    <w:p>
      <w:pPr>
        <w:pStyle w:val="Bibliography"/>
      </w:pPr>
      <w:r>
        <w:t xml:space="preserve">[Bou23]</w:t>
      </w:r>
      <w:r>
        <w:t xml:space="preserve"> </w:t>
      </w:r>
      <w:r>
        <w:t xml:space="preserve">N. el H. Bouacha,</w:t>
      </w:r>
      <w:r>
        <w:t xml:space="preserve"> </w:t>
      </w:r>
      <w:r>
        <w:t xml:space="preserve">“Is the Textbook Enslaving or Empowering Teachers? Insights from an Algerian Perspective,”</w:t>
      </w:r>
      <w:r>
        <w:t xml:space="preserve"> </w:t>
      </w:r>
      <w:r>
        <w:rPr>
          <w:i/>
          <w:iCs/>
        </w:rPr>
        <w:t xml:space="preserve">International Journal of Membrane Science and Technology</w:t>
      </w:r>
      <w:r>
        <w:t xml:space="preserve">, Oct. 2023, doi:</w:t>
      </w:r>
      <w:r>
        <w:t xml:space="preserve"> </w:t>
      </w:r>
      <w:hyperlink r:id="rId115">
        <w:r>
          <w:rPr>
            <w:rStyle w:val="Hyperlink"/>
          </w:rPr>
          <w:t xml:space="preserve">10.15379/ijmst.v10i2.2788</w:t>
        </w:r>
      </w:hyperlink>
      <w:r>
        <w:t xml:space="preserve">.</w:t>
      </w:r>
    </w:p>
    <w:bookmarkEnd w:id="116"/>
    <w:bookmarkStart w:id="118" w:name="ref-Tho25"/>
    <w:p>
      <w:pPr>
        <w:pStyle w:val="Bibliography"/>
      </w:pPr>
      <w:r>
        <w:t xml:space="preserve">[Tho25]</w:t>
      </w:r>
      <w:r>
        <w:t xml:space="preserve"> </w:t>
      </w:r>
      <w:r>
        <w:t xml:space="preserve">N. Thongwichit, M. Ulla, and J. Parba,</w:t>
      </w:r>
      <w:r>
        <w:t xml:space="preserve"> </w:t>
      </w:r>
      <w:r>
        <w:t xml:space="preserve">“Translanguaging for social justice in Thailand’s language classrooms: a classroom ethnography,”</w:t>
      </w:r>
      <w:r>
        <w:t xml:space="preserve"> </w:t>
      </w:r>
      <w:r>
        <w:rPr>
          <w:i/>
          <w:iCs/>
        </w:rPr>
        <w:t xml:space="preserve">International Journal of Multilingualism</w:t>
      </w:r>
      <w:r>
        <w:t xml:space="preserve">, vol. 23, pp. 46–62, Jun. 2025, doi:</w:t>
      </w:r>
      <w:r>
        <w:t xml:space="preserve"> </w:t>
      </w:r>
      <w:hyperlink r:id="rId117">
        <w:r>
          <w:rPr>
            <w:rStyle w:val="Hyperlink"/>
          </w:rPr>
          <w:t xml:space="preserve">10.1080/14790718.2025.2517334</w:t>
        </w:r>
      </w:hyperlink>
      <w:r>
        <w:t xml:space="preserve">.</w:t>
      </w:r>
    </w:p>
    <w:bookmarkEnd w:id="118"/>
    <w:bookmarkStart w:id="120" w:name="ref-Pap19"/>
    <w:p>
      <w:pPr>
        <w:pStyle w:val="Bibliography"/>
      </w:pPr>
      <w:r>
        <w:t xml:space="preserve">[Pap19]</w:t>
      </w:r>
      <w:r>
        <w:t xml:space="preserve"> </w:t>
      </w:r>
      <w:r>
        <w:t xml:space="preserve">S. Pappa, J. Moate, M. Ruohotie-Lyhty, and A. Eteläpelto,</w:t>
      </w:r>
      <w:r>
        <w:t xml:space="preserve"> </w:t>
      </w:r>
      <w:r>
        <w:t xml:space="preserve">“Teacher agency within the Finnish CLIL context: tensions and resources,”</w:t>
      </w:r>
      <w:r>
        <w:t xml:space="preserve"> </w:t>
      </w:r>
      <w:r>
        <w:t xml:space="preserve">Jul. 04, 2019. doi:</w:t>
      </w:r>
      <w:r>
        <w:t xml:space="preserve"> </w:t>
      </w:r>
      <w:hyperlink r:id="rId119">
        <w:r>
          <w:rPr>
            <w:rStyle w:val="Hyperlink"/>
          </w:rPr>
          <w:t xml:space="preserve">10.1080/13670050.2017.1286292</w:t>
        </w:r>
      </w:hyperlink>
      <w:r>
        <w:t xml:space="preserve">.</w:t>
      </w:r>
    </w:p>
    <w:bookmarkEnd w:id="120"/>
    <w:bookmarkStart w:id="122" w:name="ref-Mac16"/>
    <w:p>
      <w:pPr>
        <w:pStyle w:val="Bibliography"/>
      </w:pPr>
      <w:r>
        <w:t xml:space="preserve">[Mac16]</w:t>
      </w:r>
      <w:r>
        <w:t xml:space="preserve"> </w:t>
      </w:r>
      <w:r>
        <w:t xml:space="preserve">J. Macalister,</w:t>
      </w:r>
      <w:r>
        <w:t xml:space="preserve"> </w:t>
      </w:r>
      <w:r>
        <w:t xml:space="preserve">“Adapting and Adopting Materials,”</w:t>
      </w:r>
      <w:r>
        <w:t xml:space="preserve"> </w:t>
      </w:r>
      <w:r>
        <w:t xml:space="preserve">2016. doi:</w:t>
      </w:r>
      <w:r>
        <w:t xml:space="preserve"> </w:t>
      </w:r>
      <w:hyperlink r:id="rId121">
        <w:r>
          <w:rPr>
            <w:rStyle w:val="Hyperlink"/>
          </w:rPr>
          <w:t xml:space="preserve">10.1007/978-94-6300-432-9_5</w:t>
        </w:r>
      </w:hyperlink>
      <w:r>
        <w:t xml:space="preserve">.</w:t>
      </w:r>
    </w:p>
    <w:bookmarkEnd w:id="122"/>
    <w:bookmarkEnd w:id="123"/>
    <w:bookmarkEnd w:id="124"/>
    <w:sectPr>
      <w:headerReference r:id="rIdHeader1" w:type="default"/>
      <w:headerReference r:id="rIdHeader2" w:type="first"/>
      <w:footerReference r:id="rIdFooter1" w:type="default"/>
      <w:footnotePr>
        <w:numRestart w:val="eachSect"/>
      </w:footnotePr>
      <w:pgSz w:h="15840" w:w="12240"/>
      <w:pgMar w:bottom="1440" w:footer="720" w:gutter="0" w:header="72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CCCCCC"/>
      </w:pBdr>
      <w:jc w:val="center"/>
    </w:pPr>
    <w:r>
      <w:rPr>
        <w:sz w:val="16"/>
        <w:szCs w:val="16"/>
        <w:color w:val="808080"/>
      </w:rPr>
      <w:fldChar w:fldCharType="begin"/>
    </w:r>
    <w:r>
      <w:rPr>
        <w:sz w:val="16"/>
        <w:szCs w:val="16"/>
        <w:color w:val="808080"/>
      </w:rPr>
      <w:instrText xml:space="preserve"> PAGE </w:instrText>
    </w:r>
    <w:r>
      <w:rPr>
        <w:sz w:val="16"/>
        <w:szCs w:val="16"/>
        <w:color w:val="808080"/>
      </w:rPr>
      <w:fldChar w:fldCharType="end"/>
    </w:r>
    <w:r>
      <w:rPr>
        <w:sz w:val="16"/>
        <w:szCs w:val="16"/>
        <w:color w:val="808080"/>
      </w:rPr>
      <w:t xml:space="preserve"> / </w:t>
    </w:r>
    <w:r>
      <w:rPr>
        <w:sz w:val="16"/>
        <w:szCs w:val="16"/>
        <w:color w:val="808080"/>
      </w:rPr>
      <w:fldChar w:fldCharType="begin"/>
    </w:r>
    <w:r>
      <w:rPr>
        <w:sz w:val="16"/>
        <w:szCs w:val="16"/>
        <w:color w:val="808080"/>
      </w:rPr>
      <w:instrText xml:space="preserve"> NUMPAGES </w:instrText>
    </w:r>
    <w:r>
      <w:rPr>
        <w:sz w:val="16"/>
        <w:szCs w:val="16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="http://schemas.openxmlformats.org/wordprocessingml/2006/main">
  <w:p>
    <w:pPr>
      <w:pBdr>
        <w:bottom w:val="single" w:sz="4" w:space="4" w:color="CCCCCC"/>
      </w:pBdr>
      <w:tabs>
        <w:tab w:val="center" w:pos="4680"/>
        <w:tab w:val="right" w:pos="9360"/>
      </w:tabs>
    </w:pPr>
    <w:hyperlink r:id="rIdLink1">
      <w:r>
        <w:rPr>
          <w:b/>
          <w:rStyle w:val="Hyperlink"/>
          <w:sz w:val="16"/>
          <w:szCs w:val="16"/>
        </w:rPr>
        <w:t>Undermind</w:t>
      </w:r>
    </w:hyperlink>
    <w:r>
      <w:rPr>
        <w:sz w:val="16"/>
        <w:szCs w:val="16"/>
        <w:color w:val="808080"/>
      </w:rPr>
      <w:tab/>
    </w:r>
    <w:r>
      <w:rPr>
        <w:sz w:val="16"/>
        <w:szCs w:val="16"/>
        <w:color w:val="808080"/>
      </w:rPr>
      <w:t xml:space="preserve">240 paper evidence table 121-180</w:t>
    </w:r>
    <w:r>
      <w:rPr>
        <w:sz w:val="16"/>
        <w:szCs w:val="16"/>
        <w:color w:val="808080"/>
      </w:rPr>
      <w:tab/>
    </w:r>
    <w:r>
      <w:rPr>
        <w:sz w:val="16"/>
        <w:szCs w:val="16"/>
        <w:color w:val="808080"/>
      </w:rPr>
      <w:t xml:space="preserve">September 14, 2026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4" w:color="CCCCCC"/>
      </w:pBdr>
      <w:jc w:val="center"/>
    </w:pPr>
    <w:hyperlink r:id="rIdLink1">
      <w:r>
        <w:rPr>
          <w:b/>
          <w:rStyle w:val="Hyperlink"/>
          <w:sz w:val="16"/>
          <w:szCs w:val="16"/>
        </w:rPr>
        <w:t>Undermind</w:t>
      </w:r>
    </w:hyperlink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 w:line="276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2"/>
      <w:szCs w:val="22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2"/>
      <w:szCs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color="0F1B61" w:space="4" w:sz="12" w:val="single"/>
      </w:pBdr>
      <w:spacing w:after="160" w:before="360"/>
      <w:outlineLvl w:val="0"/>
    </w:pPr>
    <w:rPr>
      <w:b/>
      <w:bCs/>
      <w:color w:val="0F1B61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b/>
      <w:bCs/>
      <w:color w:val="1A3A7A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</w:pPr>
    <w:rPr>
      <w:b/>
      <w:bCs/>
      <w:color w:val="2D5AA0"/>
      <w:sz w:val="25"/>
      <w:szCs w:val="25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b/>
      <w:bCs/>
      <w:color w:val="0F1B61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b/>
      <w:bCs/>
      <w:color w:val="1A3A7A"/>
      <w:sz w:val="30"/>
      <w:szCs w:val="30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b/>
      <w:bCs/>
      <w:color w:val="2D5AA0"/>
      <w:sz w:val="25"/>
      <w:szCs w:val="25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nil"/>
        <w:left w:val="nil"/>
        <w:bottom w:color="E0E0E0" w:sz="4" w:val="single"/>
        <w:right w:val="nil"/>
        <w:insideH w:color="E0E0E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  <w:bCs/>
      </w:rPr>
      <w:tcPr>
        <w:tcBorders>
          <w:bottom w:color="0F1B61" w:sz="12" w:val="single"/>
        </w:tcBorders>
        <w:shd w:color="auto" w:fill="F0F3FA" w:val="clear"/>
        <w:vAlign w:val="bottom"/>
      </w:tcPr>
    </w:tblStylePr>
    <w:tblStylePr w:type="band1Horz">
      <w:tcPr>
        <w:shd w:color="auto" w:fill="FAFA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1" Target="header1.xml" Type="http://schemas.openxmlformats.org/officeDocument/2006/relationships/header" /><Relationship Id="rIdHeader2" Target="header2.xml" Type="http://schemas.openxmlformats.org/officeDocument/2006/relationships/header" /><Relationship Id="rIdFooter1" Target="footer1.xml" Type="http://schemas.openxmlformats.org/officeDocument/2006/relationships/footer" /><Relationship Type="http://schemas.openxmlformats.org/officeDocument/2006/relationships/hyperlink" Id="rId29" Target="https://doi.org/10.1002/tesq.3258" TargetMode="External" /><Relationship Type="http://schemas.openxmlformats.org/officeDocument/2006/relationships/hyperlink" Id="rId100" Target="https://doi.org/10.1002/tesq.3335" TargetMode="External" /><Relationship Type="http://schemas.openxmlformats.org/officeDocument/2006/relationships/hyperlink" Id="rId121" Target="https://doi.org/10.1007/978-94-6300-432-9_5" TargetMode="External" /><Relationship Type="http://schemas.openxmlformats.org/officeDocument/2006/relationships/hyperlink" Id="rId49" Target="https://doi.org/10.1016/J.SYSTEM.2018.10.014" TargetMode="External" /><Relationship Type="http://schemas.openxmlformats.org/officeDocument/2006/relationships/hyperlink" Id="rId27" Target="https://doi.org/10.1016/j.lcsi.2023.100775" TargetMode="External" /><Relationship Type="http://schemas.openxmlformats.org/officeDocument/2006/relationships/hyperlink" Id="rId47" Target="https://doi.org/10.1016/j.linged.2024.101292" TargetMode="External" /><Relationship Type="http://schemas.openxmlformats.org/officeDocument/2006/relationships/hyperlink" Id="rId80" Target="https://doi.org/10.1057/9781137023315_7" TargetMode="External" /><Relationship Type="http://schemas.openxmlformats.org/officeDocument/2006/relationships/hyperlink" Id="rId108" Target="https://doi.org/10.1057/9781137276285_5" TargetMode="External" /><Relationship Type="http://schemas.openxmlformats.org/officeDocument/2006/relationships/hyperlink" Id="rId86" Target="https://doi.org/10.1057/9781137276285_6" TargetMode="External" /><Relationship Type="http://schemas.openxmlformats.org/officeDocument/2006/relationships/hyperlink" Id="rId92" Target="https://doi.org/10.1075/csl.20006.li" TargetMode="External" /><Relationship Type="http://schemas.openxmlformats.org/officeDocument/2006/relationships/hyperlink" Id="rId55" Target="https://doi.org/10.1080/00220270601089199" TargetMode="External" /><Relationship Type="http://schemas.openxmlformats.org/officeDocument/2006/relationships/hyperlink" Id="rId113" Target="https://doi.org/10.1080/00220272.2012.710253" TargetMode="External" /><Relationship Type="http://schemas.openxmlformats.org/officeDocument/2006/relationships/hyperlink" Id="rId13" Target="https://doi.org/10.1080/00220272.2019.1637943" TargetMode="External" /><Relationship Type="http://schemas.openxmlformats.org/officeDocument/2006/relationships/hyperlink" Id="rId19" Target="https://doi.org/10.1080/01434632.2020.1737089" TargetMode="External" /><Relationship Type="http://schemas.openxmlformats.org/officeDocument/2006/relationships/hyperlink" Id="rId25" Target="https://doi.org/10.1080/07908318.2021.1906268" TargetMode="External" /><Relationship Type="http://schemas.openxmlformats.org/officeDocument/2006/relationships/hyperlink" Id="rId63" Target="https://doi.org/10.1080/07908318.2024.2440402" TargetMode="External" /><Relationship Type="http://schemas.openxmlformats.org/officeDocument/2006/relationships/hyperlink" Id="rId11" Target="https://doi.org/10.1080/07908318.2026.2685867" TargetMode="External" /><Relationship Type="http://schemas.openxmlformats.org/officeDocument/2006/relationships/hyperlink" Id="rId31" Target="https://doi.org/10.1080/09585176.2018.1486721" TargetMode="External" /><Relationship Type="http://schemas.openxmlformats.org/officeDocument/2006/relationships/hyperlink" Id="rId119" Target="https://doi.org/10.1080/13670050.2017.1286292" TargetMode="External" /><Relationship Type="http://schemas.openxmlformats.org/officeDocument/2006/relationships/hyperlink" Id="rId106" Target="https://doi.org/10.1080/13670050.2024.2324856" TargetMode="External" /><Relationship Type="http://schemas.openxmlformats.org/officeDocument/2006/relationships/hyperlink" Id="rId15" Target="https://doi.org/10.1080/14664208.2018.1553912" TargetMode="External" /><Relationship Type="http://schemas.openxmlformats.org/officeDocument/2006/relationships/hyperlink" Id="rId117" Target="https://doi.org/10.1080/14790718.2025.2517334" TargetMode="External" /><Relationship Type="http://schemas.openxmlformats.org/officeDocument/2006/relationships/hyperlink" Id="rId71" Target="https://doi.org/10.1080/15235882.2025.2511887" TargetMode="External" /><Relationship Type="http://schemas.openxmlformats.org/officeDocument/2006/relationships/hyperlink" Id="rId82" Target="https://doi.org/10.1080/1554480X.2022.2139261" TargetMode="External" /><Relationship Type="http://schemas.openxmlformats.org/officeDocument/2006/relationships/hyperlink" Id="rId59" Target="https://doi.org/10.1080/1554480X.2025.2522047" TargetMode="External" /><Relationship Type="http://schemas.openxmlformats.org/officeDocument/2006/relationships/hyperlink" Id="rId35" Target="https://doi.org/10.1080/17501229.2026.2668539" TargetMode="External" /><Relationship Type="http://schemas.openxmlformats.org/officeDocument/2006/relationships/hyperlink" Id="rId33" Target="https://doi.org/10.1080/17501229.2026.2671318" TargetMode="External" /><Relationship Type="http://schemas.openxmlformats.org/officeDocument/2006/relationships/hyperlink" Id="rId102" Target="https://doi.org/10.1111/ijal.12491" TargetMode="External" /><Relationship Type="http://schemas.openxmlformats.org/officeDocument/2006/relationships/hyperlink" Id="rId42" Target="https://doi.org/10.1111/ijal.70164" TargetMode="External" /><Relationship Type="http://schemas.openxmlformats.org/officeDocument/2006/relationships/hyperlink" Id="rId84" Target="https://doi.org/10.1177/0033688207085852" TargetMode="External" /><Relationship Type="http://schemas.openxmlformats.org/officeDocument/2006/relationships/hyperlink" Id="rId104" Target="https://doi.org/10.1177/13621688251314484" TargetMode="External" /><Relationship Type="http://schemas.openxmlformats.org/officeDocument/2006/relationships/hyperlink" Id="rId17" Target="https://doi.org/10.1177/13621688251345070" TargetMode="External" /><Relationship Type="http://schemas.openxmlformats.org/officeDocument/2006/relationships/hyperlink" Id="rId40" Target="https://doi.org/10.1177/13621688251351768" TargetMode="External" /><Relationship Type="http://schemas.openxmlformats.org/officeDocument/2006/relationships/hyperlink" Id="rId75" Target="https://doi.org/10.12677/ces.2024.128549" TargetMode="External" /><Relationship Type="http://schemas.openxmlformats.org/officeDocument/2006/relationships/hyperlink" Id="rId23" Target="https://doi.org/10.1515/applirev-2021-0024" TargetMode="External" /><Relationship Type="http://schemas.openxmlformats.org/officeDocument/2006/relationships/hyperlink" Id="rId73" Target="https://doi.org/10.1515/applirev-2022-0136" TargetMode="External" /><Relationship Type="http://schemas.openxmlformats.org/officeDocument/2006/relationships/hyperlink" Id="rId115" Target="https://doi.org/10.15379/ijmst.v10i2.2788" TargetMode="External" /><Relationship Type="http://schemas.openxmlformats.org/officeDocument/2006/relationships/hyperlink" Id="rId37" Target="https://doi.org/10.21512/lc.v16i2.8778" TargetMode="External" /><Relationship Type="http://schemas.openxmlformats.org/officeDocument/2006/relationships/hyperlink" Id="rId61" Target="https://doi.org/10.22108/ARE.2021.125221.1632" TargetMode="External" /><Relationship Type="http://schemas.openxmlformats.org/officeDocument/2006/relationships/hyperlink" Id="rId110" Target="https://doi.org/10.22219/kembara.v9i2.24843" TargetMode="External" /><Relationship Type="http://schemas.openxmlformats.org/officeDocument/2006/relationships/hyperlink" Id="rId94" Target="https://doi.org/10.2991/assehr.k.200819.006" TargetMode="External" /><Relationship Type="http://schemas.openxmlformats.org/officeDocument/2006/relationships/hyperlink" Id="rId65" Target="https://doi.org/10.30743/ll.v8i1.9197" TargetMode="External" /><Relationship Type="http://schemas.openxmlformats.org/officeDocument/2006/relationships/hyperlink" Id="rId45" Target="https://doi.org/10.30827/portalin.viviii.29197" TargetMode="External" /><Relationship Type="http://schemas.openxmlformats.org/officeDocument/2006/relationships/hyperlink" Id="rId69" Target="https://doi.org/10.31704/ijocis.1465158" TargetMode="External" /><Relationship Type="http://schemas.openxmlformats.org/officeDocument/2006/relationships/hyperlink" Id="rId98" Target="https://doi.org/10.3389/feduc.2022.909048" TargetMode="External" /><Relationship Type="http://schemas.openxmlformats.org/officeDocument/2006/relationships/hyperlink" Id="rId21" Target="https://doi.org/10.3389/feduc.2024.1515123" TargetMode="External" /><Relationship Type="http://schemas.openxmlformats.org/officeDocument/2006/relationships/hyperlink" Id="rId57" Target="https://doi.org/10.3389/feduc.2025.1478691" TargetMode="External" /><Relationship Type="http://schemas.openxmlformats.org/officeDocument/2006/relationships/hyperlink" Id="rId9" Target="https://doi.org/10.3390/educsci16030369" TargetMode="External" /><Relationship Type="http://schemas.openxmlformats.org/officeDocument/2006/relationships/hyperlink" Id="rId78" Target="https://doi.org/10.46451/ijclt.2022.02.04" TargetMode="External" /><Relationship Type="http://schemas.openxmlformats.org/officeDocument/2006/relationships/hyperlink" Id="rId67" Target="https://doi.org/10.54855/ijte.26622" TargetMode="External" /><Relationship Type="http://schemas.openxmlformats.org/officeDocument/2006/relationships/hyperlink" Id="rId96" Target="https://doi.org/10.55766/sjss282823" TargetMode="External" /><Relationship Type="http://schemas.openxmlformats.org/officeDocument/2006/relationships/hyperlink" Id="rId90" Target="https://doi.org/10.56395/n41p3331" TargetMode="External" /><Relationship Type="http://schemas.openxmlformats.org/officeDocument/2006/relationships/hyperlink" Id="rId51" Target="https://doi.org/10.59817/cjes.v4i.339" TargetMode="External" /><Relationship Type="http://schemas.openxmlformats.org/officeDocument/2006/relationships/hyperlink" Id="rId88" Target="https://doi.org/10.6007/ijarbss/v14-i8/2244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2/tesq.3258" TargetMode="External" /><Relationship Type="http://schemas.openxmlformats.org/officeDocument/2006/relationships/hyperlink" Id="rId100" Target="https://doi.org/10.1002/tesq.3335" TargetMode="External" /><Relationship Type="http://schemas.openxmlformats.org/officeDocument/2006/relationships/hyperlink" Id="rId121" Target="https://doi.org/10.1007/978-94-6300-432-9_5" TargetMode="External" /><Relationship Type="http://schemas.openxmlformats.org/officeDocument/2006/relationships/hyperlink" Id="rId49" Target="https://doi.org/10.1016/J.SYSTEM.2018.10.014" TargetMode="External" /><Relationship Type="http://schemas.openxmlformats.org/officeDocument/2006/relationships/hyperlink" Id="rId27" Target="https://doi.org/10.1016/j.lcsi.2023.100775" TargetMode="External" /><Relationship Type="http://schemas.openxmlformats.org/officeDocument/2006/relationships/hyperlink" Id="rId47" Target="https://doi.org/10.1016/j.linged.2024.101292" TargetMode="External" /><Relationship Type="http://schemas.openxmlformats.org/officeDocument/2006/relationships/hyperlink" Id="rId80" Target="https://doi.org/10.1057/9781137023315_7" TargetMode="External" /><Relationship Type="http://schemas.openxmlformats.org/officeDocument/2006/relationships/hyperlink" Id="rId108" Target="https://doi.org/10.1057/9781137276285_5" TargetMode="External" /><Relationship Type="http://schemas.openxmlformats.org/officeDocument/2006/relationships/hyperlink" Id="rId86" Target="https://doi.org/10.1057/9781137276285_6" TargetMode="External" /><Relationship Type="http://schemas.openxmlformats.org/officeDocument/2006/relationships/hyperlink" Id="rId92" Target="https://doi.org/10.1075/csl.20006.li" TargetMode="External" /><Relationship Type="http://schemas.openxmlformats.org/officeDocument/2006/relationships/hyperlink" Id="rId55" Target="https://doi.org/10.1080/00220270601089199" TargetMode="External" /><Relationship Type="http://schemas.openxmlformats.org/officeDocument/2006/relationships/hyperlink" Id="rId113" Target="https://doi.org/10.1080/00220272.2012.710253" TargetMode="External" /><Relationship Type="http://schemas.openxmlformats.org/officeDocument/2006/relationships/hyperlink" Id="rId13" Target="https://doi.org/10.1080/00220272.2019.1637943" TargetMode="External" /><Relationship Type="http://schemas.openxmlformats.org/officeDocument/2006/relationships/hyperlink" Id="rId19" Target="https://doi.org/10.1080/01434632.2020.1737089" TargetMode="External" /><Relationship Type="http://schemas.openxmlformats.org/officeDocument/2006/relationships/hyperlink" Id="rId25" Target="https://doi.org/10.1080/07908318.2021.1906268" TargetMode="External" /><Relationship Type="http://schemas.openxmlformats.org/officeDocument/2006/relationships/hyperlink" Id="rId63" Target="https://doi.org/10.1080/07908318.2024.2440402" TargetMode="External" /><Relationship Type="http://schemas.openxmlformats.org/officeDocument/2006/relationships/hyperlink" Id="rId11" Target="https://doi.org/10.1080/07908318.2026.2685867" TargetMode="External" /><Relationship Type="http://schemas.openxmlformats.org/officeDocument/2006/relationships/hyperlink" Id="rId31" Target="https://doi.org/10.1080/09585176.2018.1486721" TargetMode="External" /><Relationship Type="http://schemas.openxmlformats.org/officeDocument/2006/relationships/hyperlink" Id="rId119" Target="https://doi.org/10.1080/13670050.2017.1286292" TargetMode="External" /><Relationship Type="http://schemas.openxmlformats.org/officeDocument/2006/relationships/hyperlink" Id="rId106" Target="https://doi.org/10.1080/13670050.2024.2324856" TargetMode="External" /><Relationship Type="http://schemas.openxmlformats.org/officeDocument/2006/relationships/hyperlink" Id="rId15" Target="https://doi.org/10.1080/14664208.2018.1553912" TargetMode="External" /><Relationship Type="http://schemas.openxmlformats.org/officeDocument/2006/relationships/hyperlink" Id="rId117" Target="https://doi.org/10.1080/14790718.2025.2517334" TargetMode="External" /><Relationship Type="http://schemas.openxmlformats.org/officeDocument/2006/relationships/hyperlink" Id="rId71" Target="https://doi.org/10.1080/15235882.2025.2511887" TargetMode="External" /><Relationship Type="http://schemas.openxmlformats.org/officeDocument/2006/relationships/hyperlink" Id="rId82" Target="https://doi.org/10.1080/1554480X.2022.2139261" TargetMode="External" /><Relationship Type="http://schemas.openxmlformats.org/officeDocument/2006/relationships/hyperlink" Id="rId59" Target="https://doi.org/10.1080/1554480X.2025.2522047" TargetMode="External" /><Relationship Type="http://schemas.openxmlformats.org/officeDocument/2006/relationships/hyperlink" Id="rId35" Target="https://doi.org/10.1080/17501229.2026.2668539" TargetMode="External" /><Relationship Type="http://schemas.openxmlformats.org/officeDocument/2006/relationships/hyperlink" Id="rId33" Target="https://doi.org/10.1080/17501229.2026.2671318" TargetMode="External" /><Relationship Type="http://schemas.openxmlformats.org/officeDocument/2006/relationships/hyperlink" Id="rId102" Target="https://doi.org/10.1111/ijal.12491" TargetMode="External" /><Relationship Type="http://schemas.openxmlformats.org/officeDocument/2006/relationships/hyperlink" Id="rId42" Target="https://doi.org/10.1111/ijal.70164" TargetMode="External" /><Relationship Type="http://schemas.openxmlformats.org/officeDocument/2006/relationships/hyperlink" Id="rId84" Target="https://doi.org/10.1177/0033688207085852" TargetMode="External" /><Relationship Type="http://schemas.openxmlformats.org/officeDocument/2006/relationships/hyperlink" Id="rId104" Target="https://doi.org/10.1177/13621688251314484" TargetMode="External" /><Relationship Type="http://schemas.openxmlformats.org/officeDocument/2006/relationships/hyperlink" Id="rId17" Target="https://doi.org/10.1177/13621688251345070" TargetMode="External" /><Relationship Type="http://schemas.openxmlformats.org/officeDocument/2006/relationships/hyperlink" Id="rId40" Target="https://doi.org/10.1177/13621688251351768" TargetMode="External" /><Relationship Type="http://schemas.openxmlformats.org/officeDocument/2006/relationships/hyperlink" Id="rId75" Target="https://doi.org/10.12677/ces.2024.128549" TargetMode="External" /><Relationship Type="http://schemas.openxmlformats.org/officeDocument/2006/relationships/hyperlink" Id="rId23" Target="https://doi.org/10.1515/applirev-2021-0024" TargetMode="External" /><Relationship Type="http://schemas.openxmlformats.org/officeDocument/2006/relationships/hyperlink" Id="rId73" Target="https://doi.org/10.1515/applirev-2022-0136" TargetMode="External" /><Relationship Type="http://schemas.openxmlformats.org/officeDocument/2006/relationships/hyperlink" Id="rId115" Target="https://doi.org/10.15379/ijmst.v10i2.2788" TargetMode="External" /><Relationship Type="http://schemas.openxmlformats.org/officeDocument/2006/relationships/hyperlink" Id="rId37" Target="https://doi.org/10.21512/lc.v16i2.8778" TargetMode="External" /><Relationship Type="http://schemas.openxmlformats.org/officeDocument/2006/relationships/hyperlink" Id="rId61" Target="https://doi.org/10.22108/ARE.2021.125221.1632" TargetMode="External" /><Relationship Type="http://schemas.openxmlformats.org/officeDocument/2006/relationships/hyperlink" Id="rId110" Target="https://doi.org/10.22219/kembara.v9i2.24843" TargetMode="External" /><Relationship Type="http://schemas.openxmlformats.org/officeDocument/2006/relationships/hyperlink" Id="rId94" Target="https://doi.org/10.2991/assehr.k.200819.006" TargetMode="External" /><Relationship Type="http://schemas.openxmlformats.org/officeDocument/2006/relationships/hyperlink" Id="rId65" Target="https://doi.org/10.30743/ll.v8i1.9197" TargetMode="External" /><Relationship Type="http://schemas.openxmlformats.org/officeDocument/2006/relationships/hyperlink" Id="rId45" Target="https://doi.org/10.30827/portalin.viviii.29197" TargetMode="External" /><Relationship Type="http://schemas.openxmlformats.org/officeDocument/2006/relationships/hyperlink" Id="rId69" Target="https://doi.org/10.31704/ijocis.1465158" TargetMode="External" /><Relationship Type="http://schemas.openxmlformats.org/officeDocument/2006/relationships/hyperlink" Id="rId98" Target="https://doi.org/10.3389/feduc.2022.909048" TargetMode="External" /><Relationship Type="http://schemas.openxmlformats.org/officeDocument/2006/relationships/hyperlink" Id="rId21" Target="https://doi.org/10.3389/feduc.2024.1515123" TargetMode="External" /><Relationship Type="http://schemas.openxmlformats.org/officeDocument/2006/relationships/hyperlink" Id="rId57" Target="https://doi.org/10.3389/feduc.2025.1478691" TargetMode="External" /><Relationship Type="http://schemas.openxmlformats.org/officeDocument/2006/relationships/hyperlink" Id="rId9" Target="https://doi.org/10.3390/educsci16030369" TargetMode="External" /><Relationship Type="http://schemas.openxmlformats.org/officeDocument/2006/relationships/hyperlink" Id="rId78" Target="https://doi.org/10.46451/ijclt.2022.02.04" TargetMode="External" /><Relationship Type="http://schemas.openxmlformats.org/officeDocument/2006/relationships/hyperlink" Id="rId67" Target="https://doi.org/10.54855/ijte.26622" TargetMode="External" /><Relationship Type="http://schemas.openxmlformats.org/officeDocument/2006/relationships/hyperlink" Id="rId96" Target="https://doi.org/10.55766/sjss282823" TargetMode="External" /><Relationship Type="http://schemas.openxmlformats.org/officeDocument/2006/relationships/hyperlink" Id="rId90" Target="https://doi.org/10.56395/n41p3331" TargetMode="External" /><Relationship Type="http://schemas.openxmlformats.org/officeDocument/2006/relationships/hyperlink" Id="rId51" Target="https://doi.org/10.59817/cjes.v4i.339" TargetMode="External" /><Relationship Type="http://schemas.openxmlformats.org/officeDocument/2006/relationships/hyperlink" Id="rId88" Target="https://doi.org/10.6007/ijarbss/v14-i8/22449" TargetMode="External" /></Relationships>
</file>

<file path=word/_rels/header1.xml.rels><?xml version="1.0" encoding="UTF-8" standalone="yes"?>
<Relationships xmlns="http://schemas.openxmlformats.org/package/2006/relationships">
  <Relationship Id="rIdLink1"
    Type="http://schemas.openxmlformats.org/officeDocument/2006/relationships/hyperlink"
    Target="https://undermind.ai" TargetMode="External"/>
</Relationships>
</file>

<file path=word/_rels/header2.xml.rels><?xml version="1.0" encoding="UTF-8" standalone="yes"?>
<Relationships xmlns="http://schemas.openxmlformats.org/package/2006/relationships">
  <Relationship Id="rIdLink1"
    Type="http://schemas.openxmlformats.org/officeDocument/2006/relationships/hyperlink"
    Target="https://undermind.ai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240 paper evidence table 121-180</dc:title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/tmp/tmpyrtgfp01/references.json</vt:lpwstr>
  </property>
  <property fmtid="{D5CDD505-2E9C-101B-9397-08002B2CF9AE}" pid="3" name="csl">
    <vt:lpwstr>/home/ec2-user/django_website_abstract/config/export/citation_styles/ieee.csl</vt:lpwstr>
  </property>
  <property fmtid="{D5CDD505-2E9C-101B-9397-08002B2CF9AE}" pid="4" name="date">
    <vt:lpwstr>September 14, 2026</vt:lpwstr>
  </property>
  <property fmtid="{D5CDD505-2E9C-101B-9397-08002B2CF9AE}" pid="5" name="nocite">
    <vt:lpwstr>@*</vt:lpwstr>
  </property>
  <property fmtid="{D5CDD505-2E9C-101B-9397-08002B2CF9AE}" pid="6" name="use-cite-keys">
    <vt:lpwstr>True</vt:lpwstr>
  </property>
</Properties>
</file>