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[Journal Editor’s name]</w:t>
      </w:r>
      <w:r>
        <w:br/>
      </w:r>
      <w:r>
        <w:t xml:space="preserve">Editor-in-Chief</w:t>
      </w:r>
      <w:r>
        <w:br/>
      </w:r>
      <w:r>
        <w:rPr>
          <w:iCs/>
          <w:i/>
        </w:rPr>
        <w:t xml:space="preserve">Language, Culture and Curriculum</w:t>
      </w:r>
    </w:p>
    <w:p>
      <w:pPr>
        <w:pStyle w:val="BodyText"/>
      </w:pPr>
      <w:r>
        <w:t xml:space="preserve">Dear Editor,</w:t>
      </w:r>
    </w:p>
    <w:p>
      <w:pPr>
        <w:pStyle w:val="BodyText"/>
      </w:pPr>
      <w:r>
        <w:t xml:space="preserve">Please consider</w:t>
      </w:r>
      <w:r>
        <w:t xml:space="preserve"> </w:t>
      </w:r>
      <w:r>
        <w:t xml:space="preserve">“</w:t>
      </w:r>
      <w:r>
        <w:t xml:space="preserve">Mainly Pakistani respondents reporting online Chinese coursework: household infrastructure and platform access during emergency remote teaching</w:t>
      </w:r>
      <w:r>
        <w:t xml:space="preserve">”</w:t>
      </w:r>
      <w:r>
        <w:t xml:space="preserve"> </w:t>
      </w:r>
      <w:r>
        <w:t xml:space="preserve">for publication in</w:t>
      </w:r>
      <w:r>
        <w:t xml:space="preserve"> </w:t>
      </w:r>
      <w:r>
        <w:rPr>
          <w:iCs/>
          <w:i/>
        </w:rPr>
        <w:t xml:space="preserve">Language, Culture and Curriculum</w:t>
      </w:r>
      <w:r>
        <w:t xml:space="preserve">.</w:t>
      </w:r>
    </w:p>
    <w:p>
      <w:pPr>
        <w:pStyle w:val="BodyText"/>
      </w:pPr>
      <w:r>
        <w:t xml:space="preserve">The paper is an exploratory questionnaire study (N = 38; February 2022). It proposes a bounded ICLE concept, localisation of delivery (institutional adaptation of time, platform, task, participation mode, and assessment). Respondents completed a Chinese-medium form about online Chinese learning; most reported required and/or elective courses online. Chinese-university enrolment was not independently verified. Emergency remote teaching is the historical setting. The paper does not claim evidence about current hybrid practice.</w:t>
      </w:r>
    </w:p>
    <w:p>
      <w:pPr>
        <w:pStyle w:val="BodyText"/>
      </w:pPr>
      <w:r>
        <w:t xml:space="preserve">No institutional ethics approval number is available for the original 2022 data collection. Institutional guidance on retrospective review or exemption is being sought before upload if the journal requires a protocol number.</w:t>
      </w:r>
    </w:p>
    <w:p>
      <w:pPr>
        <w:pStyle w:val="BodyText"/>
      </w:pPr>
      <w:r>
        <w:t xml:space="preserve">The corresponding author is Heena Rathore, PhD student, School of Foreign Languages, Sun Yat-sen University. Co-authors: Cao Huimin and Xu Yiru. This is an original article. It is not a republication and is not under review elsewhere.</w:t>
      </w:r>
    </w:p>
    <w:p>
      <w:pPr>
        <w:pStyle w:val="BodyText"/>
      </w:pPr>
      <w:r>
        <w:t xml:space="preserve">Send only after all listed authors have read and approved this version.</w:t>
      </w:r>
    </w:p>
    <w:p>
      <w:pPr>
        <w:pStyle w:val="BodyText"/>
      </w:pPr>
      <w:r>
        <w:t xml:space="preserve">Yours sincerely,</w:t>
      </w:r>
    </w:p>
    <w:p>
      <w:pPr>
        <w:pStyle w:val="BodyText"/>
      </w:pPr>
      <w:r>
        <w:t xml:space="preserve">Heena Rathore (corresponding author)</w:t>
      </w:r>
      <w:r>
        <w:br/>
      </w:r>
      <w:r>
        <w:t xml:space="preserve">PhD student, School of Foreign Languages, Sun Yat-sen University</w:t>
      </w:r>
      <w:r>
        <w:br/>
      </w:r>
      <w:r>
        <w:t xml:space="preserve">kristine_2020@qq.com</w:t>
      </w:r>
    </w:p>
    <w:p>
      <w:pPr>
        <w:pStyle w:val="BodyText"/>
      </w:pPr>
      <w:r>
        <w:t xml:space="preserve">Cao Huimin</w:t>
      </w:r>
      <w:r>
        <w:br/>
      </w:r>
      <w:r>
        <w:t xml:space="preserve">Institute for International Communication of Chinese Culture, Beijing Foreign Studies University</w:t>
      </w:r>
      <w:r>
        <w:br/>
      </w:r>
      <w:r>
        <w:t xml:space="preserve">[confirm email]</w:t>
      </w:r>
    </w:p>
    <w:p>
      <w:pPr>
        <w:pStyle w:val="BodyText"/>
      </w:pPr>
      <w:r>
        <w:t xml:space="preserve">Xu Yiru</w:t>
      </w:r>
      <w:r>
        <w:br/>
      </w:r>
      <w:r>
        <w:t xml:space="preserve">School of Foreign Languages, Sun Yat-sen University</w:t>
      </w:r>
      <w:r>
        <w:br/>
      </w:r>
      <w:r>
        <w:t xml:space="preserve">xuyiru@mail.sysu.edu.cn</w:t>
      </w:r>
    </w:p>
    <w:sectPr w:rsidR="00FC693F" w:rsidRPr="0006063C" w:rsidSect="0003461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0" w:line="480" w:lineRule="auto"/>
    </w:pPr>
    <w:rPr>
      <w:rFonts w:ascii="Times New Roman" w:hAnsi="Times New Roman"/>
      <w:color w:val="000000"/>
      <w:sz w:val="24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Times New Roman" w:asciiTheme="majorHAnsi" w:cstheme="majorBidi" w:eastAsiaTheme="majorEastAsia" w:hAnsi="Times New Roman" w:hAnsiTheme="majorHAnsi"/>
      <w:b/>
      <w:bCs/>
      <w:color w:val="000000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Times New Roman" w:asciiTheme="majorHAnsi" w:cstheme="majorBidi" w:eastAsiaTheme="majorEastAsia" w:hAnsi="Times New Roman" w:hAnsiTheme="majorHAnsi"/>
      <w:b/>
      <w:bCs/>
      <w:color w:val="000000"/>
      <w:sz w:val="26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Times New Roman" w:asciiTheme="majorHAnsi" w:cstheme="majorBidi" w:eastAsiaTheme="majorEastAsia" w:hAnsi="Times New Roman" w:hAnsiTheme="majorHAnsi"/>
      <w:b/>
      <w:bCs/>
      <w:color w:val="000000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="Times New Roman" w:asciiTheme="majorHAnsi" w:cstheme="majorBidi" w:eastAsiaTheme="majorEastAsia" w:hAnsi="Times New Roman" w:hAnsiTheme="majorHAnsi"/>
      <w:color w:val="000000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2026-08-23T09:00:36Z</dcterms:created>
  <dcterms:modified xsi:type="dcterms:W3CDTF">2026-08-23T09:00:36Z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