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DB" w:rsidRPr="005C5980" w:rsidRDefault="005335DB" w:rsidP="005335DB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5335DB" w:rsidRPr="005C5980" w:rsidRDefault="005335DB" w:rsidP="005335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335DB" w:rsidRDefault="005335DB" w:rsidP="005335DB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5335DB" w:rsidRPr="005335DB" w:rsidRDefault="005335DB" w:rsidP="005335DB">
      <w:pPr>
        <w:shd w:val="clear" w:color="auto" w:fill="FFFFFF"/>
        <w:spacing w:before="192" w:after="150"/>
        <w:ind w:firstLine="284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</w:p>
    <w:p w:rsidR="005335DB" w:rsidRPr="00A61612" w:rsidRDefault="005335DB" w:rsidP="005335DB">
      <w:pPr>
        <w:spacing w:before="96" w:after="48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17.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кого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подходит?</w:t>
      </w:r>
    </w:p>
    <w:p w:rsidR="005335DB" w:rsidRPr="005C5980" w:rsidRDefault="005335DB" w:rsidP="005335DB">
      <w:pPr>
        <w:pStyle w:val="a3"/>
        <w:shd w:val="clear" w:color="auto" w:fill="F2F5F9"/>
        <w:spacing w:before="180" w:beforeAutospacing="0" w:after="180" w:afterAutospacing="0"/>
        <w:ind w:firstLine="284"/>
        <w:jc w:val="center"/>
        <w:rPr>
          <w:sz w:val="28"/>
          <w:szCs w:val="28"/>
        </w:rPr>
      </w:pPr>
      <w:r w:rsidRPr="005C5980">
        <w:rPr>
          <w:sz w:val="28"/>
          <w:szCs w:val="28"/>
        </w:rPr>
        <w:t>Moodle не подходит для людей, которым требуется готовое и быстрое решение для запуска дистанционного обучения без лишних затрат.</w:t>
      </w:r>
    </w:p>
    <w:p w:rsidR="005335DB" w:rsidRPr="005C5980" w:rsidRDefault="005335DB" w:rsidP="005335D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Частным преподавателям и целым онлайн-школам, для которых удобство работы с системой, ее стабильность и качество для студентов стоят в приоритете.</w:t>
      </w:r>
    </w:p>
    <w:p w:rsidR="005335DB" w:rsidRPr="005C5980" w:rsidRDefault="005335DB" w:rsidP="005335D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Для компаний, которые хотят снизить затраты на </w:t>
      </w:r>
      <w:hyperlink r:id="rId5" w:history="1">
        <w:r w:rsidRPr="005C5980">
          <w:rPr>
            <w:rStyle w:val="a4"/>
            <w:sz w:val="28"/>
            <w:szCs w:val="28"/>
          </w:rPr>
          <w:t>корпоративное обучение</w:t>
        </w:r>
      </w:hyperlink>
      <w:r w:rsidRPr="005C5980">
        <w:rPr>
          <w:sz w:val="28"/>
          <w:szCs w:val="28"/>
        </w:rPr>
        <w:t>, автоматизировать и стандартизировать его без лишних расходов времени, денег и работы специалистов.</w:t>
      </w:r>
    </w:p>
    <w:p w:rsidR="00132C09" w:rsidRPr="005335DB" w:rsidRDefault="005335DB" w:rsidP="005335D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Для тех, кто хочет быстро запустить курс на интуитивно понятной платформе, не тратить время на настройку под себя, кто хочет иметь возможность быстро создавать и корректировать свои уроки и курсы.</w:t>
      </w:r>
      <w:r w:rsidRPr="005C5980">
        <w:rPr>
          <w:sz w:val="28"/>
          <w:szCs w:val="28"/>
        </w:rPr>
        <w:br/>
      </w:r>
      <w:r w:rsidRPr="005C5980">
        <w:rPr>
          <w:sz w:val="28"/>
          <w:szCs w:val="28"/>
        </w:rPr>
        <w:br/>
        <w:t>Этим категориям пользователей лучше подойдут коммерческие СДО, где в зависимости от тарифа открывается доступ к различному функционалу и можно подобрать именно тот, который выведет баланс затрат и прибыли в плюс.</w:t>
      </w:r>
    </w:p>
    <w:sectPr w:rsidR="00132C09" w:rsidRPr="005335DB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E8"/>
    <w:rsid w:val="00132C09"/>
    <w:rsid w:val="005335DB"/>
    <w:rsid w:val="006A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80701-1457-42E9-9BAE-D412A4DF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5DB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35D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5335D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335DB"/>
    <w:pPr>
      <w:ind w:left="720"/>
      <w:contextualSpacing/>
    </w:pPr>
  </w:style>
  <w:style w:type="character" w:customStyle="1" w:styleId="table-of-contentshide">
    <w:name w:val="table-of-contents__hide"/>
    <w:basedOn w:val="a0"/>
    <w:rsid w:val="005335DB"/>
  </w:style>
  <w:style w:type="character" w:styleId="a6">
    <w:name w:val="Strong"/>
    <w:basedOn w:val="a0"/>
    <w:uiPriority w:val="22"/>
    <w:qFormat/>
    <w:rsid w:val="00533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itreningi.ru/info/e-learning/korporativnoe-obuchen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2021-11-20T21:46:00Z</dcterms:created>
  <dcterms:modified xsi:type="dcterms:W3CDTF">2021-11-20T21:47:00Z</dcterms:modified>
</cp:coreProperties>
</file>