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6617" w14:textId="295769B7" w:rsidR="00BF05DA" w:rsidRDefault="00704393" w:rsidP="001D0777">
      <w:pPr>
        <w:spacing w:line="480" w:lineRule="auto"/>
        <w:contextualSpacing/>
      </w:pPr>
      <w:r w:rsidRPr="00704393">
        <w:rPr>
          <w:b/>
        </w:rPr>
        <w:t xml:space="preserve">Title: </w:t>
      </w:r>
      <w:r w:rsidR="001E7EDB">
        <w:t xml:space="preserve">Inclusion of ecosystem information in U.S. fishery stock assessments suggests </w:t>
      </w:r>
      <w:r w:rsidR="0008495D">
        <w:t xml:space="preserve">progress </w:t>
      </w:r>
      <w:r w:rsidR="00A16FA9">
        <w:t xml:space="preserve">towards </w:t>
      </w:r>
      <w:r w:rsidR="001E7EDB">
        <w:t>ecosystem-based fisheries management</w:t>
      </w:r>
    </w:p>
    <w:p w14:paraId="19ACF9B8" w14:textId="58EB9C3C" w:rsidR="00C4077D" w:rsidRDefault="00C4077D" w:rsidP="001D0777">
      <w:pPr>
        <w:spacing w:line="480" w:lineRule="auto"/>
        <w:contextualSpacing/>
      </w:pPr>
      <w:r w:rsidRPr="00C4077D">
        <w:rPr>
          <w:b/>
        </w:rPr>
        <w:t>Authors</w:t>
      </w:r>
      <w:r>
        <w:t>:</w:t>
      </w:r>
    </w:p>
    <w:p w14:paraId="196F2BAF" w14:textId="6D0CCBA5" w:rsidR="00C4077D" w:rsidRDefault="00C4077D" w:rsidP="001D0777">
      <w:pPr>
        <w:spacing w:line="480" w:lineRule="auto"/>
        <w:contextualSpacing/>
      </w:pPr>
      <w:r>
        <w:t>Kristin N. Marshall</w:t>
      </w:r>
      <w:r w:rsidR="00BB72AC">
        <w:t>, Fishery Resource Analysis and Monitoring Division, Northwest Fisheries Science Center, National Marine Fisheries Service, National Oceanic and Atmospheric Administration, 2725 Montlake Blvd E., Seattle, WA 98112</w:t>
      </w:r>
    </w:p>
    <w:p w14:paraId="55D09803" w14:textId="4079C7F1" w:rsidR="00C4077D" w:rsidRDefault="00C4077D" w:rsidP="001D0777">
      <w:pPr>
        <w:spacing w:line="480" w:lineRule="auto"/>
        <w:contextualSpacing/>
      </w:pPr>
      <w:r>
        <w:t>Laura Koehn</w:t>
      </w:r>
      <w:r w:rsidR="00B05497">
        <w:t>, School of Aquatic and Fishery Sciences, University of Washington, Box 355020, Seattle, WA 98195</w:t>
      </w:r>
    </w:p>
    <w:p w14:paraId="61D58475" w14:textId="6C964736" w:rsidR="00C4077D" w:rsidRPr="00C4077D" w:rsidRDefault="00C4077D" w:rsidP="001D0777">
      <w:pPr>
        <w:spacing w:line="480" w:lineRule="auto"/>
        <w:contextualSpacing/>
      </w:pPr>
      <w:r>
        <w:t>Phillip S. Levin</w:t>
      </w:r>
      <w:r w:rsidR="00261D91">
        <w:t>, School of Environmental and Forest Sciences, University of Washington, Seattle, WA 98195, and The Nature Conservancy, Seattle, WA.</w:t>
      </w:r>
    </w:p>
    <w:p w14:paraId="1958E158" w14:textId="77777777" w:rsidR="00B05497" w:rsidRDefault="00C4077D" w:rsidP="00B05497">
      <w:pPr>
        <w:spacing w:line="480" w:lineRule="auto"/>
        <w:contextualSpacing/>
      </w:pPr>
      <w:r>
        <w:t>Timothy Essington</w:t>
      </w:r>
      <w:r w:rsidR="00B05497">
        <w:t>, School of Aquatic and Fishery Sciences, University of Washington, Box 355020, Seattle, WA 98195</w:t>
      </w:r>
    </w:p>
    <w:p w14:paraId="615F1589" w14:textId="7B0BAEBB" w:rsidR="00ED576B" w:rsidRDefault="00ED576B" w:rsidP="00B05497">
      <w:pPr>
        <w:spacing w:line="480" w:lineRule="auto"/>
        <w:contextualSpacing/>
      </w:pPr>
      <w:r>
        <w:t xml:space="preserve">Olaf </w:t>
      </w:r>
      <w:r w:rsidR="00817208">
        <w:t xml:space="preserve">P. </w:t>
      </w:r>
      <w:r>
        <w:t xml:space="preserve">Jensen, </w:t>
      </w:r>
      <w:r w:rsidR="00F22ED5">
        <w:t xml:space="preserve">Department of Marine and Coastal Sciences, </w:t>
      </w:r>
      <w:r>
        <w:t xml:space="preserve">Rutgers University, </w:t>
      </w:r>
      <w:r w:rsidR="00F22ED5">
        <w:t>71 Dudley Rd., New Brunswick, NJ 08901</w:t>
      </w:r>
    </w:p>
    <w:p w14:paraId="2FADCD15" w14:textId="37783368" w:rsidR="00C4077D" w:rsidRDefault="00C4077D" w:rsidP="001D0777">
      <w:pPr>
        <w:spacing w:line="480" w:lineRule="auto"/>
        <w:contextualSpacing/>
      </w:pPr>
    </w:p>
    <w:p w14:paraId="013E74CA" w14:textId="5E89C7AF" w:rsidR="00C4077D" w:rsidRDefault="00C4077D" w:rsidP="001D0777">
      <w:pPr>
        <w:spacing w:line="480" w:lineRule="auto"/>
        <w:contextualSpacing/>
      </w:pPr>
      <w:r w:rsidRPr="00460034">
        <w:rPr>
          <w:b/>
        </w:rPr>
        <w:t>Keywords:</w:t>
      </w:r>
      <w:r>
        <w:t xml:space="preserve"> ecosystem-based fisheries management, stock assessment, ecosystem considerations</w:t>
      </w:r>
    </w:p>
    <w:p w14:paraId="2F179AF1" w14:textId="77777777" w:rsidR="00C4077D" w:rsidRDefault="00C4077D" w:rsidP="00BC2635">
      <w:pPr>
        <w:spacing w:line="480" w:lineRule="auto"/>
        <w:contextualSpacing/>
        <w:outlineLvl w:val="0"/>
        <w:rPr>
          <w:b/>
        </w:rPr>
      </w:pPr>
      <w:r w:rsidRPr="00C4077D">
        <w:rPr>
          <w:b/>
        </w:rPr>
        <w:t>Abstract</w:t>
      </w:r>
    </w:p>
    <w:p w14:paraId="43A8D949" w14:textId="1E56A477" w:rsidR="003804AC" w:rsidRPr="00261D91" w:rsidRDefault="00F01E8B" w:rsidP="001D0777">
      <w:pPr>
        <w:spacing w:line="480" w:lineRule="auto"/>
        <w:contextualSpacing/>
      </w:pPr>
      <w:r>
        <w:t xml:space="preserve">The appetite for ecosystem-based fisheries management </w:t>
      </w:r>
      <w:r w:rsidR="00325B36">
        <w:t xml:space="preserve">(EBFM) </w:t>
      </w:r>
      <w:r>
        <w:t xml:space="preserve">approaches has grown, but </w:t>
      </w:r>
      <w:r w:rsidR="001A2237">
        <w:t xml:space="preserve">the perception persists that </w:t>
      </w:r>
      <w:r>
        <w:t xml:space="preserve">implementation </w:t>
      </w:r>
      <w:r w:rsidR="001A2237">
        <w:t xml:space="preserve">is </w:t>
      </w:r>
      <w:r w:rsidR="00C76422">
        <w:t>slow</w:t>
      </w:r>
      <w:r>
        <w:t xml:space="preserve">.  </w:t>
      </w:r>
      <w:r w:rsidR="003804AC">
        <w:t xml:space="preserve">Here, </w:t>
      </w:r>
      <w:r>
        <w:t>we synthesize progress towards implementing EBFM in the United Stat</w:t>
      </w:r>
      <w:r w:rsidR="009664AD">
        <w:t>es through one potential avenue</w:t>
      </w:r>
      <w:r>
        <w:t>: expanding fish stock assessments to include ecosystem considerations and interactions between species, fleets, and sectors.  W</w:t>
      </w:r>
      <w:r w:rsidR="003804AC">
        <w:t xml:space="preserve">e </w:t>
      </w:r>
      <w:r w:rsidR="00F22ED5">
        <w:t xml:space="preserve">reviewed </w:t>
      </w:r>
      <w:r w:rsidR="003804AC">
        <w:t>over 200 stock assessments and assessed how the stock assessment reports</w:t>
      </w:r>
      <w:r w:rsidR="0032166E">
        <w:t xml:space="preserve"> included information about </w:t>
      </w:r>
      <w:r w:rsidR="003804AC">
        <w:t>s</w:t>
      </w:r>
      <w:r>
        <w:t>ystem</w:t>
      </w:r>
      <w:r w:rsidR="0032166E">
        <w:t xml:space="preserve"> influences on the </w:t>
      </w:r>
      <w:r w:rsidR="00F85B8B">
        <w:t>assessed stock</w:t>
      </w:r>
      <w:r>
        <w:t xml:space="preserve">.  Our goals were </w:t>
      </w:r>
      <w:r w:rsidR="003804AC">
        <w:t>to quantify</w:t>
      </w:r>
      <w:r w:rsidR="007E07A9">
        <w:t xml:space="preserve"> </w:t>
      </w:r>
      <w:r w:rsidR="0018372B">
        <w:t xml:space="preserve">whether </w:t>
      </w:r>
      <w:r w:rsidR="007E07A9">
        <w:t>and</w:t>
      </w:r>
      <w:r w:rsidR="003804AC">
        <w:t xml:space="preserve"> how assessments </w:t>
      </w:r>
      <w:r w:rsidR="0032166E">
        <w:t xml:space="preserve">incorporated broader </w:t>
      </w:r>
      <w:r w:rsidR="009664AD">
        <w:t xml:space="preserve">system-level </w:t>
      </w:r>
      <w:r w:rsidR="0032166E">
        <w:t>considerations</w:t>
      </w:r>
      <w:r w:rsidR="00665554">
        <w:t>,</w:t>
      </w:r>
      <w:r w:rsidR="0032166E">
        <w:t xml:space="preserve"> </w:t>
      </w:r>
      <w:r w:rsidR="003804AC">
        <w:t>and</w:t>
      </w:r>
      <w:r w:rsidR="00F85B8B">
        <w:t xml:space="preserve"> to</w:t>
      </w:r>
      <w:r>
        <w:t xml:space="preserve"> </w:t>
      </w:r>
      <w:r w:rsidR="003804AC">
        <w:t xml:space="preserve">explore </w:t>
      </w:r>
      <w:r w:rsidR="006145F6">
        <w:t xml:space="preserve">factors that might contribute to the use of </w:t>
      </w:r>
      <w:r w:rsidR="009664AD">
        <w:t xml:space="preserve">system-level </w:t>
      </w:r>
      <w:r w:rsidR="003804AC">
        <w:t>information.</w:t>
      </w:r>
      <w:r>
        <w:t xml:space="preserve">  </w:t>
      </w:r>
      <w:r w:rsidR="00743C5F">
        <w:t xml:space="preserve">Interactions among fishing fleets (technical interactions) were more commonly included than biophysical interactions </w:t>
      </w:r>
      <w:r>
        <w:t xml:space="preserve">(species, habitat, </w:t>
      </w:r>
      <w:r w:rsidR="006145F6">
        <w:t>climate</w:t>
      </w:r>
      <w:r>
        <w:t>)</w:t>
      </w:r>
      <w:r w:rsidR="00A16CF5">
        <w:t>.</w:t>
      </w:r>
      <w:r>
        <w:t xml:space="preserve"> </w:t>
      </w:r>
      <w:r w:rsidR="00A16CF5">
        <w:t>I</w:t>
      </w:r>
      <w:r w:rsidR="00743C5F">
        <w:t>nteractions within the physical environment (habitat</w:t>
      </w:r>
      <w:r w:rsidR="00A16CF5">
        <w:t>,</w:t>
      </w:r>
      <w:r w:rsidR="00743C5F">
        <w:t xml:space="preserve"> climate) were included twice </w:t>
      </w:r>
      <w:r w:rsidR="00743C5F">
        <w:lastRenderedPageBreak/>
        <w:t>as often as interactions among species (predation)</w:t>
      </w:r>
      <w:r w:rsidR="006145F6">
        <w:t xml:space="preserve">. </w:t>
      </w:r>
      <w:r>
        <w:t>Many assessment reports included ecological in</w:t>
      </w:r>
      <w:r w:rsidR="006145F6">
        <w:t>teractions</w:t>
      </w:r>
      <w:r>
        <w:t xml:space="preserve"> </w:t>
      </w:r>
      <w:r w:rsidR="00F85B8B">
        <w:t xml:space="preserve">only as </w:t>
      </w:r>
      <w:r>
        <w:t>background or qualita</w:t>
      </w:r>
      <w:r w:rsidR="0032166E">
        <w:t>tive considerations</w:t>
      </w:r>
      <w:r>
        <w:t xml:space="preserve">, </w:t>
      </w:r>
      <w:r w:rsidR="00F85B8B">
        <w:t xml:space="preserve">rather than </w:t>
      </w:r>
      <w:r w:rsidR="00F46482">
        <w:t>incorporating them in the assessment model</w:t>
      </w:r>
      <w:r>
        <w:t xml:space="preserve">.  </w:t>
      </w:r>
      <w:r w:rsidR="0032166E">
        <w:t xml:space="preserve">Our analyses suggested that </w:t>
      </w:r>
      <w:r w:rsidR="00F46482">
        <w:t xml:space="preserve">ecosystem characteristics are more likely to be included when </w:t>
      </w:r>
      <w:r w:rsidR="0032166E">
        <w:t>the species was overfished (stock status)</w:t>
      </w:r>
      <w:r w:rsidR="005173B2">
        <w:t xml:space="preserve">, </w:t>
      </w:r>
      <w:r w:rsidR="00A16CF5">
        <w:t xml:space="preserve">the assessment is conducted at </w:t>
      </w:r>
      <w:r w:rsidR="00F22ED5">
        <w:t xml:space="preserve">a </w:t>
      </w:r>
      <w:r w:rsidR="00A16CF5">
        <w:t xml:space="preserve">Science Center with a </w:t>
      </w:r>
      <w:r w:rsidR="00D7478A">
        <w:t xml:space="preserve">longstanding </w:t>
      </w:r>
      <w:r w:rsidR="00A16CF5">
        <w:t xml:space="preserve">stomach contents analysis program, </w:t>
      </w:r>
      <w:r w:rsidR="005173B2">
        <w:t>and</w:t>
      </w:r>
      <w:r w:rsidR="007E07A9">
        <w:t>/or</w:t>
      </w:r>
      <w:r w:rsidR="005173B2">
        <w:t xml:space="preserve"> </w:t>
      </w:r>
      <w:r w:rsidR="00D7478A">
        <w:t>the species</w:t>
      </w:r>
      <w:r w:rsidR="00A16CF5">
        <w:t xml:space="preserve"> </w:t>
      </w:r>
      <w:r w:rsidR="005173B2">
        <w:t xml:space="preserve">life history </w:t>
      </w:r>
      <w:r w:rsidR="0032166E">
        <w:t>characteristics</w:t>
      </w:r>
      <w:r w:rsidR="001A2237">
        <w:t xml:space="preserve"> suggest it is likely to be influenced by the physical environment, habitat, or predation mortality (short-lived species, sessile benthic species, or low trophic-level species)</w:t>
      </w:r>
      <w:r w:rsidR="005173B2">
        <w:t xml:space="preserve">.  </w:t>
      </w:r>
      <w:r w:rsidR="00F7557C">
        <w:t>Regional differences in stomach contents analysis programs may limit the inclusion of predation mortality in stock assessments, and more guidance is needed on best practices for the prioritization of when and how biophysical information should be considered. However, o</w:t>
      </w:r>
      <w:r>
        <w:t xml:space="preserve">ur results </w:t>
      </w:r>
      <w:r w:rsidR="00723802">
        <w:t>demonstrate</w:t>
      </w:r>
      <w:r w:rsidR="005173B2">
        <w:t xml:space="preserve"> that significant progress has been made to </w:t>
      </w:r>
      <w:r w:rsidR="001A2237">
        <w:t xml:space="preserve">use best available science and data to </w:t>
      </w:r>
      <w:r w:rsidR="005173B2">
        <w:t xml:space="preserve">expand single-species </w:t>
      </w:r>
      <w:r w:rsidR="00A16CF5">
        <w:t xml:space="preserve">stock </w:t>
      </w:r>
      <w:r w:rsidR="005173B2">
        <w:t>assessment</w:t>
      </w:r>
      <w:r w:rsidR="00A16CF5">
        <w:t>s</w:t>
      </w:r>
      <w:r w:rsidR="001A2237">
        <w:t>, particularly when a broad definition of EBFM is applied</w:t>
      </w:r>
      <w:r w:rsidR="00887003">
        <w:t xml:space="preserve">.  </w:t>
      </w:r>
    </w:p>
    <w:p w14:paraId="16CB166B" w14:textId="77777777" w:rsidR="00C4077D" w:rsidRDefault="00C4077D" w:rsidP="00BC2635">
      <w:pPr>
        <w:spacing w:line="480" w:lineRule="auto"/>
        <w:contextualSpacing/>
        <w:outlineLvl w:val="0"/>
        <w:rPr>
          <w:b/>
        </w:rPr>
      </w:pPr>
      <w:r>
        <w:rPr>
          <w:b/>
        </w:rPr>
        <w:t>Introduction</w:t>
      </w:r>
    </w:p>
    <w:p w14:paraId="59DBFFEF" w14:textId="4E1C8069" w:rsidR="001B0795" w:rsidRDefault="00403048" w:rsidP="003E155F">
      <w:pPr>
        <w:spacing w:line="480" w:lineRule="auto"/>
        <w:ind w:firstLine="720"/>
        <w:contextualSpacing/>
      </w:pPr>
      <w:r>
        <w:t xml:space="preserve">Although </w:t>
      </w:r>
      <w:r w:rsidR="00A90BC5">
        <w:t>E</w:t>
      </w:r>
      <w:r w:rsidR="00C4077D">
        <w:t>cosystem-based fisheries management</w:t>
      </w:r>
      <w:r>
        <w:t xml:space="preserve"> (EBFM)</w:t>
      </w:r>
      <w:r w:rsidR="00C1566E">
        <w:t xml:space="preserve"> </w:t>
      </w:r>
      <w:r w:rsidR="00A90BC5">
        <w:t>is increasingly identified as way to improve management outcomes</w:t>
      </w:r>
      <w:r>
        <w:t>, there is little consensus as to the extent to which management decisions are based on, or informed by</w:t>
      </w:r>
      <w:r w:rsidR="00837E3C">
        <w:t>,</w:t>
      </w:r>
      <w:r>
        <w:t xml:space="preserve"> EBFM principles.</w:t>
      </w:r>
      <w:r w:rsidR="00C4077D">
        <w:t xml:space="preserve"> </w:t>
      </w:r>
      <w:r>
        <w:t xml:space="preserve"> On one hand, m</w:t>
      </w:r>
      <w:r w:rsidR="002B3005">
        <w:t>anagement bodies a</w:t>
      </w:r>
      <w:r w:rsidR="00B05497">
        <w:t>round the world</w:t>
      </w:r>
      <w:r w:rsidR="002B3005">
        <w:t xml:space="preserve"> have</w:t>
      </w:r>
      <w:r w:rsidR="00B05497">
        <w:t xml:space="preserve"> </w:t>
      </w:r>
      <w:r w:rsidR="002B3005">
        <w:t>developed</w:t>
      </w:r>
      <w:r w:rsidR="008C226F">
        <w:t xml:space="preserve"> frameworks and policies that broaden </w:t>
      </w:r>
      <w:r w:rsidR="002B3005">
        <w:t xml:space="preserve">considerations </w:t>
      </w:r>
      <w:r w:rsidR="008C226F">
        <w:t xml:space="preserve">in </w:t>
      </w:r>
      <w:r w:rsidR="002B3005">
        <w:t>fisheries management decisions</w:t>
      </w:r>
      <w:r w:rsidR="008C226F">
        <w:t xml:space="preserve"> to include the human and biophysical systems in which fisheries operate</w:t>
      </w:r>
      <w:r w:rsidR="0011211F">
        <w:t xml:space="preserve"> </w:t>
      </w:r>
      <w:r w:rsidR="00CA2F7C">
        <w:fldChar w:fldCharType="begin"/>
      </w:r>
      <w:r w:rsidR="00837E3C">
        <w:instrText xml:space="preserve"> ADDIN ZOTERO_ITEM CSL_CITATION {"citationID":"NJFXbKXh","properties":{"formattedCitation":"(FAO, 2003; Marine Strategy Framework Directive, 2008; NOAA, 2016)","plainCitation":"(FAO, 2003; Marine Strategy Framework Directive, 2008; NOAA, 2016)"},"citationItems":[{"id":3472,"uris":["http://zotero.org/users/1951115/items/CSEE5BRE"],"uri":["http://zotero.org/users/1951115/items/CSEE5BRE"],"itemData":{"id":3472,"type":"article","title":"NOAA Fisheries ecosystem-based fisheries management road map","URL":"https://www.st.nmfs.noaa.gov/ecosystems/ebfm/creating-an-ebfm-management-policy","author":[{"family":"NOAA","given":""}],"issued":{"date-parts":[["2016"]]}}},{"id":261,"uris":["http://zotero.org/users/1951115/items/JTTE9FZ9"],"uri":["http://zotero.org/users/1951115/items/JTTE9FZ9"],"itemData":{"id":261,"type":"report","title":"Fisheries Management. 2. The ecosystem approach to fisheries.","collection-title":"FAO Technical Guidelines for Responsible Fisheries","publisher-place":"Rome, Italy","event-place":"Rome, Italy","number":"4 Suppl. 2","author":[{"literal":"FAO"}],"issued":{"date-parts":[["2003"]]}}},{"id":6219,"uris":["http://zotero.org/users/1951115/items/8QMA9IFZ"],"uri":["http://zotero.org/users/1951115/items/8QMA9IFZ"],"itemData":{"id":6219,"type":"article-journal","title":"Directive 2008/56/EC of the European Parliament and of the Council of 17 June 2008 establishing a framework for community action in the field of marine environmental policy","container-title":"Official Journal of the European Union L","page":"19–40","volume":"164","source":"Google Scholar","author":[{"family":"Marine Strategy Framework Directive","given":""}],"issued":{"date-parts":[["2008"]]}}}],"schema":"https://github.com/citation-style-language/schema/raw/master/csl-citation.json"} </w:instrText>
      </w:r>
      <w:r w:rsidR="00CA2F7C">
        <w:fldChar w:fldCharType="separate"/>
      </w:r>
      <w:r w:rsidR="00837E3C">
        <w:rPr>
          <w:noProof/>
        </w:rPr>
        <w:t>(FAO, 2003; Marine Strategy Framework Directive, 2008; NOAA, 2016)</w:t>
      </w:r>
      <w:r w:rsidR="00CA2F7C">
        <w:fldChar w:fldCharType="end"/>
      </w:r>
      <w:r w:rsidR="005E1E6A">
        <w:t xml:space="preserve">. </w:t>
      </w:r>
      <w:r>
        <w:t xml:space="preserve"> </w:t>
      </w:r>
      <w:r w:rsidR="00C1566E">
        <w:t xml:space="preserve">Even so,  </w:t>
      </w:r>
      <w:r w:rsidR="00B048F9">
        <w:t xml:space="preserve">many have argued that </w:t>
      </w:r>
      <w:r w:rsidR="005D0FB5">
        <w:t xml:space="preserve"> </w:t>
      </w:r>
      <w:r w:rsidR="002B3005">
        <w:t>the practice</w:t>
      </w:r>
      <w:r w:rsidR="005D0FB5">
        <w:t xml:space="preserve"> of EBFM </w:t>
      </w:r>
      <w:r w:rsidR="002B3005">
        <w:t>has lagged</w:t>
      </w:r>
      <w:r w:rsidR="00C1566E">
        <w:t xml:space="preserve"> despite the proliferation of EBFM frameworks</w:t>
      </w:r>
      <w:r w:rsidR="002B3005">
        <w:t xml:space="preserve"> </w:t>
      </w:r>
      <w:r w:rsidR="00BF0F4F">
        <w:fldChar w:fldCharType="begin"/>
      </w:r>
      <w:r w:rsidR="00837E3C">
        <w:instrText xml:space="preserve"> ADDIN ZOTERO_ITEM CSL_CITATION {"citationID":"8tmI8MGQ","properties":{"formattedCitation":"{\\rtf (Arkema {\\i{}et al.}, 2006; Pitcher {\\i{}et al.}, 2009; Berkes, 2012; Cowan {\\i{}et al.}, 2012; Essington {\\i{}et al.}, 2016)}","plainCitation":"(Arkema et al., 2006; Pitcher et al., 2009; Berkes, 2012; Cowan et al., 2012; Essington et al., 2016)"},"citationItems":[{"id":3473,"uris":["http://zotero.org/users/1951115/items/SNFUWTW8"],"uri":["http://zotero.org/users/1951115/items/SNFUWTW8"],"itemData":{"id":3473,"type":"report","title":"Building Effective Fishery Ecosystem Plans: A Report from the Lenfest Fishery Ecosystem Task Force","publisher":"Lenfest Ocean Program","publisher-place":"Washington, D.C.","page":"In press","event-place":"Washington, D.C.","author":[{"family":"Essington","given":"T. E."},{"family":"Levin","given":"P. S."},{"family":"Marshall","given":"K.N."},{"family":"Koehn","given":"L. E."},{"family":"Anderson","given":"L.G."},{"family":"Bundy","given":"A."},{"family":"Carothers","given":"Courtney"},{"family":"Coleman","given":"F. C."},{"family":"Grabowski","given":"J. H."},{"family":"Gerber","given":"L. R."},{"family":"Houde","given":"E. D."},{"family":"Jensen","given":"O. P."},{"family":"Mollmann","given":"C."},{"family":"Rose","given":"K."},{"family":"Sanchirico","given":"J. N."},{"family":"Smith","given":"A. D. M."}],"issued":{"date-parts":[["2016"]]}}},{"id":215,"uris":["http://zotero.org/users/1951115/items/UUBW9BW3"],"uri":["http://zotero.org/users/1951115/items/UUBW9BW3"],"itemData":{"id":215,"type":"article-journal","title":"Marine ecosystem-based management: from characterization to implementation","container-title":"Frontiers in Ecology and the Environment","page":"525–532","volume":"4","issue":"10","source":"Google Scholar","shortTitle":"Marine ecosystem-based management","author":[{"family":"Arkema","given":"Katie K."},{"family":"Abramson","given":"Sarah C."},{"family":"Dewsbury","given":"Bryan M."}],"issued":{"date-parts":[["2006"]]}}},{"id":141,"uris":["http://zotero.org/users/1951115/items/2ZBGXX7W"],"uri":["http://zotero.org/users/1951115/items/2ZBGXX7W"],"itemData":{"id":141,"type":"article-journal","title":"Implementing ecosystem-based management: evolution or revolution?","container-title":"Fish and Fisheries","page":"465-476","volume":"13","issue":"4","source":"Wiley Online Library","abstract":"As a dominant paradigm, ecosystem-based fisheries have to come to terms with uncertainty and complexity, an interdisciplinary visioning of management objectives, and putting humans back into the ecosystem. The goal of this article is to suggest that implementing ecosystem-based management (EBM) has to be ‘revolutionary’ in the sense of going beyond conventional practices. It would require the use of multiple disciplines and multiple objectives, dealing with technically unresolvable management problems of complex adaptive systems and expanding scope from management to governance. Developing the governance toolbox would require expanding into new kinds of interaction unforeseen by the mid-twentieth-century fathers of fishery science – governance that may involve cooperative, multilevel management, partnerships, social learning and knowledge co-production. In addition to incorporating relatively well-known resilience, adaptive management and co-management approaches, taking EBM to the next stage may include some of the following: conceptualizing EBM as a ‘wicked problem’; conceptualizing fisheries as social-ecological systems; picking and choosing from an assortment of new governance approaches; and finding creative ways to handle complexity.","DOI":"10.1111/j.1467-2979.2011.00452.x","ISSN":"1467-2979","shortTitle":"Implementing ecosystem-based management","journalAbbreviation":"Fish Fish","language":"en","author":[{"family":"Berkes","given":"Fikret"}],"issued":{"date-parts":[["2012"]]}}},{"id":494,"uris":["http://zotero.org/users/1951115/items/HP9NABIV"],"uri":["http://zotero.org/users/1951115/items/HP9NABIV"],"itemData":{"id":494,"type":"article-journal","title":"Challenges for Implementing an Ecosystem Approach to Fisheries Management","container-title":"Marine and Coastal Fisheries","page":"496-510","volume":"4","issue":"1","DOI":"10.1080/19425120.2012.690825","ISSN":"1942-5120","shortTitle":"Challenges for Implementing an Ecosystem Approach to Fisheries Management","author":[{"family":"Cowan","given":"James H."},{"family":"Rice","given":"Jake C."},{"family":"Walters","given":"Carl J."},{"family":"Hilborn","given":"Ray"},{"family":"Essington","given":"Timothy E."},{"family":"Day","given":"John W."},{"family":"Boswell","given":"Kevin M."}],"issued":{"date-parts":[["2012"]]}}},{"id":82,"uris":["http://zotero.org/users/1951115/items/UTSQU6JF"],"uri":["http://zotero.org/users/1951115/items/UTSQU6JF"],"itemData":{"id":82,"type":"article-journal","title":"An evaluation of progress in implementing ecosystem-based management of fisheries in 33 countries","container-title":"Marine Policy","page":"223–232","volume":"33","issue":"2","source":"Google Scholar","author":[{"family":"Pitcher","given":"Tony J."},{"family":"Kalikoski","given":"Daniela"},{"family":"Short","given":"Katherine"},{"family":"Varkey","given":"Divya"},{"family":"Pramod","given":"Ganapathiraju"}],"issued":{"date-parts":[["2009"]]}}}],"schema":"https://github.com/citation-style-language/schema/raw/master/csl-citation.json"} </w:instrText>
      </w:r>
      <w:r w:rsidR="00BF0F4F">
        <w:fldChar w:fldCharType="separate"/>
      </w:r>
      <w:r w:rsidR="00837E3C" w:rsidRPr="00837E3C">
        <w:rPr>
          <w:rFonts w:ascii="Cambria" w:cs="Times New Roman"/>
        </w:rPr>
        <w:t xml:space="preserve">(Arkema </w:t>
      </w:r>
      <w:r w:rsidR="00837E3C" w:rsidRPr="00837E3C">
        <w:rPr>
          <w:rFonts w:ascii="Cambria" w:cs="Times New Roman"/>
          <w:i/>
          <w:iCs/>
        </w:rPr>
        <w:t>et al.</w:t>
      </w:r>
      <w:r w:rsidR="00837E3C" w:rsidRPr="00837E3C">
        <w:rPr>
          <w:rFonts w:ascii="Cambria" w:cs="Times New Roman"/>
        </w:rPr>
        <w:t xml:space="preserve">, 2006; Pitcher </w:t>
      </w:r>
      <w:r w:rsidR="00837E3C" w:rsidRPr="00837E3C">
        <w:rPr>
          <w:rFonts w:ascii="Cambria" w:cs="Times New Roman"/>
          <w:i/>
          <w:iCs/>
        </w:rPr>
        <w:t>et al.</w:t>
      </w:r>
      <w:r w:rsidR="00837E3C" w:rsidRPr="00837E3C">
        <w:rPr>
          <w:rFonts w:ascii="Cambria" w:cs="Times New Roman"/>
        </w:rPr>
        <w:t xml:space="preserve">, 2009; Berkes, 2012; Cowan </w:t>
      </w:r>
      <w:r w:rsidR="00837E3C" w:rsidRPr="00837E3C">
        <w:rPr>
          <w:rFonts w:ascii="Cambria" w:cs="Times New Roman"/>
          <w:i/>
          <w:iCs/>
        </w:rPr>
        <w:t>et al.</w:t>
      </w:r>
      <w:r w:rsidR="00837E3C" w:rsidRPr="00837E3C">
        <w:rPr>
          <w:rFonts w:ascii="Cambria" w:cs="Times New Roman"/>
        </w:rPr>
        <w:t xml:space="preserve">, 2012; Essington </w:t>
      </w:r>
      <w:r w:rsidR="00837E3C" w:rsidRPr="00837E3C">
        <w:rPr>
          <w:rFonts w:ascii="Cambria" w:cs="Times New Roman"/>
          <w:i/>
          <w:iCs/>
        </w:rPr>
        <w:t>et al.</w:t>
      </w:r>
      <w:r w:rsidR="00837E3C" w:rsidRPr="00837E3C">
        <w:rPr>
          <w:rFonts w:ascii="Cambria" w:cs="Times New Roman"/>
        </w:rPr>
        <w:t>, 2016)</w:t>
      </w:r>
      <w:r w:rsidR="00BF0F4F">
        <w:fldChar w:fldCharType="end"/>
      </w:r>
      <w:r w:rsidR="00BA69BA">
        <w:t xml:space="preserve">. </w:t>
      </w:r>
      <w:r w:rsidR="005D0FB5">
        <w:t xml:space="preserve"> </w:t>
      </w:r>
      <w:r w:rsidR="00F07252">
        <w:t xml:space="preserve">Here we use the EBFM definition of </w:t>
      </w:r>
      <w:r w:rsidR="003E155F">
        <w:t>Essington</w:t>
      </w:r>
      <w:r w:rsidR="001B0795">
        <w:t xml:space="preserve"> </w:t>
      </w:r>
      <w:r w:rsidR="001B0795" w:rsidRPr="003E155F">
        <w:rPr>
          <w:i/>
        </w:rPr>
        <w:t>et al.</w:t>
      </w:r>
      <w:r w:rsidR="001B0795">
        <w:t xml:space="preserve"> (201</w:t>
      </w:r>
      <w:r w:rsidR="003E155F">
        <w:t>6</w:t>
      </w:r>
      <w:r w:rsidR="001B0795">
        <w:t>), “a holistic, place-based framework that seeks to sustain fisheries and</w:t>
      </w:r>
      <w:r w:rsidR="003E155F">
        <w:t xml:space="preserve"> other services that humans want</w:t>
      </w:r>
      <w:r w:rsidR="001B0795">
        <w:t xml:space="preserve"> and need by maintaining healthy, productive and resilient fishery systems.”</w:t>
      </w:r>
    </w:p>
    <w:p w14:paraId="7022D597" w14:textId="3187F1F9" w:rsidR="00403048" w:rsidRDefault="000D15DA" w:rsidP="004030AC">
      <w:pPr>
        <w:spacing w:line="480" w:lineRule="auto"/>
        <w:ind w:firstLine="720"/>
        <w:contextualSpacing/>
      </w:pPr>
      <w:r>
        <w:t>Some</w:t>
      </w:r>
      <w:r w:rsidR="00B048F9">
        <w:t xml:space="preserve"> </w:t>
      </w:r>
      <w:r w:rsidR="001A2237">
        <w:t xml:space="preserve">authors </w:t>
      </w:r>
      <w:r w:rsidR="005A490D">
        <w:t>suggest</w:t>
      </w:r>
      <w:r w:rsidR="00B048F9">
        <w:t xml:space="preserve"> </w:t>
      </w:r>
      <w:r w:rsidR="00E33971">
        <w:t>lags</w:t>
      </w:r>
      <w:r w:rsidR="00C1566E">
        <w:t xml:space="preserve"> between the generation of EBFM thought and action</w:t>
      </w:r>
      <w:r w:rsidR="00E33971">
        <w:t xml:space="preserve"> </w:t>
      </w:r>
      <w:r w:rsidR="00D21537">
        <w:t>are caused by a</w:t>
      </w:r>
      <w:r w:rsidR="00B048F9">
        <w:t xml:space="preserve"> need to </w:t>
      </w:r>
      <w:r w:rsidR="00E33971">
        <w:t>develop</w:t>
      </w:r>
      <w:r w:rsidR="00B048F9">
        <w:t xml:space="preserve"> new</w:t>
      </w:r>
      <w:r w:rsidR="00E33971">
        <w:t xml:space="preserve"> data </w:t>
      </w:r>
      <w:r w:rsidR="00B048F9">
        <w:t>sources</w:t>
      </w:r>
      <w:r w:rsidR="00E33971">
        <w:t>, analytical tool</w:t>
      </w:r>
      <w:r w:rsidR="00B048F9">
        <w:t>s</w:t>
      </w:r>
      <w:r w:rsidR="00E33971">
        <w:t xml:space="preserve">, and models </w:t>
      </w:r>
      <w:r w:rsidR="00E33971">
        <w:fldChar w:fldCharType="begin"/>
      </w:r>
      <w:r w:rsidR="00837E3C">
        <w:instrText xml:space="preserve"> ADDIN ZOTERO_ITEM CSL_CITATION {"citationID":"dVNktVav","properties":{"formattedCitation":"{\\rtf (Hilborn, 2011; Cowan {\\i{}et al.}, 2012)}","plainCitation":"(Hilborn, 2011; Cowan et al., 2012)"},"citationItems":[{"id":6363,"uris":["http://zotero.org/users/1951115/items/3UI3IHUW"],"uri":["http://zotero.org/users/1951115/items/3UI3IHUW"],"itemData":{"id":6363,"type":"article-journal","title":"Future directions in ecosystem based fisheries management: a personal perspective","container-title":"Fisheries Research","page":"235–239","volume":"108","issue":"2","source":"Google Scholar","shortTitle":"Future directions in ecosystem based fisheries management","author":[{"family":"Hilborn","given":"Ray"}],"issued":{"date-parts":[["2011"]]}}},{"id":494,"uris":["http://zotero.org/users/1951115/items/HP9NABIV"],"uri":["http://zotero.org/users/1951115/items/HP9NABIV"],"itemData":{"id":494,"type":"article-journal","title":"Challenges for Implementing an Ecosystem Approach to Fisheries Management","container-title":"Marine and Coastal Fisheries","page":"496-510","volume":"4","issue":"1","DOI":"10.1080/19425120.2012.690825","ISSN":"1942-5120","shortTitle":"Challenges for Implementing an Ecosystem Approach to Fisheries Management","author":[{"family":"Cowan","given":"James H."},{"family":"Rice","given":"Jake C."},{"family":"Walters","given":"Carl J."},{"family":"Hilborn","given":"Ray"},{"family":"Essington","given":"Timothy E."},{"family":"Day","given":"John W."},{"family":"Boswell","given":"Kevin M."}],"issued":{"date-parts":[["2012"]]}}}],"schema":"https://github.com/citation-style-language/schema/raw/master/csl-citation.json"} </w:instrText>
      </w:r>
      <w:r w:rsidR="00E33971">
        <w:fldChar w:fldCharType="separate"/>
      </w:r>
      <w:r w:rsidR="00837E3C" w:rsidRPr="00837E3C">
        <w:rPr>
          <w:rFonts w:ascii="Cambria" w:cs="Times New Roman"/>
        </w:rPr>
        <w:t xml:space="preserve">(Hilborn, 2011; Cowan </w:t>
      </w:r>
      <w:r w:rsidR="00837E3C" w:rsidRPr="00837E3C">
        <w:rPr>
          <w:rFonts w:ascii="Cambria" w:cs="Times New Roman"/>
          <w:i/>
          <w:iCs/>
        </w:rPr>
        <w:t>et al.</w:t>
      </w:r>
      <w:r w:rsidR="00837E3C" w:rsidRPr="00837E3C">
        <w:rPr>
          <w:rFonts w:ascii="Cambria" w:cs="Times New Roman"/>
        </w:rPr>
        <w:t>, 2012)</w:t>
      </w:r>
      <w:r w:rsidR="00E33971">
        <w:fldChar w:fldCharType="end"/>
      </w:r>
      <w:r w:rsidR="00C1566E">
        <w:t xml:space="preserve">.  </w:t>
      </w:r>
      <w:r w:rsidR="00E33971">
        <w:t xml:space="preserve"> </w:t>
      </w:r>
      <w:r w:rsidR="00C1566E">
        <w:t xml:space="preserve">However,  </w:t>
      </w:r>
      <w:r w:rsidR="00A42946">
        <w:t xml:space="preserve">Patrick and Link </w:t>
      </w:r>
      <w:r w:rsidR="00A42946">
        <w:fldChar w:fldCharType="begin"/>
      </w:r>
      <w:r w:rsidR="003254C3">
        <w:instrText xml:space="preserve"> ADDIN ZOTERO_ITEM CSL_CITATION {"citationID":"pfChFZPG","properties":{"formattedCitation":"(2015a)","plainCitation":"(2015a)","noteIndex":0},"citationItems":[{"id":204,"uris":["http://zotero.org/users/1951115/items/PNJ9KMDC"],"uri":["http://zotero.org/users/1951115/items/PNJ9KMDC"],"itemData":{"id":204,"type":"article-journal","title":"Myths that Continue to Impede Progress in Ecosystem-Based Fisheries Management","container-title":"Fisheries","page":"155–160","volume":"40","issue":"4","source":"Google Scholar","author":[{"family":"Patrick","given":"Wesley S."},{"family":"Link","given":"Jason S."}],"issued":{"date-parts":[["2015"]]}},"suppress-author":true}],"schema":"https://github.com/citation-style-language/schema/raw/master/csl-citation.json"} </w:instrText>
      </w:r>
      <w:r w:rsidR="00A42946">
        <w:fldChar w:fldCharType="separate"/>
      </w:r>
      <w:r w:rsidR="00837E3C">
        <w:rPr>
          <w:noProof/>
        </w:rPr>
        <w:t>(2015a)</w:t>
      </w:r>
      <w:r w:rsidR="00A42946">
        <w:fldChar w:fldCharType="end"/>
      </w:r>
      <w:r w:rsidR="00A42946">
        <w:t xml:space="preserve"> </w:t>
      </w:r>
      <w:r w:rsidR="00E44ED4">
        <w:t>argue that the</w:t>
      </w:r>
      <w:r w:rsidR="00B82E39">
        <w:t>se</w:t>
      </w:r>
      <w:r w:rsidR="00E44ED4">
        <w:t xml:space="preserve"> challenges to EBFM </w:t>
      </w:r>
      <w:r w:rsidR="00B82E39">
        <w:t xml:space="preserve">have </w:t>
      </w:r>
      <w:r w:rsidR="005A490D">
        <w:t xml:space="preserve">largely </w:t>
      </w:r>
      <w:r w:rsidR="00B82E39">
        <w:t xml:space="preserve">been </w:t>
      </w:r>
      <w:r w:rsidR="00E33971">
        <w:t>re</w:t>
      </w:r>
      <w:r w:rsidR="00B82E39">
        <w:t xml:space="preserve">solved in developed countries, and now persist </w:t>
      </w:r>
      <w:r w:rsidR="00AA7A17">
        <w:t xml:space="preserve">only </w:t>
      </w:r>
      <w:r w:rsidR="00B82E39">
        <w:t>as “myths”</w:t>
      </w:r>
      <w:r w:rsidR="00B334C6">
        <w:t>.  At least in the U.S.</w:t>
      </w:r>
      <w:r w:rsidR="005714D3">
        <w:t xml:space="preserve"> </w:t>
      </w:r>
      <w:r w:rsidR="00F22ED5">
        <w:t xml:space="preserve">federal </w:t>
      </w:r>
      <w:r w:rsidR="005714D3">
        <w:t xml:space="preserve">fisheries </w:t>
      </w:r>
      <w:r w:rsidR="005714D3">
        <w:lastRenderedPageBreak/>
        <w:t xml:space="preserve">management system, </w:t>
      </w:r>
      <w:r w:rsidR="00B334C6">
        <w:t xml:space="preserve">decision-makers and stakeholders </w:t>
      </w:r>
      <w:r w:rsidR="001F49D0">
        <w:t xml:space="preserve">in several regions </w:t>
      </w:r>
      <w:r w:rsidR="00B334C6">
        <w:t>are open to</w:t>
      </w:r>
      <w:r w:rsidR="00CE3056">
        <w:t xml:space="preserve"> implementing EBFM</w:t>
      </w:r>
      <w:r w:rsidR="00B334C6">
        <w:t xml:space="preserve"> </w:t>
      </w:r>
      <w:r w:rsidR="001F49D0">
        <w:fldChar w:fldCharType="begin"/>
      </w:r>
      <w:r w:rsidR="00837E3C">
        <w:instrText xml:space="preserve"> ADDIN ZOTERO_ITEM CSL_CITATION {"citationID":"tO3w7zIq","properties":{"formattedCitation":"(Biedron and Knuth, 2016)","plainCitation":"(Biedron and Knuth, 2016)"},"citationItems":[{"id":6320,"uris":["http://zotero.org/users/1951115/items/JV3WCX32"],"uri":["http://zotero.org/users/1951115/items/JV3WCX32"],"itemData":{"id":6320,"type":"article-journal","title":"Toward shared understandings of ecosystem-based fisheries management among fishery management councils and stakeholders in the U.S. Mid-Atlantic and New England regions","container-title":"Marine Policy","page":"40-48","volume":"70","issue":"Supplement C","source":"ScienceDirect","abstract":"Ecosystem-based fisheries management (EBFM) is often discussed by fisheries managers and stakeholders as a potential goal. EBFM is based on a multi-species approach, which varies significantly from the single species fisheries management (SSFM) approach currently practiced under the U.S. Magnuson-Stevens Fishery Conservation and Management Act (MSFCMA). EBFM is “holistic” and considers “all factors,” but it is impossible for management to incorporate all factors into EBFM. This study sought to improve understanding of factors contributing to or preventing progress toward EBFM implementation in the Mid-Atlantic Fishery Management Council (MAFMC) and New England Fishery Management Council (NEFMC), focusing on Council member and stakeholder beliefs, attitudes, and mutual understanding. Objectives included determining mutual understanding between MAFMC and NEFMC members and stakeholders about EBFM and identifying MAFMC and NEFMC member and stakeholder preferences for EBFM definitions, practices, and outcomes, and prioritizing which aspects of EBFM managers and stakeholders find most important. Stakeholders included commercial fishermen, recreational anglers, nongovernmental organization (NGO) leaders, and Scientific and Statistical Committee (SSC) members. Over 1000 survey responses about EBFM from council members and stakeholders in the Mid-Atlantic (MA) and New England (NE) regions were analyzed. The Coorientation Model was used to characterize understanding between the Council and fisheries-related stakeholder groups. For the MA and NE regions, most stakeholders agreed on definitions, practices, and possible outcomes for EBFM. Results suggest that most Council members and stakeholders in the MA and NE regions support a change from SSFM to EBFM at an incremental, intermediate, or complete, gradual (5–10 years) pace. The application of the Coorientation Model to EBFM and the fishery management councils provided insights into how an improved understanding of the attitudes, beliefs, and mutual comprehension of Council members and stakeholder groups could potentially facilitate the implementation of EBFM. Council members and stakeholders responded similarly to, and Council members correctly predicted stakeholder responses about, EBFM definitions, practices, and outcomes. These findings suggest that Council member and stakeholder agreement and understanding are not barriers to MAFMC and NEFMC adoption of EBFM.","DOI":"10.1016/j.marpol.2016.04.010","ISSN":"0308-597X","journalAbbreviation":"Marine Policy","author":[{"family":"Biedron","given":"Ingrid S."},{"family":"Knuth","given":"Barbara A."}],"issued":{"date-parts":[["2016",8,1]]}}}],"schema":"https://github.com/citation-style-language/schema/raw/master/csl-citation.json"} </w:instrText>
      </w:r>
      <w:r w:rsidR="001F49D0">
        <w:fldChar w:fldCharType="separate"/>
      </w:r>
      <w:r w:rsidR="00837E3C">
        <w:rPr>
          <w:noProof/>
        </w:rPr>
        <w:t>(Biedron and Knuth, 2016)</w:t>
      </w:r>
      <w:r w:rsidR="001F49D0">
        <w:fldChar w:fldCharType="end"/>
      </w:r>
      <w:r w:rsidR="003254C3">
        <w:t xml:space="preserve"> and the federal fisheries management agency, National Oceanic and Atmospheric Administration, has committed to doing so </w:t>
      </w:r>
      <w:r w:rsidR="003254C3">
        <w:fldChar w:fldCharType="begin"/>
      </w:r>
      <w:r w:rsidR="003254C3">
        <w:instrText xml:space="preserve"> ADDIN ZOTERO_ITEM CSL_CITATION {"citationID":"gLiJOzuW","properties":{"formattedCitation":"(NOAA, 2016)","plainCitation":"(NOAA, 2016)","noteIndex":0},"citationItems":[{"id":3472,"uris":["http://zotero.org/users/1951115/items/CSEE5BRE"],"uri":["http://zotero.org/users/1951115/items/CSEE5BRE"],"itemData":{"id":3472,"type":"article","title":"NOAA Fisheries ecosystem-based fisheries management road map","URL":"https://www.st.nmfs.noaa.gov/ecosystems/ebfm/creating-an-ebfm-management-policy","author":[{"family":"NOAA","given":""}],"issued":{"date-parts":[["2016"]]}}}],"schema":"https://github.com/citation-style-language/schema/raw/master/csl-citation.json"} </w:instrText>
      </w:r>
      <w:r w:rsidR="003254C3">
        <w:fldChar w:fldCharType="separate"/>
      </w:r>
      <w:r w:rsidR="003254C3">
        <w:rPr>
          <w:noProof/>
        </w:rPr>
        <w:t>(NOAA, 2016)</w:t>
      </w:r>
      <w:r w:rsidR="003254C3">
        <w:fldChar w:fldCharType="end"/>
      </w:r>
      <w:r w:rsidR="00B334C6">
        <w:t xml:space="preserve">. </w:t>
      </w:r>
      <w:r w:rsidR="00403048">
        <w:t xml:space="preserve"> </w:t>
      </w:r>
      <w:r w:rsidR="00224709">
        <w:t xml:space="preserve">Thus, it is possible that </w:t>
      </w:r>
      <w:r w:rsidR="00403048">
        <w:t xml:space="preserve">EBFM is occurring </w:t>
      </w:r>
      <w:r w:rsidR="00C1566E">
        <w:t xml:space="preserve">more often than typically acknowledged, but does </w:t>
      </w:r>
      <w:r w:rsidR="00224709">
        <w:t>not receiv</w:t>
      </w:r>
      <w:r w:rsidR="00C1566E">
        <w:t>e</w:t>
      </w:r>
      <w:r w:rsidR="00224709">
        <w:t xml:space="preserve"> attention because </w:t>
      </w:r>
      <w:r w:rsidR="00C1566E">
        <w:t>it</w:t>
      </w:r>
      <w:r w:rsidR="00224709">
        <w:t xml:space="preserve"> now </w:t>
      </w:r>
      <w:r w:rsidR="00403048">
        <w:t>part of “good practice”</w:t>
      </w:r>
      <w:r w:rsidR="00C1566E">
        <w:t xml:space="preserve">.  That is, </w:t>
      </w:r>
      <w:r w:rsidR="00403048">
        <w:t xml:space="preserve">conventional management has incrementally </w:t>
      </w:r>
      <w:r w:rsidR="00224709">
        <w:t>evolved to include ecosystem considerations</w:t>
      </w:r>
      <w:r w:rsidR="00C1566E">
        <w:t>,</w:t>
      </w:r>
      <w:r w:rsidR="00224709">
        <w:t xml:space="preserve"> but has not labeled such evolution as EBFM.</w:t>
      </w:r>
      <w:r w:rsidR="00B8225E" w:rsidRPr="00B8225E">
        <w:t xml:space="preserve"> </w:t>
      </w:r>
      <w:r w:rsidR="00C1566E">
        <w:t xml:space="preserve">  We examine this thesis here. </w:t>
      </w:r>
    </w:p>
    <w:p w14:paraId="395DF688" w14:textId="656EB7B4" w:rsidR="003418B3" w:rsidRDefault="00C031C5" w:rsidP="00B8225E">
      <w:pPr>
        <w:spacing w:line="480" w:lineRule="auto"/>
        <w:ind w:firstLine="720"/>
        <w:contextualSpacing/>
      </w:pPr>
      <w:r>
        <w:t xml:space="preserve">The data and models used for stock assessment, a cornerstone of conventional </w:t>
      </w:r>
      <w:r w:rsidR="00F7557C">
        <w:t xml:space="preserve">fisheries </w:t>
      </w:r>
      <w:r>
        <w:t>management in many areas of the world, have greatly expanded in scope and complexity</w:t>
      </w:r>
      <w:r w:rsidR="00C93710">
        <w:t>,</w:t>
      </w:r>
      <w:r>
        <w:t xml:space="preserve"> and may be one way in which ecosystem considerations inform management.  </w:t>
      </w:r>
      <w:r w:rsidR="005A490D">
        <w:t xml:space="preserve"> </w:t>
      </w:r>
      <w:r w:rsidR="009F14B7">
        <w:t xml:space="preserve">Stock assessment models estimate </w:t>
      </w:r>
      <w:r w:rsidR="00A4415A">
        <w:t xml:space="preserve">stock </w:t>
      </w:r>
      <w:r>
        <w:t xml:space="preserve">abundance relative </w:t>
      </w:r>
      <w:r w:rsidR="00A4415A">
        <w:t xml:space="preserve">to reference points using </w:t>
      </w:r>
      <w:r w:rsidR="009F14B7">
        <w:t xml:space="preserve">data </w:t>
      </w:r>
      <w:r w:rsidR="00C93710">
        <w:t>such as</w:t>
      </w:r>
      <w:r w:rsidR="00A4415A">
        <w:t xml:space="preserve"> </w:t>
      </w:r>
      <w:r w:rsidR="009F14B7">
        <w:t>catch</w:t>
      </w:r>
      <w:r w:rsidR="00C93710">
        <w:t>, abundance</w:t>
      </w:r>
      <w:r w:rsidR="00A4415A">
        <w:t>, life history parameters,</w:t>
      </w:r>
      <w:r w:rsidR="009F14B7">
        <w:t xml:space="preserve"> and expert knowledge.  Output from these models inform</w:t>
      </w:r>
      <w:r w:rsidR="00EE1664">
        <w:t>s</w:t>
      </w:r>
      <w:r w:rsidR="009F14B7">
        <w:t xml:space="preserve"> decisions about annual catch limits, and as such they are subjected to a great deal of scrutiny from scientists, managers, and stakeholders. </w:t>
      </w:r>
      <w:r w:rsidR="008B283A">
        <w:t xml:space="preserve"> </w:t>
      </w:r>
      <w:r w:rsidR="0028038B">
        <w:t xml:space="preserve">While some fisheries scientists have developed </w:t>
      </w:r>
      <w:r w:rsidR="00A762F8">
        <w:t xml:space="preserve">approaches for estimating </w:t>
      </w:r>
      <w:r w:rsidR="0028038B">
        <w:t xml:space="preserve">the </w:t>
      </w:r>
      <w:r w:rsidR="00A762F8">
        <w:t>status</w:t>
      </w:r>
      <w:r w:rsidR="0028038B">
        <w:t xml:space="preserve"> of fish stocks that</w:t>
      </w:r>
      <w:r w:rsidR="00A762F8">
        <w:t xml:space="preserve"> include</w:t>
      </w:r>
      <w:r w:rsidR="00051030">
        <w:t>s</w:t>
      </w:r>
      <w:r w:rsidR="00A762F8">
        <w:t xml:space="preserve"> environmental relationships or predation mortality </w:t>
      </w:r>
      <w:r w:rsidR="00A762F8">
        <w:fldChar w:fldCharType="begin"/>
      </w:r>
      <w:r w:rsidR="00837E3C">
        <w:instrText xml:space="preserve"> ADDIN ZOTERO_ITEM CSL_CITATION {"citationID":"3RcC5urN","properties":{"formattedCitation":"{\\rtf (Maunder and Watters, 2003; Kuparinen {\\i{}et al.}, 2012; Methot and Wetzel, 2013)}","plainCitation":"(Maunder and Watters, 2003; Kuparinen et al., 2012; Methot and Wetzel, 2013)"},"citationItems":[{"id":1218,"uris":["http://zotero.org/users/1951115/items/8VK68GJ2"],"uri":["http://zotero.org/users/1951115/items/8VK68GJ2"],"itemData":{"id":1218,"type":"article-journal","title":"A general framework for integrating environmental time series into stock assessment models: model descriptions, simulation testing and example","container-title":"Fisheries Bulletin","page":"89-99","volume":"101","shortTitle":"A general framework for integrating environmental time series into stock assessment models: model descriptions, simulation testing and example","author":[{"family":"Maunder","given":"M.N."},{"family":"Watters","given":"G. M."}],"issued":{"date-parts":[["2003"]]}}},{"id":6220,"uris":["http://zotero.org/users/1951115/items/VX28MWA6"],"uri":["http://zotero.org/users/1951115/items/VX28MWA6"],"itemData":{"id":6220,"type":"article-journal","title":"Stock synthesis: a biological and statistical framework for fish stock assessment and fishery management","container-title":"Fisheries Research","page":"86–99","volume":"142","source":"Google Scholar","shortTitle":"Stock synthesis","author":[{"family":"Methot","given":"Richard D."},{"family":"Wetzel","given":"Chantell R."}],"issued":{"date-parts":[["2013"]]}}},{"id":6198,"uris":["http://zotero.org/users/1951115/items/EAN7T8PB"],"uri":["http://zotero.org/users/1951115/items/EAN7T8PB"],"itemData":{"id":6198,"type":"article-journal","title":"Increasing biological realism of fisheries stock assessment: towards hierarchical Bayesian methods","container-title":"Environmental Reviews","page":"135-151","volume":"20","issue":"2","source":"NRC Research Press","abstract":"Excessively high rates of fishing mortality have led to rapid declines of several commercially important fish stocks. To harvest fish stocks sustainably, fisheries management requires accurate information about population dynamics, but the generation of this information, known as fisheries stock assessment, traditionally relies on conservative and rather narrowly data-driven modelling approaches. To improve the information available for fisheries management, there is a demand to increase the biological realism of stock-assessment practices and to better incorporate the available biological knowledge and theory. Here, we explore the development of fisheries stock-assessment models with an aim to increasing their biological realism, and focus particular attention on the possibilities provided by the hierarchical Bayesian modelling framework and ways to develop this approach as a means of efficiently incorporating different sources of information to construct more biologically realistic stock-assessment mode..., Des taux de mortalité excessifs de poissons ont conduit à des déclins rapides de plusieurs stocks de poissons commerciaux importants. Afin de récolter de façon durable les stocks de poissons, l’aménagement des pêcheries nécessite une information précise sur la dynamique des populations, mais la génération de cette information, connue sous le nom d’évaluation des stocks de poissons, repose traditionnellement sur la conservation plutôt qu’à des approches de modélisation conduites à partir de données précises. Afin d’améliorer l’information disponible pour l’aménagement des pêcheries, on observe une demande croissante pour l’améliorer du réalisme biologique des pratiques d’évaluation des stocks et pour mieux incorporer la connaissance et la théorie biologique disponibles. Les auteurs examinent le développement de modèles d’évaluation des stocks de poissons avec l’objectif d’augmenter leur réalisme biologique, et de porter une attention particulière sur les possibilités provenant du cadre de modélisation bayé...","DOI":"10.1139/a2012-006","ISSN":"1181-8700","shortTitle":"Increasing biological realism of fisheries stock assessment","journalAbbreviation":"Environ. Rev.","author":[{"family":"Kuparinen","given":"Anna"},{"family":"Mäntyniemi","given":"Samu"},{"family":"Hutchings","given":"Jeffrey A."},{"family":"Kuikka","given":"Sakari"}],"issued":{"date-parts":[["2012",6,1]]}}}],"schema":"https://github.com/citation-style-language/schema/raw/master/csl-citation.json"} </w:instrText>
      </w:r>
      <w:r w:rsidR="00A762F8">
        <w:fldChar w:fldCharType="separate"/>
      </w:r>
      <w:r w:rsidR="00837E3C" w:rsidRPr="00837E3C">
        <w:rPr>
          <w:rFonts w:ascii="Cambria" w:cs="Times New Roman"/>
        </w:rPr>
        <w:t xml:space="preserve">(Maunder and Watters, 2003; Kuparinen </w:t>
      </w:r>
      <w:r w:rsidR="00837E3C" w:rsidRPr="00837E3C">
        <w:rPr>
          <w:rFonts w:ascii="Cambria" w:cs="Times New Roman"/>
          <w:i/>
          <w:iCs/>
        </w:rPr>
        <w:t>et al.</w:t>
      </w:r>
      <w:r w:rsidR="00837E3C" w:rsidRPr="00837E3C">
        <w:rPr>
          <w:rFonts w:ascii="Cambria" w:cs="Times New Roman"/>
        </w:rPr>
        <w:t>, 2012; Methot and Wetzel, 2013)</w:t>
      </w:r>
      <w:r w:rsidR="00A762F8">
        <w:fldChar w:fldCharType="end"/>
      </w:r>
      <w:r w:rsidR="0028038B">
        <w:t xml:space="preserve">, the degree to which this research has been transferred to </w:t>
      </w:r>
      <w:r w:rsidR="00A762F8">
        <w:t>assessment models used for management</w:t>
      </w:r>
      <w:r w:rsidR="0028038B">
        <w:t xml:space="preserve"> is unknown.</w:t>
      </w:r>
      <w:r w:rsidR="00A762F8">
        <w:t xml:space="preserve"> </w:t>
      </w:r>
      <w:r w:rsidR="00F07252">
        <w:t xml:space="preserve">We note that expanding single species assessment models to include </w:t>
      </w:r>
      <w:r w:rsidR="002A05EC">
        <w:t xml:space="preserve">more environmental context may be considered by some an ecosystem-approach to fisheries management (EAFM), rather than EBFM, which requires consideration of interacting fisheries or fish stocks </w:t>
      </w:r>
      <w:r w:rsidR="002A05EC">
        <w:fldChar w:fldCharType="begin"/>
      </w:r>
      <w:r w:rsidR="002A05EC">
        <w:instrText xml:space="preserve"> ADDIN ZOTERO_ITEM CSL_CITATION {"citationID":"QmX5w6ti","properties":{"formattedCitation":"(Patrick and Link, 2015a)","plainCitation":"(Patrick and Link, 2015a)","noteIndex":0},"citationItems":[{"id":204,"uris":["http://zotero.org/users/1951115/items/PNJ9KMDC"],"uri":["http://zotero.org/users/1951115/items/PNJ9KMDC"],"itemData":{"id":204,"type":"article-journal","title":"Myths that Continue to Impede Progress in Ecosystem-Based Fisheries Management","container-title":"Fisheries","page":"155–160","volume":"40","issue":"4","source":"Google Scholar","author":[{"family":"Patrick","given":"Wesley S."},{"family":"Link","given":"Jason S."}],"issued":{"date-parts":[["2015"]]}}}],"schema":"https://github.com/citation-style-language/schema/raw/master/csl-citation.json"} </w:instrText>
      </w:r>
      <w:r w:rsidR="002A05EC">
        <w:fldChar w:fldCharType="separate"/>
      </w:r>
      <w:r w:rsidR="002A05EC">
        <w:rPr>
          <w:noProof/>
        </w:rPr>
        <w:t>(Patrick and Link, 2015a)</w:t>
      </w:r>
      <w:r w:rsidR="002A05EC">
        <w:fldChar w:fldCharType="end"/>
      </w:r>
      <w:r w:rsidR="002A05EC">
        <w:t>. However, in this paper we include EAFM under the broader definition of EBFM and do not differentiate between them.</w:t>
      </w:r>
    </w:p>
    <w:p w14:paraId="76C14847" w14:textId="73331B4D" w:rsidR="00216E20" w:rsidRDefault="00575AB7" w:rsidP="00AC7DEA">
      <w:pPr>
        <w:spacing w:line="480" w:lineRule="auto"/>
        <w:ind w:firstLine="720"/>
        <w:contextualSpacing/>
      </w:pPr>
      <w:r>
        <w:t xml:space="preserve">A recent global review of stock assessment models found that very few (2 </w:t>
      </w:r>
      <w:r w:rsidR="00CB1841">
        <w:t>percent</w:t>
      </w:r>
      <w:r>
        <w:t xml:space="preserve">) incorporated </w:t>
      </w:r>
      <w:r w:rsidR="008C226F">
        <w:t>data or parameters</w:t>
      </w:r>
      <w:r>
        <w:t xml:space="preserve"> </w:t>
      </w:r>
      <w:r w:rsidR="008C226F">
        <w:t>representing</w:t>
      </w:r>
      <w:r w:rsidR="007F1C78">
        <w:t xml:space="preserve"> external</w:t>
      </w:r>
      <w:r>
        <w:t xml:space="preserve"> drivers of productivity</w:t>
      </w:r>
      <w:r w:rsidR="00F71093">
        <w:t xml:space="preserve"> </w:t>
      </w:r>
      <w:r w:rsidR="00F71093">
        <w:fldChar w:fldCharType="begin"/>
      </w:r>
      <w:r w:rsidR="00837E3C">
        <w:instrText xml:space="preserve"> ADDIN ZOTERO_ITEM CSL_CITATION {"citationID":"x91GXa0G","properties":{"formattedCitation":"{\\rtf (Skern-Mauritzen {\\i{}et al.}, 2016)}","plainCitation":"(Skern-Mauritzen et al., 2016)"},"citationItems":[{"id":381,"uris":["http://zotero.org/users/1951115/items/88PA3UDC"],"uri":["http://zotero.org/users/1951115/items/88PA3UDC"],"itemData":{"id":381,"type":"article-journal","title":"Ecosystem processes are rarely included in tactical fisheries management","container-title":"Fish and Fisheries","page":"165-175","volume":"17","issue":"1","DOI":"10.1111/faf.12111","ISSN":"14672960","shortTitle":"Ecosystem processes are rarely included in tactical fisheries management","author":[{"family":"Skern-Mauritzen","given":"Mette"},{"family":"Ottersen","given":"Geir"},{"family":"Handegard","given":"Nils Olav"},{"family":"Huse","given":"Geir"},{"family":"Dingsør","given":"Gjert E."},{"family":"Stenseth","given":"Nils C."},{"family":"Kjesbu","given":"Olav S."}],"issued":{"date-parts":[["2016"]]}}}],"schema":"https://github.com/citation-style-language/schema/raw/master/csl-citation.json"} </w:instrText>
      </w:r>
      <w:r w:rsidR="00F71093">
        <w:fldChar w:fldCharType="separate"/>
      </w:r>
      <w:r w:rsidR="00837E3C" w:rsidRPr="00837E3C">
        <w:rPr>
          <w:rFonts w:ascii="Cambria" w:cs="Times New Roman"/>
        </w:rPr>
        <w:t xml:space="preserve">(Skern-Mauritzen </w:t>
      </w:r>
      <w:r w:rsidR="00837E3C" w:rsidRPr="00837E3C">
        <w:rPr>
          <w:rFonts w:ascii="Cambria" w:cs="Times New Roman"/>
          <w:i/>
          <w:iCs/>
        </w:rPr>
        <w:t>et al.</w:t>
      </w:r>
      <w:r w:rsidR="00837E3C" w:rsidRPr="00837E3C">
        <w:rPr>
          <w:rFonts w:ascii="Cambria" w:cs="Times New Roman"/>
        </w:rPr>
        <w:t>, 2016)</w:t>
      </w:r>
      <w:r w:rsidR="00F71093">
        <w:fldChar w:fldCharType="end"/>
      </w:r>
      <w:r w:rsidR="006B7935">
        <w:t xml:space="preserve">.  However, </w:t>
      </w:r>
      <w:r w:rsidR="008C226F">
        <w:t xml:space="preserve">productivity is only one avenue through which stocks are connected to their environment, and parameters and data in the final assessment model is only one </w:t>
      </w:r>
      <w:r w:rsidR="00F71093">
        <w:t>line of evidence in support of considering ecosystem context</w:t>
      </w:r>
      <w:r w:rsidR="008C226F">
        <w:t xml:space="preserve">. </w:t>
      </w:r>
      <w:r w:rsidR="007F10C1">
        <w:t xml:space="preserve">Any review of </w:t>
      </w:r>
      <w:r w:rsidR="00051030">
        <w:t>how</w:t>
      </w:r>
      <w:r w:rsidR="007F10C1">
        <w:t xml:space="preserve"> broader system information</w:t>
      </w:r>
      <w:r w:rsidR="00051030">
        <w:t xml:space="preserve"> is used</w:t>
      </w:r>
      <w:r w:rsidR="007F10C1">
        <w:t xml:space="preserve"> needs to identify all possible ways such information might be included in management advice in general, and stock assessments in particular.  On one end of the continuum is explicit inclusion of external parameters driving key population vital rates into assessment models</w:t>
      </w:r>
      <w:r w:rsidR="00051030">
        <w:t xml:space="preserve">, such as a predation </w:t>
      </w:r>
      <w:r w:rsidR="00051030">
        <w:lastRenderedPageBreak/>
        <w:t>mortality parameter or environmental driver of recruitment</w:t>
      </w:r>
      <w:r w:rsidR="007F10C1">
        <w:t xml:space="preserve">.  On the other </w:t>
      </w:r>
      <w:r w:rsidR="00EE1664">
        <w:t>end</w:t>
      </w:r>
      <w:r w:rsidR="007F10C1">
        <w:t xml:space="preserve">, is broader qualitative considerations that inform model development in </w:t>
      </w:r>
      <w:r w:rsidR="00EE1664">
        <w:t xml:space="preserve">less obvious </w:t>
      </w:r>
      <w:r w:rsidR="007F10C1">
        <w:t xml:space="preserve">ways. </w:t>
      </w:r>
      <w:r w:rsidR="00F71093">
        <w:t xml:space="preserve">Qualitative data could influence management decisions, or quantitative information may be used indirectly in the stock assessment process. </w:t>
      </w:r>
      <w:r w:rsidR="001523D8">
        <w:t xml:space="preserve">For example, </w:t>
      </w:r>
      <w:proofErr w:type="spellStart"/>
      <w:r w:rsidR="001523D8">
        <w:t>Zador</w:t>
      </w:r>
      <w:proofErr w:type="spellEnd"/>
      <w:r w:rsidR="001523D8">
        <w:t xml:space="preserve"> et al. </w:t>
      </w:r>
      <w:r w:rsidR="001523D8">
        <w:fldChar w:fldCharType="begin"/>
      </w:r>
      <w:r w:rsidR="00ED576B">
        <w:instrText xml:space="preserve"> ADDIN ZOTERO_ITEM CSL_CITATION {"citationID":"yGZgvDmT","properties":{"formattedCitation":"(2017)","plainCitation":"(2017)"},"citationItems":[{"id":6110,"uris":["http://zotero.org/users/1951115/items/TXB5J474"],"uri":["http://zotero.org/users/1951115/items/TXB5J474"],"itemData":{"id":6110,"type":"article-journal","title":"Ecosystem considerations in Alaska: the value of qualitative assessments","container-title":"ICES Journal of Marine Science","page":"421-430","volume":"74","issue":"1","source":"academic.oup.com","DOI":"10.1093/icesjms/fsw144","ISSN":"1054-3139","shortTitle":"Ecosystem considerations in Alaska","journalAbbreviation":"ICES J Mar Sci","author":[{"family":"Zador","given":"Stephani G."},{"family":"Holsman","given":"Kirstin K."},{"family":"Aydin","given":"Kerim Y."},{"family":"Gaichas","given":"Sarah K."}],"issued":{"date-parts":[["2017",1,1]]}},"suppress-author":true}],"schema":"https://github.com/citation-style-language/schema/raw/master/csl-citation.json"} </w:instrText>
      </w:r>
      <w:r w:rsidR="001523D8">
        <w:fldChar w:fldCharType="separate"/>
      </w:r>
      <w:r w:rsidR="00837E3C">
        <w:rPr>
          <w:noProof/>
        </w:rPr>
        <w:t>(2017)</w:t>
      </w:r>
      <w:r w:rsidR="001523D8">
        <w:fldChar w:fldCharType="end"/>
      </w:r>
      <w:r w:rsidR="00216E20">
        <w:t xml:space="preserve"> outlined </w:t>
      </w:r>
      <w:r w:rsidR="00F71093">
        <w:t>how</w:t>
      </w:r>
      <w:r w:rsidR="00216E20">
        <w:t xml:space="preserve"> </w:t>
      </w:r>
      <w:r w:rsidR="00F71093">
        <w:t xml:space="preserve">ecosystem assessments have qualitatively informed </w:t>
      </w:r>
      <w:r w:rsidR="00216E20">
        <w:t>decisions</w:t>
      </w:r>
      <w:r w:rsidR="00F71093">
        <w:t xml:space="preserve"> by the North Pacific Council</w:t>
      </w:r>
      <w:r w:rsidR="00216E20">
        <w:t xml:space="preserve">. </w:t>
      </w:r>
    </w:p>
    <w:p w14:paraId="1366EA8E" w14:textId="4C4F44B9" w:rsidR="00F65CF2" w:rsidRDefault="00216E20" w:rsidP="003804AC">
      <w:pPr>
        <w:spacing w:line="480" w:lineRule="auto"/>
        <w:ind w:firstLine="720"/>
        <w:contextualSpacing/>
      </w:pPr>
      <w:r>
        <w:t xml:space="preserve">We </w:t>
      </w:r>
      <w:r w:rsidR="00F65CF2">
        <w:t>sought to document</w:t>
      </w:r>
      <w:r w:rsidR="00AC7DEA">
        <w:t xml:space="preserve"> how </w:t>
      </w:r>
      <w:r w:rsidR="00F65CF2">
        <w:t>frequently</w:t>
      </w:r>
      <w:r w:rsidR="00AC7DEA">
        <w:t xml:space="preserve"> ecosystem information has been incorporated</w:t>
      </w:r>
      <w:r w:rsidR="00F65CF2">
        <w:t xml:space="preserve"> </w:t>
      </w:r>
      <w:r w:rsidR="00F7557C">
        <w:t xml:space="preserve">in stock assessment reports </w:t>
      </w:r>
      <w:r w:rsidR="007938CE">
        <w:t xml:space="preserve">in the U.S. </w:t>
      </w:r>
      <w:r w:rsidR="00F65CF2">
        <w:t>and</w:t>
      </w:r>
      <w:r w:rsidR="00AC7DEA">
        <w:t xml:space="preserve"> understand </w:t>
      </w:r>
      <w:r w:rsidR="007F1C78">
        <w:t xml:space="preserve">the conditions under which </w:t>
      </w:r>
      <w:r>
        <w:t xml:space="preserve">uptake of ecosystem information has occurred. </w:t>
      </w:r>
      <w:r w:rsidR="00C031C5">
        <w:t xml:space="preserve"> We undertook this exercise aware that </w:t>
      </w:r>
      <w:r w:rsidR="007C41DD">
        <w:t>it is not reasonable to expect all stock assessment models to include all ecological drivers</w:t>
      </w:r>
      <w:r w:rsidR="00625541">
        <w:t>;</w:t>
      </w:r>
      <w:r w:rsidR="007C41DD">
        <w:t xml:space="preserve">  </w:t>
      </w:r>
      <w:r w:rsidR="00625541">
        <w:t>t</w:t>
      </w:r>
      <w:r w:rsidR="007C41DD">
        <w:t>he performance of stock assessment</w:t>
      </w:r>
      <w:r w:rsidR="00625541">
        <w:t>s</w:t>
      </w:r>
      <w:r w:rsidR="007C41DD">
        <w:t xml:space="preserve"> and management strategies that include such drivers </w:t>
      </w:r>
      <w:r w:rsidR="00625541">
        <w:t>are highly variable</w:t>
      </w:r>
      <w:r w:rsidR="007C41DD">
        <w:t xml:space="preserve"> </w:t>
      </w:r>
      <w:r w:rsidR="00384A16">
        <w:fldChar w:fldCharType="begin"/>
      </w:r>
      <w:r w:rsidR="00837E3C">
        <w:instrText xml:space="preserve"> ADDIN ZOTERO_ITEM CSL_CITATION {"citationID":"H02fCt3g","properties":{"formattedCitation":"{\\rtf (Myers, 1998; Punt {\\i{}et al.}, 2014)}","plainCitation":"(Myers, 1998; Punt et al., 2014)"},"citationItems":[{"id":1251,"uris":["http://zotero.org/users/1951115/items/TZ6AA3IZ"],"uri":["http://zotero.org/users/1951115/items/TZ6AA3IZ"],"itemData":{"id":1251,"type":"article-journal","title":"When Do Environment–recruitment Correlations Work?","container-title":"Reviews in Fish Biology and Fisheries","page":"285-305","volume":"8","issue":"3","abstract":"I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populations.","DOI":"10.1023/a:1008828730759","ISSN":"0960-3166","shortTitle":"When Do Environment–recruitment Correlations Work?","author":[{"family":"Myers","given":"Ransom A."}],"issued":{"date-parts":[["1998"]]}}},{"id":319,"uris":["http://zotero.org/users/1951115/items/V9PV46WA"],"uri":["http://zotero.org/users/1951115/items/V9PV46WA"],"itemData":{"id":319,"type":"article-journal","title":"Fisheries management under climate and environmental uncertainty: control rules and performance simulation","container-title":"ICES Journal of Marine Science: Journal du Conseil","page":"2208–2220","volume":"71","issue":"8","source":"Google Scholar","shortTitle":"Fisheries management under climate and environmental uncertainty","author":[{"family":"Punt","given":"André E."},{"family":"A'mar","given":"Teresa"},{"family":"Bond","given":"Nicholas A."},{"family":"Butterworth","given":"Douglas S."},{"family":"Moor","given":"Carryn L.","non-dropping-particle":"de"},{"family":"De Oliveira","given":"José AA"},{"family":"Haltuch","given":"Melissa A."},{"family":"Hollowed","given":"Anne B."},{"family":"Szuwalski","given":"Cody"}],"issued":{"date-parts":[["2014"]]}}}],"schema":"https://github.com/citation-style-language/schema/raw/master/csl-citation.json"} </w:instrText>
      </w:r>
      <w:r w:rsidR="00384A16">
        <w:fldChar w:fldCharType="separate"/>
      </w:r>
      <w:r w:rsidR="00837E3C" w:rsidRPr="00837E3C">
        <w:rPr>
          <w:rFonts w:ascii="Cambria" w:cs="Times New Roman"/>
        </w:rPr>
        <w:t xml:space="preserve">(Myers, 1998; Punt </w:t>
      </w:r>
      <w:r w:rsidR="00837E3C" w:rsidRPr="00837E3C">
        <w:rPr>
          <w:rFonts w:ascii="Cambria" w:cs="Times New Roman"/>
          <w:i/>
          <w:iCs/>
        </w:rPr>
        <w:t>et al.</w:t>
      </w:r>
      <w:r w:rsidR="00837E3C" w:rsidRPr="00837E3C">
        <w:rPr>
          <w:rFonts w:ascii="Cambria" w:cs="Times New Roman"/>
        </w:rPr>
        <w:t>, 2014)</w:t>
      </w:r>
      <w:r w:rsidR="00384A16">
        <w:fldChar w:fldCharType="end"/>
      </w:r>
      <w:r w:rsidR="008D3341">
        <w:t xml:space="preserve">.  </w:t>
      </w:r>
      <w:r w:rsidR="00E40BCB">
        <w:t>Nonetheless</w:t>
      </w:r>
      <w:r w:rsidR="00075B56">
        <w:t xml:space="preserve">, </w:t>
      </w:r>
      <w:r w:rsidR="007938CE">
        <w:t>exploring cases where</w:t>
      </w:r>
      <w:r w:rsidR="00075B56">
        <w:t xml:space="preserve"> ecosystem </w:t>
      </w:r>
      <w:r w:rsidR="007938CE">
        <w:t xml:space="preserve">information has not been included </w:t>
      </w:r>
      <w:r w:rsidR="00075B56">
        <w:t xml:space="preserve">may </w:t>
      </w:r>
      <w:r w:rsidR="00220B03">
        <w:t>indicate</w:t>
      </w:r>
      <w:r w:rsidR="00075B56">
        <w:t xml:space="preserve"> </w:t>
      </w:r>
      <w:r w:rsidR="00220B03">
        <w:t xml:space="preserve">persistent </w:t>
      </w:r>
      <w:r w:rsidR="00075B56">
        <w:t xml:space="preserve">barriers to implementing EBFM. </w:t>
      </w:r>
      <w:r w:rsidR="00AC7DEA">
        <w:t xml:space="preserve">To that end, we developed three hypotheses </w:t>
      </w:r>
      <w:r w:rsidR="001F711B">
        <w:t xml:space="preserve">describing conditions that we thought could lead to </w:t>
      </w:r>
      <w:r w:rsidR="00AC7DEA">
        <w:t>stock assessment</w:t>
      </w:r>
      <w:r w:rsidR="001F711B">
        <w:t xml:space="preserve"> reports including</w:t>
      </w:r>
      <w:r w:rsidR="00AC7DEA">
        <w:t xml:space="preserve"> ecosystem considerations. </w:t>
      </w:r>
    </w:p>
    <w:p w14:paraId="07EA4D2F" w14:textId="4D585411" w:rsidR="00075B56" w:rsidRDefault="00511E96" w:rsidP="003804AC">
      <w:pPr>
        <w:spacing w:line="480" w:lineRule="auto"/>
        <w:ind w:firstLine="720"/>
        <w:contextualSpacing/>
      </w:pPr>
      <w:r>
        <w:t xml:space="preserve">First, we hypothesized that assessments for stocks that were in an overfished status would be more likely to include additional ecosystem interactions.  </w:t>
      </w:r>
      <w:r w:rsidR="00EE1664">
        <w:t xml:space="preserve">Our reasoning is </w:t>
      </w:r>
      <w:r>
        <w:t xml:space="preserve">that overfished status </w:t>
      </w:r>
      <w:r w:rsidR="00284856">
        <w:t xml:space="preserve">could </w:t>
      </w:r>
      <w:r w:rsidR="00075B56">
        <w:t>lead</w:t>
      </w:r>
      <w:r>
        <w:t xml:space="preserve"> to a sense of urgency</w:t>
      </w:r>
      <w:r w:rsidR="00075B56">
        <w:t xml:space="preserve">, which has been suggested to increase the receptiveness to EBFM </w:t>
      </w:r>
      <w:r w:rsidR="00075B56">
        <w:fldChar w:fldCharType="begin"/>
      </w:r>
      <w:r w:rsidR="00837E3C">
        <w:instrText xml:space="preserve"> ADDIN ZOTERO_ITEM CSL_CITATION {"citationID":"O2Ix5vFt","properties":{"formattedCitation":"{\\rtf (Olsson {\\i{}et al.}, 2008)}","plainCitation":"(Olsson et al., 2008)"},"citationItems":[{"id":1593,"uris":["http://zotero.org/users/1951115/items/844FSBJ5"],"uri":["http://zotero.org/users/1951115/items/844FSBJ5"],"itemData":{"id":1593,"type":"article-journal","title":"Navigating the transition to ecystem-based management of the Great Barrier Reef, Australia","container-title":"Proceedings of the National Academy of Science of the United States of America","page":"9489-9494","volume":"105","shortTitle":"Navigating the transition to ecystem-based management of the Great Barrier Reef, Australia","author":[{"family":"Olsson","given":"P."},{"family":"Folke","given":"C."},{"family":"Hughes","given":"T.P."}],"issued":{"date-parts":[["2008"]]}}}],"schema":"https://github.com/citation-style-language/schema/raw/master/csl-citation.json"} </w:instrText>
      </w:r>
      <w:r w:rsidR="00075B56">
        <w:fldChar w:fldCharType="separate"/>
      </w:r>
      <w:r w:rsidR="00837E3C" w:rsidRPr="00837E3C">
        <w:rPr>
          <w:rFonts w:ascii="Cambria" w:cs="Times New Roman"/>
        </w:rPr>
        <w:t xml:space="preserve">(Olsson </w:t>
      </w:r>
      <w:r w:rsidR="00837E3C" w:rsidRPr="00837E3C">
        <w:rPr>
          <w:rFonts w:ascii="Cambria" w:cs="Times New Roman"/>
          <w:i/>
          <w:iCs/>
        </w:rPr>
        <w:t>et al.</w:t>
      </w:r>
      <w:r w:rsidR="00837E3C" w:rsidRPr="00837E3C">
        <w:rPr>
          <w:rFonts w:ascii="Cambria" w:cs="Times New Roman"/>
        </w:rPr>
        <w:t>, 2008)</w:t>
      </w:r>
      <w:r w:rsidR="00075B56">
        <w:fldChar w:fldCharType="end"/>
      </w:r>
      <w:r w:rsidR="00075B56">
        <w:t xml:space="preserve">.  </w:t>
      </w:r>
      <w:r w:rsidR="00E40BCB">
        <w:t>Additionally</w:t>
      </w:r>
      <w:r w:rsidR="00075B56">
        <w:t xml:space="preserve">, </w:t>
      </w:r>
      <w:r w:rsidR="00BE04D5">
        <w:t>overfished stocks may simply receive higher priority for development</w:t>
      </w:r>
      <w:r w:rsidR="00284856">
        <w:t xml:space="preserve"> of a new assessment</w:t>
      </w:r>
      <w:r>
        <w:t>.  New assessments may create opportunities to update older models, and an overfished status may lead to a desire to understan</w:t>
      </w:r>
      <w:r w:rsidR="003804AC">
        <w:t>d what caused the stock decline (</w:t>
      </w:r>
      <w:r>
        <w:t>or lack of recovery</w:t>
      </w:r>
      <w:r w:rsidR="003804AC">
        <w:t>)</w:t>
      </w:r>
      <w:r>
        <w:t xml:space="preserve"> </w:t>
      </w:r>
      <w:r w:rsidR="003804AC">
        <w:t>and exploration of</w:t>
      </w:r>
      <w:r>
        <w:t xml:space="preserve"> causative drivers within the stock assessment model. Furthermore, when stocks collapse, it is often due to combined effects of fishing and environmental variability </w:t>
      </w:r>
      <w:r>
        <w:fldChar w:fldCharType="begin"/>
      </w:r>
      <w:r w:rsidR="00AA210B">
        <w:instrText xml:space="preserve"> ADDIN ZOTERO_ITEM CSL_CITATION {"citationID":"BrbTkN0o","properties":{"formattedCitation":"(Essington {\\i{}et al.}, 2015; Pinsky and Byler, 2015)","plainCitation":"(Essington et al., 2015; Pinsky and Byler, 2015)","noteIndex":0},"citationItems":[{"id":595,"uris":["http://zotero.org/users/1951115/items/TPBXKZ36"],"uri":["http://zotero.org/users/1951115/items/TPBXKZ36"],"itemData":{"id":595,"type":"article-journal","title":"Fishing amplifies forage fish population collapses","container-title":"Proc Natl Acad Sci U S A","page":"6648-6652","volume":"112","issue":"21","archive_location":"25848018","abstract":"Forage fish support the largest fisheries in the world but also play key roles in marine food webs by transferring energy from plankton to upper trophic-level predators, such as large fish, seabirds, and marine mammals. Fishing can, thereby, have far reaching consequences on marine food webs unless safeguards are in place to avoid depleting forage fish to dangerously low levels, where dependent predators are most vulnerable. However, disentangling the contributions of fishing vs. natural processes on population dynamics has been difficult because of the sensitivity of these stocks to environmental conditions. Here, we overcome this difficulty by collating population time series for forage fish populations that account for nearly two-thirds of global catch of forage fish to identify the fingerprint of fisheries on their population dynamics. Forage fish population collapses shared a set of common and unique characteristics: high fishing pressure for several years before collapse, a sharp drop in natural population productivity, and a lagged response to reduce fishing pressure. Lagged response to natural productivity declines can sharply amplify the magnitude of naturally occurring population fluctuations. Finally, we show that the magnitude and frequency of collapses are greater than expected from natural productivity characteristics and therefore, likely attributed to fishing. The durations of collapses, however, were not different from those expected based on natural productivity shifts. A risk-based management scheme that reduces fishing when populations become scarce would protect forage fish and their predators from collapse with little effect on long-term average catches.","DOI":"10.1073/pnas.1422020112","ISSN":"1091-6490 (Electronic) 0027-8424 (Linking)","shortTitle":"Fishing amplifies forage fish population collapses","journalAbbreviation":"Proceedings of the National Academy of Sciences of the United States of America","author":[{"family":"Essington","given":"T. E."},{"family":"Moriarty","given":"P. E."},{"family":"Froehlich","given":"H. E."},{"family":"Hodgson","given":"E. E."},{"family":"Koehn","given":"L. E."},{"family":"Oken","given":"K. L."},{"family":"Siple","given":"M. C."},{"family":"Stawitz","given":"C. C."}],"issued":{"date-parts":[["2015",4,6]]}}},{"id":269,"uris":["http://zotero.org/users/1951115/items/SF9XG2FD"],"uri":["http://zotero.org/users/1951115/items/SF9XG2FD"],"itemData":{"id":269,"type":"paper-conference","title":"Fishing, fast growth and climate variability increase the risk of collapse","container-title":"Proc. R. Soc. B","publisher":"The Royal Society","page":"20151053","volume":"282","source":"Google Scholar","URL":"http://rspb.royalsocietypublishing.org/content/282/1813/20151053.abstract","author":[{"family":"Pinsky","given":"Malin L."},{"family":"Byler","given":"David"}],"issued":{"date-parts":[["2015"]]},"accessed":{"date-parts":[["2015",11,7]]}}}],"schema":"https://github.com/citation-style-language/schema/raw/master/csl-citation.json"} </w:instrText>
      </w:r>
      <w:r>
        <w:fldChar w:fldCharType="separate"/>
      </w:r>
      <w:r w:rsidR="00AA210B" w:rsidRPr="00AA210B">
        <w:rPr>
          <w:rFonts w:ascii="Cambria" w:cs="Times New Roman"/>
        </w:rPr>
        <w:t xml:space="preserve">(Essington </w:t>
      </w:r>
      <w:r w:rsidR="00AA210B" w:rsidRPr="00AA210B">
        <w:rPr>
          <w:rFonts w:ascii="Cambria" w:cs="Times New Roman"/>
          <w:i/>
          <w:iCs/>
        </w:rPr>
        <w:t>et al.</w:t>
      </w:r>
      <w:r w:rsidR="00AA210B" w:rsidRPr="00AA210B">
        <w:rPr>
          <w:rFonts w:ascii="Cambria" w:cs="Times New Roman"/>
        </w:rPr>
        <w:t>, 2015; Pinsky and Byler, 2015)</w:t>
      </w:r>
      <w:r>
        <w:fldChar w:fldCharType="end"/>
      </w:r>
      <w:r>
        <w:t>.</w:t>
      </w:r>
      <w:r w:rsidR="00DF0E3E">
        <w:t xml:space="preserve"> </w:t>
      </w:r>
    </w:p>
    <w:p w14:paraId="52BD3BF8" w14:textId="43AE7843" w:rsidR="00075B56" w:rsidRDefault="00511E96" w:rsidP="003804AC">
      <w:pPr>
        <w:spacing w:line="480" w:lineRule="auto"/>
        <w:ind w:firstLine="720"/>
        <w:contextualSpacing/>
      </w:pPr>
      <w:r>
        <w:t xml:space="preserve">Second, </w:t>
      </w:r>
      <w:r w:rsidR="006B68CA">
        <w:t xml:space="preserve">we hypothesized that </w:t>
      </w:r>
      <w:r w:rsidR="001033C5">
        <w:t xml:space="preserve">regional differences </w:t>
      </w:r>
      <w:r w:rsidR="00E40BCB">
        <w:t xml:space="preserve">among National Marine Fisheries Service Fishery </w:t>
      </w:r>
      <w:r w:rsidR="001033C5">
        <w:t>Science Centers conducting the assessments may influence how ecosystem information is considered.  For example, Centers that have longstanding stomach contents analysis programs may be more likely to produce assessments in which predat</w:t>
      </w:r>
      <w:r w:rsidR="00053120">
        <w:t>ion and diet information</w:t>
      </w:r>
      <w:r w:rsidR="001033C5">
        <w:t xml:space="preserve"> are included</w:t>
      </w:r>
      <w:r w:rsidR="006B68CA">
        <w:t xml:space="preserve">. </w:t>
      </w:r>
      <w:r w:rsidR="007938CE">
        <w:t xml:space="preserve">Or, Centers that have strong oceanography programs may be more likely to produce assessments with </w:t>
      </w:r>
      <w:r w:rsidR="007938CE">
        <w:lastRenderedPageBreak/>
        <w:t xml:space="preserve">climate information. </w:t>
      </w:r>
      <w:r w:rsidR="007B34A2">
        <w:t xml:space="preserve">If </w:t>
      </w:r>
      <w:r w:rsidR="00E40BCB">
        <w:t>data limit the develop</w:t>
      </w:r>
      <w:r w:rsidR="007B34A2">
        <w:t>ment</w:t>
      </w:r>
      <w:r w:rsidR="00E40BCB">
        <w:t xml:space="preserve"> of</w:t>
      </w:r>
      <w:r w:rsidR="006B68CA">
        <w:t xml:space="preserve"> </w:t>
      </w:r>
      <w:r w:rsidR="007B34A2">
        <w:t>ecosystem</w:t>
      </w:r>
      <w:r w:rsidR="00E40BCB">
        <w:t xml:space="preserve"> models</w:t>
      </w:r>
      <w:r w:rsidR="006B68CA">
        <w:t xml:space="preserve"> </w:t>
      </w:r>
      <w:r w:rsidR="006B68CA">
        <w:fldChar w:fldCharType="begin"/>
      </w:r>
      <w:r w:rsidR="00837E3C">
        <w:instrText xml:space="preserve"> ADDIN ZOTERO_ITEM CSL_CITATION {"citationID":"MccX3I9R","properties":{"formattedCitation":"{\\rtf (Mace, 2001; Hilborn, 2011; Cowan {\\i{}et al.}, 2012)}","plainCitation":"(Mace, 2001; Hilborn, 2011; Cowan et al., 2012)"},"citationItems":[{"id":494,"uris":["http://zotero.org/users/1951115/items/HP9NABIV"],"uri":["http://zotero.org/users/1951115/items/HP9NABIV"],"itemData":{"id":494,"type":"article-journal","title":"Challenges for Implementing an Ecosystem Approach to Fisheries Management","container-title":"Marine and Coastal Fisheries","page":"496-510","volume":"4","issue":"1","DOI":"10.1080/19425120.2012.690825","ISSN":"1942-5120","shortTitle":"Challenges for Implementing an Ecosystem Approach to Fisheries Management","author":[{"family":"Cowan","given":"James H."},{"family":"Rice","given":"Jake C."},{"family":"Walters","given":"Carl J."},{"family":"Hilborn","given":"Ray"},{"family":"Essington","given":"Timothy E."},{"family":"Day","given":"John W."},{"family":"Boswell","given":"Kevin M."}],"issued":{"date-parts":[["2012"]]}}},{"id":298,"uris":["http://zotero.org/users/1951115/items/4CJ7U84A"],"uri":["http://zotero.org/users/1951115/items/4CJ7U84A"],"itemData":{"id":298,"type":"article-journal","title":"A new role for MSY in single-species and ecosystem approaches to fisheries stock assessment and management","container-title":"Fish and fisheries","page":"2–32","volume":"2","issue":"1","source":"Google Scholar","author":[{"family":"Mace","given":"Pamela M."}],"issued":{"date-parts":[["2001"]]}}},{"id":6363,"uris":["http://zotero.org/users/1951115/items/3UI3IHUW"],"uri":["http://zotero.org/users/1951115/items/3UI3IHUW"],"itemData":{"id":6363,"type":"article-journal","title":"Future directions in ecosystem based fisheries management: a personal perspective","container-title":"Fisheries Research","page":"235–239","volume":"108","issue":"2","source":"Google Scholar","shortTitle":"Future directions in ecosystem based fisheries management","author":[{"family":"Hilborn","given":"Ray"}],"issued":{"date-parts":[["2011"]]}}}],"schema":"https://github.com/citation-style-language/schema/raw/master/csl-citation.json"} </w:instrText>
      </w:r>
      <w:r w:rsidR="006B68CA">
        <w:fldChar w:fldCharType="separate"/>
      </w:r>
      <w:r w:rsidR="00837E3C" w:rsidRPr="00837E3C">
        <w:rPr>
          <w:rFonts w:ascii="Cambria" w:cs="Times New Roman"/>
        </w:rPr>
        <w:t xml:space="preserve">(Mace, 2001; Hilborn, 2011; Cowan </w:t>
      </w:r>
      <w:r w:rsidR="00837E3C" w:rsidRPr="00837E3C">
        <w:rPr>
          <w:rFonts w:ascii="Cambria" w:cs="Times New Roman"/>
          <w:i/>
          <w:iCs/>
        </w:rPr>
        <w:t>et al.</w:t>
      </w:r>
      <w:r w:rsidR="00837E3C" w:rsidRPr="00837E3C">
        <w:rPr>
          <w:rFonts w:ascii="Cambria" w:cs="Times New Roman"/>
        </w:rPr>
        <w:t>, 2012)</w:t>
      </w:r>
      <w:r w:rsidR="006B68CA">
        <w:fldChar w:fldCharType="end"/>
      </w:r>
      <w:r w:rsidR="00E40BCB">
        <w:t>, the availability of such data may spur development of assessments that include novel information.</w:t>
      </w:r>
      <w:r w:rsidR="002A66EF">
        <w:t xml:space="preserve">  </w:t>
      </w:r>
      <w:r w:rsidR="00DF0E3E">
        <w:t>A full assessment of data availability for all stocks considered in this analysis would be outside the scope of this paper</w:t>
      </w:r>
      <w:r w:rsidR="001033C5">
        <w:t>, however</w:t>
      </w:r>
      <w:r w:rsidR="00DF0E3E">
        <w:t xml:space="preserve">.  </w:t>
      </w:r>
      <w:r w:rsidR="00D53BB8">
        <w:t xml:space="preserve">We focus on </w:t>
      </w:r>
      <w:r w:rsidR="001033C5">
        <w:t>regional differences in stomach contents</w:t>
      </w:r>
      <w:r w:rsidR="00E90701">
        <w:t xml:space="preserve"> </w:t>
      </w:r>
      <w:r w:rsidR="001033C5">
        <w:t>program</w:t>
      </w:r>
      <w:r w:rsidR="007B34A2">
        <w:t>s</w:t>
      </w:r>
      <w:r w:rsidR="001033C5">
        <w:t xml:space="preserve"> </w:t>
      </w:r>
      <w:r w:rsidR="00D53BB8">
        <w:t xml:space="preserve">because </w:t>
      </w:r>
      <w:r w:rsidR="001033C5">
        <w:t>diet data</w:t>
      </w:r>
      <w:r w:rsidR="00D53BB8">
        <w:t xml:space="preserve"> </w:t>
      </w:r>
      <w:r w:rsidR="00E90701">
        <w:t>provide</w:t>
      </w:r>
      <w:r w:rsidR="001033C5">
        <w:t xml:space="preserve"> </w:t>
      </w:r>
      <w:r w:rsidR="00E90701">
        <w:t>information on</w:t>
      </w:r>
      <w:r w:rsidR="00D53BB8">
        <w:t xml:space="preserve"> one of the most common justifications of EBFM, namely that </w:t>
      </w:r>
      <w:r w:rsidR="00E90701">
        <w:t xml:space="preserve">predator-prey interactions change population productivity and reference points </w:t>
      </w:r>
      <w:r w:rsidR="008D7693">
        <w:fldChar w:fldCharType="begin"/>
      </w:r>
      <w:r w:rsidR="00837E3C">
        <w:instrText xml:space="preserve"> ADDIN ZOTERO_ITEM CSL_CITATION {"citationID":"sUkchess","properties":{"formattedCitation":"(Link, 2002, 2010)","plainCitation":"(Link, 2002, 2010)"},"citationItems":[{"id":585,"uris":["http://zotero.org/users/1951115/items/CZX5J7H8"],"uri":["http://zotero.org/users/1951115/items/CZX5J7H8"],"itemData":{"id":585,"type":"article-journal","title":"What does ecosystem-based management mean?","container-title":"Fisheries","page":"18-21","volume":"27","issue":"4","shortTitle":"What does ecosystem-based management mean?","author":[{"family":"Link","given":"Jason S."}],"issued":{"date-parts":[["2002"]]}}},{"id":1207,"uris":["http://zotero.org/users/1951115/items/2ZG6SDAI"],"uri":["http://zotero.org/users/1951115/items/2ZG6SDAI"],"itemData":{"id":1207,"type":"book","title":"Ecosystem-based fisheries management: confronting tradeoffs","publisher":"Cambridge University Press","publisher-place":"Cambridge","event-place":"Cambridge","shortTitle":"Ecosystem-based fisheries management: confronting tradeoffs","author":[{"family":"Link","given":"J. S."}],"issued":{"date-parts":[["2010"]]}}}],"schema":"https://github.com/citation-style-language/schema/raw/master/csl-citation.json"} </w:instrText>
      </w:r>
      <w:r w:rsidR="008D7693">
        <w:fldChar w:fldCharType="separate"/>
      </w:r>
      <w:r w:rsidR="00837E3C">
        <w:rPr>
          <w:noProof/>
        </w:rPr>
        <w:t>(Link, 2002, 2010)</w:t>
      </w:r>
      <w:r w:rsidR="008D7693">
        <w:fldChar w:fldCharType="end"/>
      </w:r>
      <w:r w:rsidR="008B283A">
        <w:t>.</w:t>
      </w:r>
      <w:r w:rsidR="002A66EF">
        <w:t xml:space="preserve">   </w:t>
      </w:r>
    </w:p>
    <w:p w14:paraId="497FD9D3" w14:textId="00675482" w:rsidR="00075B56" w:rsidRDefault="00DF0E3E" w:rsidP="003804AC">
      <w:pPr>
        <w:spacing w:line="480" w:lineRule="auto"/>
        <w:ind w:firstLine="720"/>
        <w:contextualSpacing/>
      </w:pPr>
      <w:r>
        <w:t>Third, we suspected that</w:t>
      </w:r>
      <w:r w:rsidR="00625541">
        <w:t xml:space="preserve"> inclusion of ecosystem consideration will depend on the life history characteristics of stocks. </w:t>
      </w:r>
      <w:r>
        <w:t xml:space="preserve"> For example, forage species are typically short-lived, highly linked to the physical environment, and may be influenced by predation from higher trophic levels</w:t>
      </w:r>
      <w:r w:rsidR="006B68CA">
        <w:t xml:space="preserve"> </w:t>
      </w:r>
      <w:r w:rsidR="006B68CA">
        <w:fldChar w:fldCharType="begin"/>
      </w:r>
      <w:r w:rsidR="00837E3C">
        <w:instrText xml:space="preserve"> ADDIN ZOTERO_ITEM CSL_CITATION {"citationID":"5Q285Md4","properties":{"formattedCitation":"{\\rtf (Pikitch {\\i{}et al.}, 2012)}","plainCitation":"(Pikitch et al., 2012)"},"citationItems":[{"id":834,"uris":["http://zotero.org/users/1951115/items/QJQQ9VPK"],"uri":["http://zotero.org/users/1951115/items/QJQQ9VPK"],"itemData":{"id":834,"type":"report","title":"Little fish, big impact: Managing a crucial link in ocean food webs","publisher":"Lenfest Ocean Program","publisher-place":"Washington D.C.","page":"108","event-place":"Washington D.C.","URL":"http://www.oceanconservationsicence.org/foragefish","shortTitle":"Little fish, big impact: Managing a crucial link in ocean food webs","author":[{"family":"Pikitch","given":"E. K."},{"family":"Boersma","given":"P.D."},{"family":"Boyd","given":"I. L."},{"family":"Conover","given":"D. O."},{"family":"Cury","given":"P."},{"family":"Essington","given":"T.E."},{"family":"Heppell","given":"S. S."},{"family":"Houde","given":"E. D."},{"family":"Mangel","given":"M."},{"family":"Pauly","given":"D."},{"family":"Plaganyi","given":"E. E."},{"family":"Sainsbury","given":"K."},{"family":"Steneck","given":"R."}],"issued":{"date-parts":[["2012"]]}}}],"schema":"https://github.com/citation-style-language/schema/raw/master/csl-citation.json"} </w:instrText>
      </w:r>
      <w:r w:rsidR="006B68CA">
        <w:fldChar w:fldCharType="separate"/>
      </w:r>
      <w:r w:rsidR="00837E3C" w:rsidRPr="00837E3C">
        <w:rPr>
          <w:rFonts w:ascii="Cambria" w:cs="Times New Roman"/>
        </w:rPr>
        <w:t xml:space="preserve">(Pikitch </w:t>
      </w:r>
      <w:r w:rsidR="00837E3C" w:rsidRPr="00837E3C">
        <w:rPr>
          <w:rFonts w:ascii="Cambria" w:cs="Times New Roman"/>
          <w:i/>
          <w:iCs/>
        </w:rPr>
        <w:t>et al.</w:t>
      </w:r>
      <w:r w:rsidR="00837E3C" w:rsidRPr="00837E3C">
        <w:rPr>
          <w:rFonts w:ascii="Cambria" w:cs="Times New Roman"/>
        </w:rPr>
        <w:t>, 2012)</w:t>
      </w:r>
      <w:r w:rsidR="006B68CA">
        <w:fldChar w:fldCharType="end"/>
      </w:r>
      <w:r>
        <w:t xml:space="preserve">.  </w:t>
      </w:r>
      <w:r w:rsidR="006D59A9">
        <w:t>Therefore</w:t>
      </w:r>
      <w:r w:rsidR="00D57972">
        <w:t>,</w:t>
      </w:r>
      <w:r w:rsidR="006D59A9">
        <w:t xml:space="preserve"> we might expect that stock assessments for forage species would be more likely to include information about environmental drivers or predation than a stock assessment for a high trophic level</w:t>
      </w:r>
      <w:r w:rsidR="00956319">
        <w:t>, longer-lived, generalist</w:t>
      </w:r>
      <w:r w:rsidR="006D59A9">
        <w:t xml:space="preserve"> piscivorous predator.</w:t>
      </w:r>
    </w:p>
    <w:p w14:paraId="347AFEC1" w14:textId="1C255927" w:rsidR="00C4077D" w:rsidRDefault="00340913" w:rsidP="003804AC">
      <w:pPr>
        <w:spacing w:line="480" w:lineRule="auto"/>
        <w:ind w:firstLine="720"/>
        <w:contextualSpacing/>
      </w:pPr>
      <w:r>
        <w:t>The goal</w:t>
      </w:r>
      <w:r w:rsidR="00D57972">
        <w:t>s of our synthesis are</w:t>
      </w:r>
      <w:r>
        <w:t xml:space="preserve"> to gauge the current status of the </w:t>
      </w:r>
      <w:r w:rsidR="00D57972">
        <w:t xml:space="preserve">use of ecosystem considerations in U.S. assessments, provide examples that can serve as a reference for others seeking to </w:t>
      </w:r>
      <w:r w:rsidR="00320601">
        <w:t xml:space="preserve">expand the scope of </w:t>
      </w:r>
      <w:r w:rsidR="00D57972">
        <w:t xml:space="preserve">assessments, and consider more broadly how ecosystem information can be used </w:t>
      </w:r>
      <w:r w:rsidR="00220B03">
        <w:t>in</w:t>
      </w:r>
      <w:r w:rsidR="00D57972">
        <w:t xml:space="preserve"> the institutional context in which assessments occur.  We suspect that all of </w:t>
      </w:r>
      <w:r w:rsidR="006F42C5">
        <w:t>these</w:t>
      </w:r>
      <w:r w:rsidR="00DF0E3E">
        <w:t xml:space="preserve"> </w:t>
      </w:r>
      <w:r w:rsidR="006F42C5">
        <w:t xml:space="preserve">contextual </w:t>
      </w:r>
      <w:r w:rsidR="00DF0E3E">
        <w:t xml:space="preserve">factors could influence how stock assessment models </w:t>
      </w:r>
      <w:r w:rsidR="00E5433E">
        <w:t xml:space="preserve">for </w:t>
      </w:r>
      <w:r w:rsidR="006F42C5">
        <w:t xml:space="preserve">fish </w:t>
      </w:r>
      <w:r w:rsidR="00E5433E">
        <w:t xml:space="preserve">species evolve as EBFM </w:t>
      </w:r>
      <w:r w:rsidR="006D59A9">
        <w:t>continues to advance</w:t>
      </w:r>
      <w:r w:rsidR="00E5433E">
        <w:t>.</w:t>
      </w:r>
    </w:p>
    <w:p w14:paraId="6D8C0522" w14:textId="6B885C92" w:rsidR="00C4077D" w:rsidRPr="00045E0A" w:rsidRDefault="00045E0A" w:rsidP="00BC2635">
      <w:pPr>
        <w:spacing w:line="480" w:lineRule="auto"/>
        <w:contextualSpacing/>
        <w:outlineLvl w:val="0"/>
        <w:rPr>
          <w:b/>
        </w:rPr>
      </w:pPr>
      <w:r w:rsidRPr="00045E0A">
        <w:rPr>
          <w:b/>
        </w:rPr>
        <w:t>Methods</w:t>
      </w:r>
    </w:p>
    <w:p w14:paraId="684FDEA2" w14:textId="7D0B394C" w:rsidR="00045E0A" w:rsidRDefault="00045E0A" w:rsidP="00463DAA">
      <w:pPr>
        <w:spacing w:line="480" w:lineRule="auto"/>
        <w:ind w:firstLine="720"/>
        <w:contextualSpacing/>
      </w:pPr>
      <w:r>
        <w:t>W</w:t>
      </w:r>
      <w:r w:rsidR="002D1780">
        <w:t xml:space="preserve">e reviewed </w:t>
      </w:r>
      <w:r w:rsidR="009F58D0">
        <w:t>206</w:t>
      </w:r>
      <w:r w:rsidR="002D1780">
        <w:t xml:space="preserve"> stock assessments conducted by NOAA Fisheries. We obtained a list of the most recent stock assessment for each Council-managed stock in federal waters </w:t>
      </w:r>
      <w:r w:rsidR="00220B03">
        <w:t xml:space="preserve">through a data request to the </w:t>
      </w:r>
      <w:r w:rsidR="002D1780">
        <w:t>NOAA Species Information System (SIS) database</w:t>
      </w:r>
      <w:r w:rsidR="00C44F26">
        <w:t xml:space="preserve"> (</w:t>
      </w:r>
      <w:r w:rsidR="00220B03">
        <w:t xml:space="preserve">a simplified public version of the portal is available at </w:t>
      </w:r>
      <w:r w:rsidR="00C44F26" w:rsidRPr="00C44F26">
        <w:t>https://www.st.nmfs.noaa.gov/sisPortal/</w:t>
      </w:r>
      <w:r w:rsidR="00C44F26">
        <w:t>)</w:t>
      </w:r>
      <w:r w:rsidR="002D1780">
        <w:t xml:space="preserve">.  </w:t>
      </w:r>
      <w:r w:rsidR="002D1780" w:rsidRPr="00463DAA">
        <w:t>The SIS database contains metadata on stock assessment models and stock status from 2000 to present.</w:t>
      </w:r>
      <w:r w:rsidR="002D1780">
        <w:t xml:space="preserve"> </w:t>
      </w:r>
      <w:r w:rsidR="00984EBF">
        <w:t xml:space="preserve">We controlled for variation in </w:t>
      </w:r>
      <w:r w:rsidR="00E77A5A">
        <w:t xml:space="preserve">model complexity by evaluating </w:t>
      </w:r>
      <w:r w:rsidR="00DE416E">
        <w:t>r</w:t>
      </w:r>
      <w:r w:rsidR="006A64FE">
        <w:t>eports that had, at a minimum, some sort of production model (assigned level 3 or higher in the database)</w:t>
      </w:r>
      <w:r w:rsidR="00E77A5A">
        <w:t>.</w:t>
      </w:r>
      <w:r w:rsidR="005D25C6">
        <w:t xml:space="preserve"> Simple index-based assessments or per-recruit analyses which lacked an underlying population model were excluded.</w:t>
      </w:r>
    </w:p>
    <w:p w14:paraId="28C39F32" w14:textId="78E5A3AC" w:rsidR="002D1780" w:rsidRDefault="002D1780" w:rsidP="00463DAA">
      <w:pPr>
        <w:spacing w:line="480" w:lineRule="auto"/>
        <w:ind w:firstLine="720"/>
        <w:contextualSpacing/>
      </w:pPr>
      <w:r>
        <w:lastRenderedPageBreak/>
        <w:t xml:space="preserve">We </w:t>
      </w:r>
      <w:r w:rsidR="00463DAA">
        <w:t>examined</w:t>
      </w:r>
      <w:r>
        <w:t xml:space="preserve"> the extent to which </w:t>
      </w:r>
      <w:r w:rsidR="00045E0A">
        <w:t>each stock assessment report</w:t>
      </w:r>
      <w:r>
        <w:t xml:space="preserve"> incorporated </w:t>
      </w:r>
      <w:r w:rsidR="00463DAA">
        <w:t xml:space="preserve">information about the interaction of the target stock with its </w:t>
      </w:r>
      <w:r>
        <w:t xml:space="preserve">ecosystem </w:t>
      </w:r>
      <w:r w:rsidR="00463DAA">
        <w:t>and other fisheries.  We characterized si</w:t>
      </w:r>
      <w:r w:rsidR="006A64FE">
        <w:t>x</w:t>
      </w:r>
      <w:r w:rsidR="00463DAA">
        <w:t xml:space="preserve"> </w:t>
      </w:r>
      <w:r w:rsidR="006A64FE">
        <w:t>types of</w:t>
      </w:r>
      <w:r w:rsidR="00E3515A">
        <w:t xml:space="preserve"> </w:t>
      </w:r>
      <w:r w:rsidR="00463DAA">
        <w:t xml:space="preserve">interactions: interactions with habitat or habitat requirements, environmental or </w:t>
      </w:r>
      <w:r>
        <w:t xml:space="preserve">climate </w:t>
      </w:r>
      <w:r w:rsidRPr="00704393">
        <w:t>interactions, interactions with prey</w:t>
      </w:r>
      <w:r w:rsidR="00053120" w:rsidRPr="00704393">
        <w:t xml:space="preserve"> (hereafter referred to as diets)</w:t>
      </w:r>
      <w:r w:rsidRPr="00704393">
        <w:t>, interactions with predators,</w:t>
      </w:r>
      <w:r>
        <w:t xml:space="preserve"> bycatch of the target species in other fisheries, and bycatch of other species within the target species fishery. </w:t>
      </w:r>
      <w:r w:rsidR="008B4EC0">
        <w:t>T</w:t>
      </w:r>
      <w:r>
        <w:t xml:space="preserve">hese topic areas </w:t>
      </w:r>
      <w:r w:rsidR="008B4EC0">
        <w:t xml:space="preserve">cover a range of factors that could influence recruitment, growth, movement, or mortality, which are the processes that affect stock biomass and thus most likely to be included in assessments. </w:t>
      </w:r>
    </w:p>
    <w:p w14:paraId="73BF02F3" w14:textId="41CB579A" w:rsidR="002D1780" w:rsidRDefault="002D1780" w:rsidP="00463DAA">
      <w:pPr>
        <w:spacing w:line="480" w:lineRule="auto"/>
        <w:ind w:firstLine="720"/>
        <w:contextualSpacing/>
      </w:pPr>
      <w:r>
        <w:t xml:space="preserve">We scored each </w:t>
      </w:r>
      <w:r w:rsidR="00463DAA">
        <w:t xml:space="preserve">category of </w:t>
      </w:r>
      <w:r>
        <w:t>ecosystem in</w:t>
      </w:r>
      <w:r w:rsidR="00E77A5A">
        <w:t>formation</w:t>
      </w:r>
      <w:r>
        <w:t xml:space="preserve"> on an ordinal scale from 1 to 3.  A score of 1 was given when the topic was mentioned in the </w:t>
      </w:r>
      <w:r w:rsidR="00463DAA">
        <w:t xml:space="preserve">stock assessment </w:t>
      </w:r>
      <w:r>
        <w:t xml:space="preserve">report as background information on the species.  We scored a report with a 2 for two cases: when quantitative data on the interaction were included in the report, but not used in </w:t>
      </w:r>
      <w:r w:rsidR="00463DAA">
        <w:t>any analyse</w:t>
      </w:r>
      <w:r>
        <w:t xml:space="preserve">s, or when the author made an explicit link between the </w:t>
      </w:r>
      <w:r w:rsidR="00463DAA">
        <w:t>ecosystem category</w:t>
      </w:r>
      <w:r>
        <w:t xml:space="preserve"> and assessment parameters or output.  For example, including </w:t>
      </w:r>
      <w:r w:rsidR="00463DAA">
        <w:t>numerical data</w:t>
      </w:r>
      <w:r>
        <w:t xml:space="preserve"> from diet studies on the target species would receive a score of 2, as would discussing a link between sea surface temperature and recruitment predictions.  The highest score, 3, was given in cases when the </w:t>
      </w:r>
      <w:r w:rsidR="00463DAA">
        <w:t>category</w:t>
      </w:r>
      <w:r w:rsidR="00E3515A">
        <w:t xml:space="preserve"> </w:t>
      </w:r>
      <w:r w:rsidR="007B34A2">
        <w:t xml:space="preserve">of </w:t>
      </w:r>
      <w:r w:rsidR="00E3515A">
        <w:t>information</w:t>
      </w:r>
      <w:r>
        <w:t xml:space="preserve"> was explicitly included in the assessment model through data inputs or estimated parameters.</w:t>
      </w:r>
    </w:p>
    <w:p w14:paraId="675EDBE0" w14:textId="5521343E" w:rsidR="00AC472F" w:rsidRDefault="00AC472F" w:rsidP="00B14696">
      <w:pPr>
        <w:spacing w:line="480" w:lineRule="auto"/>
        <w:ind w:firstLine="720"/>
        <w:contextualSpacing/>
      </w:pPr>
      <w:r>
        <w:t>It</w:t>
      </w:r>
      <w:r w:rsidR="002D1780">
        <w:t xml:space="preserve"> is unlikely that any report would score high in every category.  Given the step-wise progression of most assessment models, new components are generally only added as needed, or desired, by the </w:t>
      </w:r>
      <w:r w:rsidR="00B32D78">
        <w:t>assessment working group</w:t>
      </w:r>
      <w:r w:rsidR="002D1780">
        <w:t xml:space="preserve"> or the stock assessment author.  </w:t>
      </w:r>
      <w:r>
        <w:t xml:space="preserve">Moreover, higher scores are not intended to be a judgement of the quality of an assessment.  In some cases, an initial screening of the available environmental variables may be sufficient to determine that inclusion of these variables in the stock assessment </w:t>
      </w:r>
      <w:r w:rsidR="004E19F8">
        <w:t>would</w:t>
      </w:r>
      <w:r>
        <w:t xml:space="preserve"> not improve model performance.  Thus, a model that includes these variables, which would receive a score of 3, is not necessarily more accurate or less biased than a model that does not</w:t>
      </w:r>
      <w:r w:rsidR="006A64FE">
        <w:t xml:space="preserve"> </w:t>
      </w:r>
      <w:r w:rsidR="006A64FE">
        <w:fldChar w:fldCharType="begin"/>
      </w:r>
      <w:r w:rsidR="00837E3C">
        <w:instrText xml:space="preserve"> ADDIN ZOTERO_ITEM CSL_CITATION {"citationID":"i61NRmIL","properties":{"formattedCitation":"{\\rtf (Punt {\\i{}et al.}, 2014)}","plainCitation":"(Punt et al., 2014)"},"citationItems":[{"id":319,"uris":["http://zotero.org/users/1951115/items/V9PV46WA"],"uri":["http://zotero.org/users/1951115/items/V9PV46WA"],"itemData":{"id":319,"type":"article-journal","title":"Fisheries management under climate and environmental uncertainty: control rules and performance simulation","container-title":"ICES Journal of Marine Science: Journal du Conseil","page":"2208–2220","volume":"71","issue":"8","source":"Google Scholar","shortTitle":"Fisheries management under climate and environmental uncertainty","author":[{"family":"Punt","given":"André E."},{"family":"A'mar","given":"Teresa"},{"family":"Bond","given":"Nicholas A."},{"family":"Butterworth","given":"Douglas S."},{"family":"Moor","given":"Carryn L.","non-dropping-particle":"de"},{"family":"De Oliveira","given":"José AA"},{"family":"Haltuch","given":"Melissa A."},{"family":"Hollowed","given":"Anne B."},{"family":"Szuwalski","given":"Cody"}],"issued":{"date-parts":[["2014"]]}}}],"schema":"https://github.com/citation-style-language/schema/raw/master/csl-citation.json"} </w:instrText>
      </w:r>
      <w:r w:rsidR="006A64FE">
        <w:fldChar w:fldCharType="separate"/>
      </w:r>
      <w:r w:rsidR="00837E3C" w:rsidRPr="00837E3C">
        <w:rPr>
          <w:rFonts w:ascii="Cambria" w:cs="Times New Roman"/>
        </w:rPr>
        <w:t xml:space="preserve">(Punt </w:t>
      </w:r>
      <w:r w:rsidR="00837E3C" w:rsidRPr="00837E3C">
        <w:rPr>
          <w:rFonts w:ascii="Cambria" w:cs="Times New Roman"/>
          <w:i/>
          <w:iCs/>
        </w:rPr>
        <w:t>et al.</w:t>
      </w:r>
      <w:r w:rsidR="00837E3C" w:rsidRPr="00837E3C">
        <w:rPr>
          <w:rFonts w:ascii="Cambria" w:cs="Times New Roman"/>
        </w:rPr>
        <w:t>, 2014)</w:t>
      </w:r>
      <w:r w:rsidR="006A64FE">
        <w:fldChar w:fldCharType="end"/>
      </w:r>
      <w:r>
        <w:t>.</w:t>
      </w:r>
    </w:p>
    <w:p w14:paraId="3244B6D5" w14:textId="3C022FB7" w:rsidR="002D1780" w:rsidRDefault="00B32D78" w:rsidP="004E19F8">
      <w:pPr>
        <w:spacing w:line="480" w:lineRule="auto"/>
        <w:ind w:firstLine="720"/>
        <w:contextualSpacing/>
      </w:pPr>
      <w:r>
        <w:t xml:space="preserve">In some cases, ecosystem interactions were included in </w:t>
      </w:r>
      <w:r w:rsidR="004E4DE9">
        <w:t xml:space="preserve">exploratory </w:t>
      </w:r>
      <w:r>
        <w:t xml:space="preserve">model runs, but not the </w:t>
      </w:r>
      <w:r w:rsidR="004E4DE9">
        <w:t xml:space="preserve">final </w:t>
      </w:r>
      <w:r>
        <w:t xml:space="preserve">model used to develop management advice.  </w:t>
      </w:r>
      <w:r w:rsidR="004E19F8">
        <w:t>Our scores</w:t>
      </w:r>
      <w:r w:rsidR="00463DAA">
        <w:t xml:space="preserve"> </w:t>
      </w:r>
      <w:r w:rsidR="004E19F8">
        <w:t xml:space="preserve">reflect the level of </w:t>
      </w:r>
      <w:r w:rsidR="002D1780">
        <w:t xml:space="preserve">consideration </w:t>
      </w:r>
      <w:r w:rsidR="004E19F8">
        <w:t xml:space="preserve">given to </w:t>
      </w:r>
      <w:r w:rsidR="002D1780">
        <w:t xml:space="preserve">each </w:t>
      </w:r>
      <w:r w:rsidR="00463DAA">
        <w:t>category</w:t>
      </w:r>
      <w:r w:rsidR="002D1780">
        <w:t xml:space="preserve"> of ecosystem interaction</w:t>
      </w:r>
      <w:r w:rsidR="004E19F8">
        <w:t xml:space="preserve"> as reflected in the final stock assessment report</w:t>
      </w:r>
      <w:r w:rsidR="002D1780">
        <w:t xml:space="preserve">, not </w:t>
      </w:r>
      <w:r w:rsidR="002D1780">
        <w:lastRenderedPageBreak/>
        <w:t>whether the final model used for decision-making</w:t>
      </w:r>
      <w:r w:rsidR="004E19F8">
        <w:t xml:space="preserve"> included any of these factors</w:t>
      </w:r>
      <w:r w:rsidR="002D1780">
        <w:t xml:space="preserve">.  We did this out of a desire to record the consideration of new topics, not track the review process </w:t>
      </w:r>
      <w:r w:rsidR="00463DAA">
        <w:t>of new components of assessment models</w:t>
      </w:r>
      <w:r w:rsidR="002D1780">
        <w:t xml:space="preserve">. </w:t>
      </w:r>
    </w:p>
    <w:p w14:paraId="2B70E881" w14:textId="72540C57" w:rsidR="00DB608A" w:rsidRPr="004030AC" w:rsidRDefault="00463DAA" w:rsidP="00DB608A">
      <w:pPr>
        <w:spacing w:line="480" w:lineRule="auto"/>
        <w:contextualSpacing/>
        <w:rPr>
          <w:i/>
        </w:rPr>
      </w:pPr>
      <w:r w:rsidRPr="004030AC">
        <w:rPr>
          <w:i/>
        </w:rPr>
        <w:t>Potential explanatory factors: s</w:t>
      </w:r>
      <w:r w:rsidR="00DB608A" w:rsidRPr="004030AC">
        <w:rPr>
          <w:i/>
        </w:rPr>
        <w:t>tock status</w:t>
      </w:r>
      <w:r w:rsidRPr="004030AC">
        <w:rPr>
          <w:i/>
        </w:rPr>
        <w:t xml:space="preserve">, availability of </w:t>
      </w:r>
      <w:r w:rsidR="006B6EB2">
        <w:rPr>
          <w:i/>
        </w:rPr>
        <w:t>stomach contents</w:t>
      </w:r>
      <w:r w:rsidR="006B6EB2" w:rsidRPr="004030AC">
        <w:rPr>
          <w:i/>
        </w:rPr>
        <w:t xml:space="preserve"> </w:t>
      </w:r>
      <w:r w:rsidRPr="004030AC">
        <w:rPr>
          <w:i/>
        </w:rPr>
        <w:t xml:space="preserve">data, </w:t>
      </w:r>
      <w:r w:rsidR="005D25C6">
        <w:rPr>
          <w:i/>
        </w:rPr>
        <w:t xml:space="preserve">and </w:t>
      </w:r>
      <w:r w:rsidRPr="004030AC">
        <w:rPr>
          <w:i/>
        </w:rPr>
        <w:t>life history types</w:t>
      </w:r>
    </w:p>
    <w:p w14:paraId="6CD8B31A" w14:textId="11A57882" w:rsidR="00F5589F" w:rsidRPr="00F5589F" w:rsidRDefault="004B3030" w:rsidP="00DB608A">
      <w:pPr>
        <w:spacing w:line="480" w:lineRule="auto"/>
        <w:contextualSpacing/>
        <w:rPr>
          <w:i/>
        </w:rPr>
      </w:pPr>
      <w:r w:rsidRPr="004030AC">
        <w:tab/>
        <w:t xml:space="preserve">We </w:t>
      </w:r>
      <w:r w:rsidR="00984EBF" w:rsidRPr="004030AC">
        <w:t>explored</w:t>
      </w:r>
      <w:r w:rsidRPr="004030AC">
        <w:t xml:space="preserve"> </w:t>
      </w:r>
      <w:r w:rsidR="00984EBF" w:rsidRPr="004030AC">
        <w:t xml:space="preserve">how </w:t>
      </w:r>
      <w:r w:rsidRPr="004030AC">
        <w:t>characteristics</w:t>
      </w:r>
      <w:r w:rsidR="00984EBF" w:rsidRPr="004030AC">
        <w:t xml:space="preserve"> of</w:t>
      </w:r>
      <w:r w:rsidR="00984EBF">
        <w:t xml:space="preserve"> the target stocks and the context surrounding their management might influence their stock assessments by exploring </w:t>
      </w:r>
      <w:r w:rsidR="005D25C6">
        <w:t xml:space="preserve">three </w:t>
      </w:r>
      <w:r w:rsidR="00984EBF">
        <w:t xml:space="preserve">aspects.  First, we categorized </w:t>
      </w:r>
      <w:r w:rsidR="00DB608A">
        <w:t xml:space="preserve">stock </w:t>
      </w:r>
      <w:r w:rsidR="00984EBF">
        <w:t xml:space="preserve">status </w:t>
      </w:r>
      <w:r w:rsidR="00DB608A">
        <w:t xml:space="preserve">based on its designation </w:t>
      </w:r>
      <w:r w:rsidR="00FF0B1A">
        <w:t xml:space="preserve">by NOAA </w:t>
      </w:r>
      <w:r w:rsidR="00DB608A">
        <w:t xml:space="preserve">during the period from 2001 to 2005.  We chose this period because NOAA’s Fish Stock Sustainability Index (FSSI) began tracking overfished status in 2001, and the oldest assessment in our database was from 2006. If the stock was </w:t>
      </w:r>
      <w:r w:rsidR="00E77A5A">
        <w:t>given</w:t>
      </w:r>
      <w:r w:rsidR="00DB608A">
        <w:t xml:space="preserve"> an overfished status designation </w:t>
      </w:r>
      <w:r w:rsidR="001033C5">
        <w:t xml:space="preserve">(defined on a stock by stock basis) </w:t>
      </w:r>
      <w:r w:rsidR="00DB608A">
        <w:t xml:space="preserve">during any one of those years, we considered it “overfished” for the purposes of this analysis.  </w:t>
      </w:r>
      <w:r w:rsidR="00984EBF">
        <w:t xml:space="preserve">Second, we explored </w:t>
      </w:r>
      <w:r w:rsidR="001033C5" w:rsidRPr="00352FEC">
        <w:t xml:space="preserve">how </w:t>
      </w:r>
      <w:r w:rsidR="001033C5" w:rsidRPr="00704393">
        <w:t>regional differences in stomach contents analysis programs i</w:t>
      </w:r>
      <w:r w:rsidR="001033C5" w:rsidRPr="00352FEC">
        <w:t>nfluenced</w:t>
      </w:r>
      <w:r w:rsidR="00984EBF" w:rsidRPr="00352FEC">
        <w:t xml:space="preserve"> the potential to inclu</w:t>
      </w:r>
      <w:r w:rsidR="00984EBF">
        <w:t xml:space="preserve">de information on </w:t>
      </w:r>
      <w:r w:rsidR="002C3E65">
        <w:t xml:space="preserve">predation </w:t>
      </w:r>
      <w:r w:rsidR="00984EBF">
        <w:t xml:space="preserve">and </w:t>
      </w:r>
      <w:r w:rsidR="002C3E65">
        <w:t xml:space="preserve">diets </w:t>
      </w:r>
      <w:r w:rsidR="00E77A5A">
        <w:t xml:space="preserve">of target stocks in assessment reports. </w:t>
      </w:r>
      <w:r w:rsidR="00DB608A">
        <w:t>The Northeast Fisheries Science Center</w:t>
      </w:r>
      <w:r w:rsidR="005E624F">
        <w:t xml:space="preserve"> (</w:t>
      </w:r>
      <w:r w:rsidR="00FE7B0E">
        <w:t xml:space="preserve">NEFSC, </w:t>
      </w:r>
      <w:r w:rsidR="005E624F" w:rsidRPr="006A0358">
        <w:t>https://www.nefsc.noaa.gov/femad/pbb/fwdp/databases.html</w:t>
      </w:r>
      <w:r w:rsidR="005E624F">
        <w:t xml:space="preserve">) and </w:t>
      </w:r>
      <w:r w:rsidR="00DB608A">
        <w:t xml:space="preserve">Alaska Fisheries Science Center </w:t>
      </w:r>
      <w:r w:rsidR="005E624F">
        <w:t>(</w:t>
      </w:r>
      <w:r w:rsidR="00FE7B0E">
        <w:t xml:space="preserve">AFSC, </w:t>
      </w:r>
      <w:hyperlink r:id="rId7" w:history="1">
        <w:r w:rsidR="005E624F" w:rsidRPr="00CB1A20">
          <w:rPr>
            <w:rStyle w:val="Hyperlink"/>
          </w:rPr>
          <w:t>https://access.afsc.noaa.gov/REEM/WebDietData/DietDataIntro.php</w:t>
        </w:r>
      </w:hyperlink>
      <w:r w:rsidR="00485D05">
        <w:t xml:space="preserve">) </w:t>
      </w:r>
      <w:r w:rsidR="00DB608A">
        <w:t xml:space="preserve">have long-standing stomach </w:t>
      </w:r>
      <w:r w:rsidR="00B32D78">
        <w:t xml:space="preserve">contents analysis programs </w:t>
      </w:r>
      <w:r w:rsidR="00DB608A">
        <w:t>and sampling as part of the</w:t>
      </w:r>
      <w:r w:rsidR="00E77A5A">
        <w:t>ir</w:t>
      </w:r>
      <w:r w:rsidR="00DB608A">
        <w:t xml:space="preserve"> annual survey</w:t>
      </w:r>
      <w:r w:rsidR="00E77A5A">
        <w:t>s</w:t>
      </w:r>
      <w:r w:rsidR="00DB608A">
        <w:t>, while the other science centers have more opportunistic sampling and sup</w:t>
      </w:r>
      <w:r w:rsidR="00E77A5A">
        <w:t xml:space="preserve">port for diet studies, if any. Third, we </w:t>
      </w:r>
      <w:r w:rsidR="00F5589F">
        <w:t>categorized each target stock as one of four ecological “types” that combine information about taxonomy, habitat, and functional role in the ecosystem: small pelagic</w:t>
      </w:r>
      <w:r w:rsidR="00FF0B1A">
        <w:t xml:space="preserve"> fishes,</w:t>
      </w:r>
      <w:r w:rsidR="00F5589F">
        <w:t xml:space="preserve"> </w:t>
      </w:r>
      <w:proofErr w:type="spellStart"/>
      <w:r w:rsidR="00F5589F">
        <w:t>groundfis</w:t>
      </w:r>
      <w:r w:rsidR="00E77A5A">
        <w:t>h</w:t>
      </w:r>
      <w:proofErr w:type="spellEnd"/>
      <w:r w:rsidR="00E77A5A">
        <w:t>, benthic invertebrates, or medium</w:t>
      </w:r>
      <w:r w:rsidR="00F5589F">
        <w:t>/large pelagic</w:t>
      </w:r>
      <w:r w:rsidR="00FF0B1A">
        <w:t xml:space="preserve"> fishes</w:t>
      </w:r>
      <w:r w:rsidR="00F5589F">
        <w:t>.</w:t>
      </w:r>
      <w:r w:rsidR="00E77A5A">
        <w:t xml:space="preserve"> </w:t>
      </w:r>
      <w:r w:rsidR="00485D05">
        <w:t xml:space="preserve"> We </w:t>
      </w:r>
      <w:r w:rsidR="001E6CE9">
        <w:t xml:space="preserve">evaluated statistical support for our hypotheses by comparing the number of </w:t>
      </w:r>
      <w:r w:rsidR="00485D05">
        <w:t>stock assessment reports</w:t>
      </w:r>
      <w:r w:rsidR="001E6CE9">
        <w:t xml:space="preserve"> with scores of 2 or higher with the number of reports scoring 1 or lower </w:t>
      </w:r>
      <w:r w:rsidR="00485D05">
        <w:t xml:space="preserve">in each category using non-parametric </w:t>
      </w:r>
      <w:r w:rsidR="001E6CE9">
        <w:t xml:space="preserve">one-sided </w:t>
      </w:r>
      <w:r w:rsidR="00485D05">
        <w:t>Mann-Whitney U-tests.</w:t>
      </w:r>
      <w:r w:rsidR="00976053">
        <w:t xml:space="preserve"> Differences between the four ecological types were described by Wilcox</w:t>
      </w:r>
      <w:r w:rsidR="007938CE">
        <w:t>o</w:t>
      </w:r>
      <w:r w:rsidR="00976053">
        <w:t xml:space="preserve">n </w:t>
      </w:r>
      <w:r w:rsidR="0083748F">
        <w:t xml:space="preserve">Rank Sum </w:t>
      </w:r>
      <w:r w:rsidR="00976053">
        <w:t xml:space="preserve">tests and post-hoc two-sided tests with </w:t>
      </w:r>
      <w:proofErr w:type="spellStart"/>
      <w:r w:rsidR="00976053">
        <w:t>Bonferonni</w:t>
      </w:r>
      <w:proofErr w:type="spellEnd"/>
      <w:r w:rsidR="00976053">
        <w:t xml:space="preserve"> corrections for multiple comparisons.</w:t>
      </w:r>
    </w:p>
    <w:p w14:paraId="1126D968" w14:textId="71FA5A3F" w:rsidR="002D1780" w:rsidRPr="00AD29D4" w:rsidRDefault="009B7F46" w:rsidP="00BC2635">
      <w:pPr>
        <w:spacing w:line="480" w:lineRule="auto"/>
        <w:contextualSpacing/>
        <w:outlineLvl w:val="0"/>
        <w:rPr>
          <w:b/>
        </w:rPr>
      </w:pPr>
      <w:r w:rsidRPr="00AD29D4">
        <w:rPr>
          <w:b/>
        </w:rPr>
        <w:t>Results</w:t>
      </w:r>
    </w:p>
    <w:p w14:paraId="1A6F34F6" w14:textId="31B8469C" w:rsidR="002D1780" w:rsidRDefault="002D1780" w:rsidP="00AD29D4">
      <w:pPr>
        <w:spacing w:line="480" w:lineRule="auto"/>
        <w:ind w:firstLine="720"/>
        <w:contextualSpacing/>
      </w:pPr>
      <w:r>
        <w:t xml:space="preserve">The quality and quantity of inclusion of </w:t>
      </w:r>
      <w:r w:rsidR="00C70DA8">
        <w:t xml:space="preserve">the six </w:t>
      </w:r>
      <w:r w:rsidR="001F3BF7">
        <w:t xml:space="preserve">fishery and </w:t>
      </w:r>
      <w:r>
        <w:t xml:space="preserve">ecosystem interactions </w:t>
      </w:r>
      <w:r w:rsidR="007C3ADB">
        <w:t xml:space="preserve">within the </w:t>
      </w:r>
      <w:r w:rsidR="00BC2635">
        <w:t>206</w:t>
      </w:r>
      <w:r>
        <w:t xml:space="preserve"> recent stock assessments var</w:t>
      </w:r>
      <w:r w:rsidR="000D0644">
        <w:t>ied dramatically (Figure 1</w:t>
      </w:r>
      <w:r>
        <w:t xml:space="preserve">). </w:t>
      </w:r>
      <w:r w:rsidR="001F3BF7">
        <w:t>Fishery interactions</w:t>
      </w:r>
      <w:r w:rsidR="007F44F0">
        <w:t>, specifically b</w:t>
      </w:r>
      <w:r>
        <w:t xml:space="preserve">ycatch of the target species (40 percent of </w:t>
      </w:r>
      <w:r w:rsidR="00BC2635">
        <w:t>assessments</w:t>
      </w:r>
      <w:r>
        <w:t>)</w:t>
      </w:r>
      <w:r w:rsidR="007F44F0">
        <w:t>,</w:t>
      </w:r>
      <w:r>
        <w:t xml:space="preserve"> w</w:t>
      </w:r>
      <w:r w:rsidR="001F3BF7">
        <w:t>ere</w:t>
      </w:r>
      <w:r>
        <w:t xml:space="preserve"> the most common interaction </w:t>
      </w:r>
      <w:r>
        <w:lastRenderedPageBreak/>
        <w:t>included in quantitative approaches</w:t>
      </w:r>
      <w:r w:rsidR="009B7F46">
        <w:t xml:space="preserve">. </w:t>
      </w:r>
      <w:r w:rsidR="00A64052">
        <w:t>Q</w:t>
      </w:r>
      <w:r>
        <w:t>uantitative incorporation of other interactions into assessments was less common</w:t>
      </w:r>
      <w:r w:rsidR="002C7670">
        <w:t xml:space="preserve">.  Twenty-four </w:t>
      </w:r>
      <w:r w:rsidR="00570813">
        <w:t xml:space="preserve">percent of assessment reports included at least one </w:t>
      </w:r>
      <w:r w:rsidR="001033C5">
        <w:t xml:space="preserve">of the other </w:t>
      </w:r>
      <w:r w:rsidR="00570813">
        <w:t>ecosystem factor</w:t>
      </w:r>
      <w:r w:rsidR="001033C5">
        <w:t>s</w:t>
      </w:r>
      <w:r w:rsidR="00570813">
        <w:t xml:space="preserve"> quantitatively</w:t>
      </w:r>
      <w:r w:rsidR="002C7670">
        <w:t xml:space="preserve">: </w:t>
      </w:r>
      <w:r>
        <w:t xml:space="preserve"> </w:t>
      </w:r>
      <w:r w:rsidR="002C7670">
        <w:t>11</w:t>
      </w:r>
      <w:r>
        <w:t xml:space="preserve"> percent of stock assessments included habitat</w:t>
      </w:r>
      <w:r w:rsidR="00BC2635">
        <w:t>, 14 percent included environmental</w:t>
      </w:r>
      <w:r>
        <w:t xml:space="preserve"> or oceanographic conditions, </w:t>
      </w:r>
      <w:r w:rsidR="002C7670">
        <w:t xml:space="preserve">and </w:t>
      </w:r>
      <w:r w:rsidR="00BC2635">
        <w:t>1</w:t>
      </w:r>
      <w:r>
        <w:t xml:space="preserve"> percent included </w:t>
      </w:r>
      <w:r w:rsidR="000D0644">
        <w:t xml:space="preserve">the effects of </w:t>
      </w:r>
      <w:r>
        <w:t xml:space="preserve">predation.  </w:t>
      </w:r>
      <w:r w:rsidR="00182A9B">
        <w:t xml:space="preserve">Bycatch of other species and competition were never </w:t>
      </w:r>
      <w:r>
        <w:t>incorporated quantitative</w:t>
      </w:r>
      <w:r w:rsidR="00182A9B">
        <w:t>ly</w:t>
      </w:r>
      <w:r>
        <w:t>.</w:t>
      </w:r>
    </w:p>
    <w:p w14:paraId="6DD01DCB" w14:textId="791D517C" w:rsidR="003C6A97" w:rsidRDefault="00BA2DEE" w:rsidP="00AD29D4">
      <w:pPr>
        <w:spacing w:line="480" w:lineRule="auto"/>
        <w:ind w:firstLine="720"/>
        <w:contextualSpacing/>
      </w:pPr>
      <w:r>
        <w:t>Most a</w:t>
      </w:r>
      <w:r w:rsidR="00AF632A">
        <w:t xml:space="preserve">ssessments that scored a 3 in one </w:t>
      </w:r>
      <w:r w:rsidR="00C065BA">
        <w:t xml:space="preserve">or </w:t>
      </w:r>
      <w:r w:rsidR="00AF632A">
        <w:t>more categories in</w:t>
      </w:r>
      <w:r>
        <w:t xml:space="preserve">cluded ecosystem information to filter or correct observations of the </w:t>
      </w:r>
      <w:r w:rsidR="006E671C">
        <w:t xml:space="preserve">assessed </w:t>
      </w:r>
      <w:r>
        <w:t xml:space="preserve">species in fishery dependent or independent surveys </w:t>
      </w:r>
      <w:r w:rsidR="00AC0C3B">
        <w:t xml:space="preserve">(Table </w:t>
      </w:r>
      <w:r w:rsidR="00B4089A">
        <w:t>S</w:t>
      </w:r>
      <w:r w:rsidR="00AC0C3B">
        <w:t>1)</w:t>
      </w:r>
      <w:r w:rsidR="006A64FE">
        <w:t xml:space="preserve">.  </w:t>
      </w:r>
      <w:r w:rsidR="00EE4EFA">
        <w:t>Of 2</w:t>
      </w:r>
      <w:r w:rsidR="004907A4">
        <w:t>3</w:t>
      </w:r>
      <w:r w:rsidR="00EE4EFA">
        <w:t xml:space="preserve"> assessments that included habitat,</w:t>
      </w:r>
      <w:r w:rsidR="003C6A97">
        <w:t xml:space="preserve"> 1</w:t>
      </w:r>
      <w:r w:rsidR="004907A4">
        <w:t>9</w:t>
      </w:r>
      <w:r>
        <w:t xml:space="preserve"> used </w:t>
      </w:r>
      <w:r w:rsidR="003318DA">
        <w:t xml:space="preserve">habitat factors to filter </w:t>
      </w:r>
      <w:r w:rsidR="007C3ADB">
        <w:t xml:space="preserve">survey </w:t>
      </w:r>
      <w:r w:rsidR="003318DA">
        <w:t>observations or correct catchability.  In those assessments</w:t>
      </w:r>
      <w:r w:rsidR="006E671C">
        <w:t>,</w:t>
      </w:r>
      <w:r w:rsidR="003318DA">
        <w:t xml:space="preserve"> habitat was characterized by </w:t>
      </w:r>
      <w:r>
        <w:t xml:space="preserve">bottom depth, bottom type, or the presence of co-occurring species.  </w:t>
      </w:r>
      <w:r w:rsidR="003C6A97">
        <w:t>Three</w:t>
      </w:r>
      <w:r>
        <w:t xml:space="preserve"> assessments </w:t>
      </w:r>
      <w:r w:rsidR="003C6A97">
        <w:t xml:space="preserve">for invertebrate bivalves (Atlantic </w:t>
      </w:r>
      <w:proofErr w:type="spellStart"/>
      <w:r w:rsidR="003C6A97">
        <w:t>surfclam</w:t>
      </w:r>
      <w:proofErr w:type="spellEnd"/>
      <w:r w:rsidR="003C6A97">
        <w:t xml:space="preserve">, ocean quahog, sea scallop) </w:t>
      </w:r>
      <w:r>
        <w:t xml:space="preserve">included total habitat area </w:t>
      </w:r>
      <w:r w:rsidR="003C6A97">
        <w:t xml:space="preserve">to inform the biomass estimate. One assessment (Gulf of Alaska demersal shelf rockfish) used the area of rocky habitat as a multiplier for densities observed in the survey. </w:t>
      </w:r>
    </w:p>
    <w:p w14:paraId="5877FF22" w14:textId="38ACE11B" w:rsidR="00686FBE" w:rsidRDefault="00686FBE" w:rsidP="00AD29D4">
      <w:pPr>
        <w:spacing w:line="480" w:lineRule="auto"/>
        <w:ind w:firstLine="720"/>
        <w:contextualSpacing/>
      </w:pPr>
      <w:r>
        <w:t>Twenty-nine a</w:t>
      </w:r>
      <w:r w:rsidR="00312801">
        <w:t>ssessment models</w:t>
      </w:r>
      <w:r w:rsidR="00AC0C3B">
        <w:t xml:space="preserve"> </w:t>
      </w:r>
      <w:r w:rsidR="00312801">
        <w:t xml:space="preserve">quantitatively </w:t>
      </w:r>
      <w:r w:rsidR="00AC0C3B">
        <w:t>included climate</w:t>
      </w:r>
      <w:r>
        <w:t>, and</w:t>
      </w:r>
      <w:r w:rsidR="00AC0C3B">
        <w:t xml:space="preserve"> </w:t>
      </w:r>
      <w:r w:rsidR="00312801">
        <w:t xml:space="preserve">did so in more diverse ways than </w:t>
      </w:r>
      <w:r w:rsidR="005A7595">
        <w:t xml:space="preserve">for </w:t>
      </w:r>
      <w:r w:rsidR="00312801">
        <w:t xml:space="preserve">habitat.  </w:t>
      </w:r>
      <w:r>
        <w:t>About half used temperature as a covariate for catchability or an index of abundance.  Four salmon stock assessments used environmental covariates to forecast returns</w:t>
      </w:r>
      <w:r w:rsidR="00FF0B1A">
        <w:t xml:space="preserve"> of adult fish</w:t>
      </w:r>
      <w:r>
        <w:t>. Five assessments used temperature or other environmental indices to predict recruitment.  Growth was modeled as temperature-dependent in one assessment</w:t>
      </w:r>
      <w:r w:rsidR="009E6E42">
        <w:t xml:space="preserve"> (Bering Sea-Aleutian Islands yellowfin sole)</w:t>
      </w:r>
      <w:r>
        <w:t>, and in another</w:t>
      </w:r>
      <w:r w:rsidR="009E6E42">
        <w:t xml:space="preserve"> growth was time-varying with </w:t>
      </w:r>
      <w:r w:rsidR="00FF0B1A">
        <w:t>phases of the Pacific Decadal Oscillation (PDO)</w:t>
      </w:r>
      <w:r w:rsidR="009E6E42">
        <w:t xml:space="preserve"> (Southern Pacific Coast </w:t>
      </w:r>
      <w:proofErr w:type="spellStart"/>
      <w:r w:rsidR="009E6E42">
        <w:t>chilipepper</w:t>
      </w:r>
      <w:proofErr w:type="spellEnd"/>
      <w:r w:rsidR="009E6E42">
        <w:t xml:space="preserve"> rockfish)</w:t>
      </w:r>
      <w:r>
        <w:t>.</w:t>
      </w:r>
      <w:r w:rsidR="005F5B6A">
        <w:t xml:space="preserve"> </w:t>
      </w:r>
      <w:r w:rsidR="00A64052">
        <w:t xml:space="preserve">The </w:t>
      </w:r>
      <w:r w:rsidR="005F5B6A">
        <w:t xml:space="preserve">Gulf of Mexico Gag </w:t>
      </w:r>
      <w:r w:rsidR="00A64052">
        <w:t xml:space="preserve">assessment </w:t>
      </w:r>
      <w:r w:rsidR="003D111F">
        <w:t xml:space="preserve">used </w:t>
      </w:r>
      <w:r w:rsidR="005F5B6A">
        <w:t xml:space="preserve">an environmentally driven mortality parameter to </w:t>
      </w:r>
      <w:r w:rsidR="005A7595">
        <w:t>account for red-tide events</w:t>
      </w:r>
      <w:r w:rsidR="005D25C6">
        <w:t>.</w:t>
      </w:r>
      <w:r w:rsidR="00114651">
        <w:t xml:space="preserve"> </w:t>
      </w:r>
      <w:r w:rsidR="005A7595">
        <w:t>Catches were assigned to U.S. or Mexican fleets based on temperature</w:t>
      </w:r>
      <w:r w:rsidR="00F82070">
        <w:t xml:space="preserve"> (which influences spatial distribution of the stock)</w:t>
      </w:r>
      <w:r w:rsidR="005A7595">
        <w:t xml:space="preserve"> in the Pacific sardine assessment. </w:t>
      </w:r>
    </w:p>
    <w:p w14:paraId="4FB3C34B" w14:textId="705F28CB" w:rsidR="002C7670" w:rsidRDefault="00A81A44" w:rsidP="00570C06">
      <w:pPr>
        <w:spacing w:line="480" w:lineRule="auto"/>
        <w:ind w:firstLine="720"/>
        <w:contextualSpacing/>
      </w:pPr>
      <w:r>
        <w:t>Predation was included quantitatively in three ass</w:t>
      </w:r>
      <w:r w:rsidR="00F033B4">
        <w:t>essment reports</w:t>
      </w:r>
      <w:r>
        <w:t xml:space="preserve">. </w:t>
      </w:r>
      <w:r w:rsidR="00F033B4">
        <w:t xml:space="preserve">Time-varying natural mortality informed by predator abundance was investigated for </w:t>
      </w:r>
      <w:r>
        <w:t>butterfish</w:t>
      </w:r>
      <w:r w:rsidR="00F033B4">
        <w:t xml:space="preserve"> and Atlantic herring</w:t>
      </w:r>
      <w:r w:rsidR="00225846">
        <w:t xml:space="preserve"> (but </w:t>
      </w:r>
      <w:r w:rsidR="00F82070">
        <w:t xml:space="preserve">was </w:t>
      </w:r>
      <w:r w:rsidR="00225846">
        <w:t>not retained in the final model</w:t>
      </w:r>
      <w:r w:rsidR="00F82070">
        <w:t xml:space="preserve"> for either stock</w:t>
      </w:r>
      <w:r w:rsidR="00225846">
        <w:t>)</w:t>
      </w:r>
      <w:r w:rsidR="00F033B4">
        <w:t xml:space="preserve">. </w:t>
      </w:r>
      <w:r w:rsidR="00225846">
        <w:t xml:space="preserve">Predator abundance was used as an indicator of year-class strength for </w:t>
      </w:r>
      <w:proofErr w:type="spellStart"/>
      <w:r w:rsidR="00225846">
        <w:t>shortbelly</w:t>
      </w:r>
      <w:proofErr w:type="spellEnd"/>
      <w:r w:rsidR="00225846">
        <w:t xml:space="preserve"> rockfish.  The Atlantic herring assessment also investigated an index of an egg predator to predict recruitment.</w:t>
      </w:r>
    </w:p>
    <w:p w14:paraId="25DC386A" w14:textId="18116C02" w:rsidR="00AB7AEB" w:rsidRDefault="00114651" w:rsidP="003824FA">
      <w:pPr>
        <w:spacing w:line="480" w:lineRule="auto"/>
        <w:ind w:firstLine="720"/>
        <w:contextualSpacing/>
      </w:pPr>
      <w:r>
        <w:lastRenderedPageBreak/>
        <w:t>Fishery and e</w:t>
      </w:r>
      <w:r w:rsidR="003D111F">
        <w:t xml:space="preserve">cosystem considerations </w:t>
      </w:r>
      <w:r>
        <w:t xml:space="preserve">in stock assessment reports </w:t>
      </w:r>
      <w:r w:rsidR="003D111F">
        <w:t>were both qualitative and quantitative in nature.</w:t>
      </w:r>
      <w:r w:rsidR="00016346">
        <w:t xml:space="preserve"> </w:t>
      </w:r>
      <w:r w:rsidR="003D111F">
        <w:t xml:space="preserve">Qualitative elements were more common for </w:t>
      </w:r>
      <w:r w:rsidR="00016346">
        <w:t xml:space="preserve">diet, predation, and bycatch of other species.  Quantitative approaches were more common for habitat, climate, and bycatch of the target species </w:t>
      </w:r>
      <w:r w:rsidR="00077C74">
        <w:t>(Figure 1</w:t>
      </w:r>
      <w:r w:rsidR="002D1780">
        <w:t xml:space="preserve">). </w:t>
      </w:r>
      <w:r w:rsidR="003824FA">
        <w:t xml:space="preserve"> </w:t>
      </w:r>
      <w:r w:rsidR="00AB7AEB">
        <w:t>For most of the categories, e</w:t>
      </w:r>
      <w:r w:rsidR="003D111F">
        <w:t xml:space="preserve">cosystem interactions were most commonly </w:t>
      </w:r>
      <w:r w:rsidR="00AB7AEB">
        <w:t xml:space="preserve">incorporated as background.  Habitat (68 percent) and </w:t>
      </w:r>
      <w:r w:rsidR="00FF0B1A">
        <w:t>predator</w:t>
      </w:r>
      <w:r w:rsidR="00AB7AEB">
        <w:t xml:space="preserve"> (49 percent) interactions were most frequently included in background information.  Bycatch of other species was mentioned in 30 percent of assessment reports and </w:t>
      </w:r>
      <w:r>
        <w:t xml:space="preserve">climate </w:t>
      </w:r>
      <w:r w:rsidR="00AB7AEB">
        <w:t>interactions were mentioned in 23 percent of the reports. Competition was rarely mentioned (5 percent), and we did not include it in the remaining graphs.</w:t>
      </w:r>
    </w:p>
    <w:p w14:paraId="0A8E83CB" w14:textId="036DAFF5" w:rsidR="002D1780" w:rsidRPr="00DB608A" w:rsidRDefault="00DB608A" w:rsidP="00BC2635">
      <w:pPr>
        <w:spacing w:line="480" w:lineRule="auto"/>
        <w:contextualSpacing/>
        <w:outlineLvl w:val="0"/>
        <w:rPr>
          <w:i/>
        </w:rPr>
      </w:pPr>
      <w:r>
        <w:rPr>
          <w:i/>
        </w:rPr>
        <w:t>Stock status</w:t>
      </w:r>
      <w:r w:rsidR="002D1780" w:rsidRPr="00AD29D4">
        <w:rPr>
          <w:i/>
        </w:rPr>
        <w:t xml:space="preserve"> </w:t>
      </w:r>
    </w:p>
    <w:p w14:paraId="3FF0A869" w14:textId="1A956848" w:rsidR="002C7670" w:rsidRDefault="007231C4" w:rsidP="00570C06">
      <w:pPr>
        <w:spacing w:line="480" w:lineRule="auto"/>
        <w:ind w:firstLine="720"/>
        <w:contextualSpacing/>
      </w:pPr>
      <w:r>
        <w:t xml:space="preserve">Our hypothesis that overfished status may lead to increased inclusion of ecosystem information was </w:t>
      </w:r>
      <w:r w:rsidR="00AB7AEB">
        <w:t>only partly supported</w:t>
      </w:r>
      <w:r w:rsidR="00833F9D">
        <w:t xml:space="preserve"> (Figure 2)</w:t>
      </w:r>
      <w:r>
        <w:t xml:space="preserve">.  Bycatch of the target species </w:t>
      </w:r>
      <w:r w:rsidR="00A64052">
        <w:t xml:space="preserve">appeared more often </w:t>
      </w:r>
      <w:r>
        <w:t>in assessments for overfished species</w:t>
      </w:r>
      <w:r w:rsidR="003824FA">
        <w:t xml:space="preserve"> (U=</w:t>
      </w:r>
      <w:r w:rsidR="001E6CE9">
        <w:t>2655</w:t>
      </w:r>
      <w:r w:rsidR="00833F9D">
        <w:t>, p</w:t>
      </w:r>
      <w:r w:rsidR="005E624F">
        <w:t>=</w:t>
      </w:r>
      <w:r w:rsidR="00833F9D">
        <w:t>0.00</w:t>
      </w:r>
      <w:r w:rsidR="005E624F">
        <w:t>2</w:t>
      </w:r>
      <w:r w:rsidR="00833F9D">
        <w:t>)</w:t>
      </w:r>
      <w:r>
        <w:t xml:space="preserve">. </w:t>
      </w:r>
      <w:r w:rsidR="00833F9D">
        <w:t>Inclusion of climate interactions</w:t>
      </w:r>
      <w:r>
        <w:t xml:space="preserve"> was more common for overfished stocks</w:t>
      </w:r>
      <w:r w:rsidR="00833F9D">
        <w:t xml:space="preserve"> (U=2</w:t>
      </w:r>
      <w:r w:rsidR="001E6CE9">
        <w:t>825</w:t>
      </w:r>
      <w:r w:rsidR="00833F9D">
        <w:t>, p=0.0</w:t>
      </w:r>
      <w:r w:rsidR="001E6CE9">
        <w:t>04</w:t>
      </w:r>
      <w:r w:rsidR="00833F9D">
        <w:t>)</w:t>
      </w:r>
      <w:r w:rsidR="00A64052">
        <w:t>.</w:t>
      </w:r>
      <w:r>
        <w:t xml:space="preserve">  </w:t>
      </w:r>
      <w:r w:rsidR="005E624F">
        <w:t xml:space="preserve">Overfished status did not contribute to the </w:t>
      </w:r>
      <w:r>
        <w:t xml:space="preserve">inclusion of </w:t>
      </w:r>
      <w:r w:rsidR="005E624F">
        <w:t xml:space="preserve">bycatch of other species, </w:t>
      </w:r>
      <w:r>
        <w:t xml:space="preserve">habitat, </w:t>
      </w:r>
      <w:r w:rsidR="002D1780">
        <w:t>predation</w:t>
      </w:r>
      <w:r>
        <w:t>,</w:t>
      </w:r>
      <w:r w:rsidR="002D1780">
        <w:t xml:space="preserve"> or diet in stock assessment</w:t>
      </w:r>
      <w:r w:rsidR="005E624F">
        <w:t xml:space="preserve"> reports. </w:t>
      </w:r>
    </w:p>
    <w:p w14:paraId="7F8B3ECE" w14:textId="1F510B9F" w:rsidR="002D1780" w:rsidRPr="00DB608A" w:rsidRDefault="00DB608A" w:rsidP="00BC2635">
      <w:pPr>
        <w:spacing w:line="480" w:lineRule="auto"/>
        <w:contextualSpacing/>
        <w:outlineLvl w:val="0"/>
        <w:rPr>
          <w:i/>
        </w:rPr>
      </w:pPr>
      <w:r w:rsidRPr="00DB608A">
        <w:rPr>
          <w:i/>
        </w:rPr>
        <w:t xml:space="preserve">Availability of diet data </w:t>
      </w:r>
    </w:p>
    <w:p w14:paraId="620F13CC" w14:textId="06240412" w:rsidR="002C7670" w:rsidRDefault="002E782D" w:rsidP="00570C06">
      <w:pPr>
        <w:spacing w:line="480" w:lineRule="auto"/>
        <w:ind w:firstLine="720"/>
        <w:contextualSpacing/>
      </w:pPr>
      <w:r>
        <w:t xml:space="preserve">We found support for our hypothesis that </w:t>
      </w:r>
      <w:r w:rsidR="00AB7AEB">
        <w:t xml:space="preserve">information considered in stock assessments may reflect </w:t>
      </w:r>
      <w:r w:rsidR="00FF0B1A">
        <w:t xml:space="preserve">availability of </w:t>
      </w:r>
      <w:r>
        <w:t>data</w:t>
      </w:r>
      <w:r w:rsidR="00BB61A9">
        <w:t xml:space="preserve"> (Figure 3)</w:t>
      </w:r>
      <w:r>
        <w:t xml:space="preserve">. </w:t>
      </w:r>
      <w:r w:rsidR="002135FA">
        <w:t>The number of a</w:t>
      </w:r>
      <w:r w:rsidR="002D1780">
        <w:t>ssessment</w:t>
      </w:r>
      <w:r w:rsidR="002135FA">
        <w:t xml:space="preserve"> reports</w:t>
      </w:r>
      <w:r w:rsidR="002D1780">
        <w:t xml:space="preserve"> scor</w:t>
      </w:r>
      <w:r w:rsidR="002135FA">
        <w:t>ing 2 or higher</w:t>
      </w:r>
      <w:r w:rsidR="00AB7AEB">
        <w:t xml:space="preserve"> for diet </w:t>
      </w:r>
      <w:r w:rsidR="006B6EB2">
        <w:t xml:space="preserve">and predation </w:t>
      </w:r>
      <w:r w:rsidR="002135FA">
        <w:t xml:space="preserve">was greater </w:t>
      </w:r>
      <w:r w:rsidR="00AB7AEB">
        <w:t>in regions that have a</w:t>
      </w:r>
      <w:r w:rsidR="00976053">
        <w:t xml:space="preserve"> long-standing </w:t>
      </w:r>
      <w:r w:rsidR="00AB7AEB">
        <w:t>on-site stomach contents lab</w:t>
      </w:r>
      <w:r w:rsidR="006B6EB2">
        <w:t>.</w:t>
      </w:r>
      <w:r w:rsidR="002D1780">
        <w:t xml:space="preserve"> </w:t>
      </w:r>
      <w:r w:rsidR="005E14E7">
        <w:t xml:space="preserve">Diet was included at a score of 2 or </w:t>
      </w:r>
      <w:r w:rsidR="006B6EB2">
        <w:t xml:space="preserve">higher </w:t>
      </w:r>
      <w:r w:rsidR="005E14E7">
        <w:t>in 23 assessments from science centers from these t</w:t>
      </w:r>
      <w:r w:rsidR="00BB61A9">
        <w:t>w</w:t>
      </w:r>
      <w:r w:rsidR="005E14E7">
        <w:t>o regions compared to only 2 from elsewhere</w:t>
      </w:r>
      <w:r w:rsidR="005E624F">
        <w:t xml:space="preserve"> (U=3706, p&lt;0.001)</w:t>
      </w:r>
      <w:r>
        <w:t xml:space="preserve">.  </w:t>
      </w:r>
      <w:r w:rsidR="005E14E7">
        <w:t xml:space="preserve"> </w:t>
      </w:r>
      <w:r w:rsidR="008E6363">
        <w:t>P</w:t>
      </w:r>
      <w:r w:rsidR="005E14E7">
        <w:t xml:space="preserve">redation was included at a score of 2 or </w:t>
      </w:r>
      <w:r w:rsidR="006B6EB2">
        <w:t xml:space="preserve">higher </w:t>
      </w:r>
      <w:r w:rsidR="005E14E7">
        <w:t xml:space="preserve">in </w:t>
      </w:r>
      <w:r>
        <w:t xml:space="preserve">22 assessments </w:t>
      </w:r>
      <w:r w:rsidR="005E14E7">
        <w:t>from Alaska and Northe</w:t>
      </w:r>
      <w:r w:rsidR="0010046E">
        <w:t>a</w:t>
      </w:r>
      <w:r w:rsidR="005E14E7">
        <w:t>st compared to 4 from elsewhere</w:t>
      </w:r>
      <w:r w:rsidR="006B6EB2">
        <w:t xml:space="preserve"> (U=3849.5, p&lt;0.001)</w:t>
      </w:r>
      <w:r>
        <w:t xml:space="preserve">. </w:t>
      </w:r>
      <w:r w:rsidR="005E14E7">
        <w:t xml:space="preserve"> </w:t>
      </w:r>
      <w:r w:rsidR="008E6363">
        <w:t>Q</w:t>
      </w:r>
      <w:r w:rsidR="00243C46">
        <w:t>uantitative incorporation of predation in assessment models was ra</w:t>
      </w:r>
      <w:r w:rsidR="00243C46" w:rsidRPr="00BB61A9">
        <w:t>re (</w:t>
      </w:r>
      <w:r w:rsidR="00BB61A9" w:rsidRPr="00BB61A9">
        <w:t>3</w:t>
      </w:r>
      <w:r w:rsidR="00243C46" w:rsidRPr="00BB61A9">
        <w:t xml:space="preserve"> </w:t>
      </w:r>
      <w:r w:rsidR="00BB61A9" w:rsidRPr="00BB61A9">
        <w:t>out of 206</w:t>
      </w:r>
      <w:r w:rsidR="00243C46" w:rsidRPr="00BB61A9">
        <w:t xml:space="preserve"> assessments).</w:t>
      </w:r>
    </w:p>
    <w:p w14:paraId="67E99E34" w14:textId="42518AC9" w:rsidR="002D1780" w:rsidRPr="00F5589F" w:rsidRDefault="00F5589F" w:rsidP="001D0777">
      <w:pPr>
        <w:spacing w:line="480" w:lineRule="auto"/>
        <w:contextualSpacing/>
        <w:rPr>
          <w:i/>
        </w:rPr>
      </w:pPr>
      <w:r w:rsidRPr="00F5589F">
        <w:rPr>
          <w:i/>
        </w:rPr>
        <w:t xml:space="preserve">Target species life history </w:t>
      </w:r>
    </w:p>
    <w:p w14:paraId="76E21945" w14:textId="7152906F" w:rsidR="002D1780" w:rsidRDefault="005E14E7" w:rsidP="00570C06">
      <w:pPr>
        <w:spacing w:line="480" w:lineRule="auto"/>
        <w:ind w:firstLine="720"/>
        <w:contextualSpacing/>
      </w:pPr>
      <w:r>
        <w:t xml:space="preserve">Of all of the </w:t>
      </w:r>
      <w:r w:rsidR="00976053">
        <w:t xml:space="preserve">fishery and </w:t>
      </w:r>
      <w:r>
        <w:t xml:space="preserve">ecosystem </w:t>
      </w:r>
      <w:r w:rsidR="00976053">
        <w:t xml:space="preserve">interactions </w:t>
      </w:r>
      <w:r>
        <w:t xml:space="preserve">that might be included in stock assessments, only </w:t>
      </w:r>
      <w:r w:rsidR="00976053">
        <w:t xml:space="preserve">habitat, diet, and </w:t>
      </w:r>
      <w:r>
        <w:t>predation showed any relationship to stock life history characteristics</w:t>
      </w:r>
      <w:r w:rsidR="009028A1">
        <w:t xml:space="preserve"> (Figure 4). </w:t>
      </w:r>
      <w:r w:rsidR="00976053">
        <w:t>Habitat interactions were include</w:t>
      </w:r>
      <w:r w:rsidR="00325B36">
        <w:t>d</w:t>
      </w:r>
      <w:r w:rsidR="00976053">
        <w:t xml:space="preserve"> more frequently for small pelagic species, demersal species, and invert</w:t>
      </w:r>
      <w:r w:rsidR="00773138">
        <w:t>ebrate</w:t>
      </w:r>
      <w:r w:rsidR="00976053">
        <w:t xml:space="preserve"> species compared to large pelagic species (statistics presented in table </w:t>
      </w:r>
      <w:r w:rsidR="00D36F24">
        <w:t>S2</w:t>
      </w:r>
      <w:r w:rsidR="00976053">
        <w:t xml:space="preserve">). </w:t>
      </w:r>
      <w:r w:rsidR="00976053">
        <w:lastRenderedPageBreak/>
        <w:t>Assessment reports for demersal species</w:t>
      </w:r>
      <w:r w:rsidR="00352FEC">
        <w:t xml:space="preserve"> included diet information at a level 2 significantly more often than assessment reports on large </w:t>
      </w:r>
      <w:r w:rsidR="00D36F24">
        <w:t xml:space="preserve">pelagic </w:t>
      </w:r>
      <w:r w:rsidR="00352FEC">
        <w:t xml:space="preserve">species (table </w:t>
      </w:r>
      <w:r w:rsidR="00D36F24">
        <w:t>S2</w:t>
      </w:r>
      <w:r w:rsidR="00352FEC">
        <w:t xml:space="preserve">). </w:t>
      </w:r>
      <w:r>
        <w:t xml:space="preserve">Over 50 percent of assessments for </w:t>
      </w:r>
      <w:r w:rsidR="009D0F57">
        <w:t>small pelagic</w:t>
      </w:r>
      <w:r>
        <w:t xml:space="preserve"> species incorporated predation at least qualitatively (though predation </w:t>
      </w:r>
      <w:r w:rsidR="009028A1">
        <w:t xml:space="preserve">was included quantitatively for </w:t>
      </w:r>
      <w:r>
        <w:t xml:space="preserve">only </w:t>
      </w:r>
      <w:r w:rsidR="00A309CB">
        <w:t>3</w:t>
      </w:r>
      <w:r w:rsidR="00243C46">
        <w:t xml:space="preserve"> </w:t>
      </w:r>
      <w:r>
        <w:t xml:space="preserve">of these </w:t>
      </w:r>
      <w:r w:rsidR="009028A1">
        <w:t>species</w:t>
      </w:r>
      <w:r>
        <w:t>)</w:t>
      </w:r>
      <w:r w:rsidR="00A309CB">
        <w:t xml:space="preserve">. </w:t>
      </w:r>
      <w:r w:rsidR="00493E88">
        <w:t xml:space="preserve"> T</w:t>
      </w:r>
      <w:r w:rsidR="00D71FBF">
        <w:t xml:space="preserve">he proportion of assessments </w:t>
      </w:r>
      <w:r w:rsidR="00493E88">
        <w:t xml:space="preserve">scoring </w:t>
      </w:r>
      <w:r w:rsidR="00D71FBF">
        <w:t xml:space="preserve">2 or higher </w:t>
      </w:r>
      <w:r w:rsidR="00243C46">
        <w:t xml:space="preserve">was </w:t>
      </w:r>
      <w:r w:rsidR="00ED3C9C">
        <w:t>significantly higher for</w:t>
      </w:r>
      <w:r w:rsidR="00D71FBF">
        <w:t xml:space="preserve"> </w:t>
      </w:r>
      <w:r w:rsidR="009D0F57">
        <w:t xml:space="preserve">small </w:t>
      </w:r>
      <w:r w:rsidR="009D0F57" w:rsidRPr="00D44EB3">
        <w:t>pelagic</w:t>
      </w:r>
      <w:r w:rsidR="00ED3C9C">
        <w:t xml:space="preserve"> species compared with demersal or large pelagic species (Table S2)</w:t>
      </w:r>
      <w:r w:rsidR="00D44EB3" w:rsidRPr="00D44EB3">
        <w:t xml:space="preserve">. </w:t>
      </w:r>
      <w:r w:rsidR="00B6406D" w:rsidRPr="00D44EB3">
        <w:t>Assessment reports for l</w:t>
      </w:r>
      <w:r w:rsidR="00D44EB3" w:rsidRPr="00D44EB3">
        <w:t>arge</w:t>
      </w:r>
      <w:r w:rsidR="009D0F57" w:rsidRPr="00D44EB3">
        <w:t xml:space="preserve"> p</w:t>
      </w:r>
      <w:r w:rsidR="00D71FBF" w:rsidRPr="00D44EB3">
        <w:t xml:space="preserve">elagic </w:t>
      </w:r>
      <w:r w:rsidR="009D0F57" w:rsidRPr="00D44EB3">
        <w:t xml:space="preserve">fishes </w:t>
      </w:r>
      <w:r w:rsidR="00D71FBF" w:rsidRPr="00D44EB3">
        <w:t>had the lowest levels of inclusion of ecosystem and fishery interactions across all types.</w:t>
      </w:r>
      <w:r w:rsidR="00D71FBF">
        <w:t xml:space="preserve"> </w:t>
      </w:r>
    </w:p>
    <w:p w14:paraId="647EA98F" w14:textId="5FD8643E" w:rsidR="005C1CE9" w:rsidRDefault="009B7F46" w:rsidP="00447F72">
      <w:pPr>
        <w:spacing w:line="480" w:lineRule="auto"/>
        <w:contextualSpacing/>
        <w:rPr>
          <w:b/>
        </w:rPr>
      </w:pPr>
      <w:r w:rsidRPr="009B7F46">
        <w:rPr>
          <w:b/>
        </w:rPr>
        <w:t>Discussion</w:t>
      </w:r>
    </w:p>
    <w:p w14:paraId="57347E7A" w14:textId="17567230" w:rsidR="005C1CE9" w:rsidRDefault="005C1CE9" w:rsidP="005C1CE9">
      <w:pPr>
        <w:spacing w:line="480" w:lineRule="auto"/>
        <w:ind w:firstLine="720"/>
        <w:contextualSpacing/>
        <w:outlineLvl w:val="0"/>
      </w:pPr>
      <w:r>
        <w:t>O</w:t>
      </w:r>
      <w:r w:rsidR="00D71FBF">
        <w:t xml:space="preserve">ur review of over 200 U.S. stock assessments </w:t>
      </w:r>
      <w:r>
        <w:t>demonstrates</w:t>
      </w:r>
      <w:r w:rsidR="00D71FBF">
        <w:t xml:space="preserve"> </w:t>
      </w:r>
      <w:r w:rsidR="008E6363">
        <w:t xml:space="preserve">more widespread inclusion of </w:t>
      </w:r>
      <w:r w:rsidR="00D71FBF">
        <w:t xml:space="preserve">interactions among fisheries and with the </w:t>
      </w:r>
      <w:r w:rsidR="008E6363">
        <w:t>ecosystem</w:t>
      </w:r>
      <w:r w:rsidR="00363E8E">
        <w:t xml:space="preserve"> into the stock assessment process</w:t>
      </w:r>
      <w:r w:rsidR="005B3AD1">
        <w:t xml:space="preserve"> than previously reported</w:t>
      </w:r>
      <w:r w:rsidR="00D71FBF">
        <w:t xml:space="preserve">. </w:t>
      </w:r>
      <w:r w:rsidR="00DA0064">
        <w:t xml:space="preserve">One quarter </w:t>
      </w:r>
      <w:r w:rsidR="00105942">
        <w:t>of the assessment models</w:t>
      </w:r>
      <w:r w:rsidR="00DA0064">
        <w:t xml:space="preserve"> include</w:t>
      </w:r>
      <w:r w:rsidR="00363E8E">
        <w:t>d</w:t>
      </w:r>
      <w:r w:rsidR="00DA0064">
        <w:t xml:space="preserve"> </w:t>
      </w:r>
      <w:r w:rsidR="00105942">
        <w:t xml:space="preserve">at least one type of interaction between the assessed species and its </w:t>
      </w:r>
      <w:r w:rsidR="00313F2F">
        <w:t>eco</w:t>
      </w:r>
      <w:r w:rsidR="00105942">
        <w:t>system</w:t>
      </w:r>
      <w:r w:rsidR="00800334">
        <w:t xml:space="preserve">, especially </w:t>
      </w:r>
      <w:r>
        <w:t>physical drivers of habitat and climate</w:t>
      </w:r>
      <w:r w:rsidR="00800334">
        <w:t xml:space="preserve">.  </w:t>
      </w:r>
      <w:r w:rsidR="00053120">
        <w:t>Diets</w:t>
      </w:r>
      <w:r w:rsidR="00800334">
        <w:t xml:space="preserve"> and predation were less common, likely because</w:t>
      </w:r>
      <w:r w:rsidR="00313F2F">
        <w:t xml:space="preserve"> of the paucity of detailed data</w:t>
      </w:r>
      <w:r w:rsidR="00800334">
        <w:t xml:space="preserve"> on fish feeding in many areas of the U.S. </w:t>
      </w:r>
      <w:r w:rsidR="00DA0064">
        <w:t xml:space="preserve">Together, these findings suggest that </w:t>
      </w:r>
      <w:r w:rsidR="00A309CB">
        <w:t>ecosystem factors are being considered in the stock assessment process, even if those factors are not specifically called out as EBFM</w:t>
      </w:r>
      <w:r w:rsidR="00DA0064">
        <w:t>.</w:t>
      </w:r>
      <w:r w:rsidR="00352FEC">
        <w:t xml:space="preserve"> Moreover, when interactions are included quantitatively, they often involved the influence of habitat or environmental factors on catchability rather than trying to predict recruitment.</w:t>
      </w:r>
    </w:p>
    <w:p w14:paraId="76C2A29E" w14:textId="65B97E00" w:rsidR="00800334" w:rsidRDefault="00800334" w:rsidP="00EC3566">
      <w:pPr>
        <w:spacing w:line="480" w:lineRule="auto"/>
        <w:ind w:firstLine="720"/>
      </w:pPr>
      <w:r>
        <w:t xml:space="preserve">We found a greater degree of inclusion of ecosystem considerations than the global review by </w:t>
      </w:r>
      <w:proofErr w:type="spellStart"/>
      <w:r>
        <w:t>Skern-Mauritzen</w:t>
      </w:r>
      <w:proofErr w:type="spellEnd"/>
      <w:r>
        <w:t xml:space="preserve"> et al. </w:t>
      </w:r>
      <w:r>
        <w:fldChar w:fldCharType="begin"/>
      </w:r>
      <w:r>
        <w:instrText xml:space="preserve"> ADDIN ZOTERO_ITEM CSL_CITATION {"citationID":"dPkaRgKO","properties":{"formattedCitation":"(2016)","plainCitation":"(2016)"},"citationItems":[{"id":381,"uris":["http://zotero.org/users/1951115/items/88PA3UDC"],"uri":["http://zotero.org/users/1951115/items/88PA3UDC"],"itemData":{"id":381,"type":"article-journal","title":"Ecosystem processes are rarely included in tactical fisheries management","container-title":"Fish and Fisheries","page":"165-175","volume":"17","issue":"1","DOI":"10.1111/faf.12111","ISSN":"14672960","shortTitle":"Ecosystem processes are rarely included in tactical fisheries management","author":[{"family":"Skern-Mauritzen","given":"Mette"},{"family":"Ottersen","given":"Geir"},{"family":"Handegard","given":"Nils Olav"},{"family":"Huse","given":"Geir"},{"family":"Dingsør","given":"Gjert E."},{"family":"Stenseth","given":"Nils C."},{"family":"Kjesbu","given":"Olav S."}],"issued":{"date-parts":[["2016"]]}},"suppress-author":true}],"schema":"https://github.com/citation-style-language/schema/raw/master/csl-citation.json"} </w:instrText>
      </w:r>
      <w:r>
        <w:fldChar w:fldCharType="separate"/>
      </w:r>
      <w:r w:rsidR="00837E3C">
        <w:rPr>
          <w:noProof/>
        </w:rPr>
        <w:t>(2016)</w:t>
      </w:r>
      <w:r>
        <w:fldChar w:fldCharType="end"/>
      </w:r>
      <w:r>
        <w:t xml:space="preserve">, using our broader definitions of inclusion and ecosystem information types.  The context surrounding ecosystem considerations in European (ICES) assessments they described is similar to what we found in the U.S. context, however.  </w:t>
      </w:r>
      <w:proofErr w:type="spellStart"/>
      <w:r>
        <w:t>Skern-Mauritzen</w:t>
      </w:r>
      <w:proofErr w:type="spellEnd"/>
      <w:r>
        <w:t xml:space="preserve"> et al. (2016) noted that inclusion of interactions has been primarily a bottom-up process, driven first by scientific support in the literature, then data availability, and then interest and inclusion in the assessment model.  They also found that qualitative inclusion of ecosystem effects on stock productivity was more common than quantitative inclusion, although they did not quantify those differences.  Their results and ours suggest that there are likely more opportunities to include and evaluate relationships between harvested species and their ecosystems moving forward.</w:t>
      </w:r>
    </w:p>
    <w:p w14:paraId="4ED19848" w14:textId="069D9C24" w:rsidR="00CA2395" w:rsidRDefault="006217B5" w:rsidP="00433502">
      <w:pPr>
        <w:spacing w:line="480" w:lineRule="auto"/>
        <w:ind w:firstLine="720"/>
      </w:pPr>
      <w:r w:rsidRPr="002C5330">
        <w:lastRenderedPageBreak/>
        <w:t xml:space="preserve">Given the examples we identified in </w:t>
      </w:r>
      <w:r w:rsidR="00A309CB">
        <w:t xml:space="preserve">the </w:t>
      </w:r>
      <w:r w:rsidRPr="002C5330">
        <w:t>U.S. for expanding assessment</w:t>
      </w:r>
      <w:r w:rsidR="00A309CB">
        <w:t xml:space="preserve">s </w:t>
      </w:r>
      <w:r w:rsidR="00AB3BC1">
        <w:t>to include more ecosystem considerations</w:t>
      </w:r>
      <w:r w:rsidRPr="002C5330">
        <w:t xml:space="preserve">, an important next step </w:t>
      </w:r>
      <w:r w:rsidR="00AB3BC1">
        <w:t>will be</w:t>
      </w:r>
      <w:r w:rsidRPr="002C5330">
        <w:t xml:space="preserve"> to </w:t>
      </w:r>
      <w:r w:rsidR="001E7EDB">
        <w:t xml:space="preserve">develop more formal recommendations for </w:t>
      </w:r>
      <w:r w:rsidRPr="002C5330">
        <w:t xml:space="preserve">how and when </w:t>
      </w:r>
      <w:r w:rsidR="00AB3BC1">
        <w:t xml:space="preserve">to include ecosystem </w:t>
      </w:r>
      <w:r w:rsidR="00DE2DD9">
        <w:t>data</w:t>
      </w:r>
      <w:r w:rsidR="001E7EDB">
        <w:t xml:space="preserve"> and relationships</w:t>
      </w:r>
      <w:r w:rsidR="002C5330" w:rsidRPr="002C5330">
        <w:t xml:space="preserve">.  </w:t>
      </w:r>
      <w:r w:rsidR="00D91A78">
        <w:t xml:space="preserve">Identifying where and when </w:t>
      </w:r>
      <w:r w:rsidR="00CA2395">
        <w:t xml:space="preserve">specific </w:t>
      </w:r>
      <w:r w:rsidR="00D91A78">
        <w:t>assessments and management advice could be improved by ecosystem information</w:t>
      </w:r>
      <w:r w:rsidR="00CA2395">
        <w:t xml:space="preserve"> will be case-specific. </w:t>
      </w:r>
      <w:r w:rsidR="00AB3BC1">
        <w:t>I</w:t>
      </w:r>
      <w:r w:rsidR="002C5330" w:rsidRPr="002C5330">
        <w:t xml:space="preserve">ncluding </w:t>
      </w:r>
      <w:r w:rsidR="00AB3BC1">
        <w:t>ecosystem information in assessment models</w:t>
      </w:r>
      <w:r w:rsidRPr="002C5330">
        <w:t xml:space="preserve"> does not always improve </w:t>
      </w:r>
      <w:r w:rsidR="00AB3BC1">
        <w:t>the accuracy or predictive capacity of models</w:t>
      </w:r>
      <w:r w:rsidRPr="002C5330">
        <w:t xml:space="preserve"> </w:t>
      </w:r>
      <w:r w:rsidRPr="002C5330">
        <w:fldChar w:fldCharType="begin"/>
      </w:r>
      <w:r w:rsidR="00837E3C">
        <w:instrText xml:space="preserve"> ADDIN ZOTERO_ITEM CSL_CITATION {"citationID":"8uRFEfce","properties":{"formattedCitation":"{\\rtf (Punt {\\i{}et al.}, 2014)}","plainCitation":"(Punt et al., 2014)"},"citationItems":[{"id":319,"uris":["http://zotero.org/users/1951115/items/V9PV46WA"],"uri":["http://zotero.org/users/1951115/items/V9PV46WA"],"itemData":{"id":319,"type":"article-journal","title":"Fisheries management under climate and environmental uncertainty: control rules and performance simulation","container-title":"ICES Journal of Marine Science: Journal du Conseil","page":"2208–2220","volume":"71","issue":"8","source":"Google Scholar","shortTitle":"Fisheries management under climate and environmental uncertainty","author":[{"family":"Punt","given":"André E."},{"family":"A'mar","given":"Teresa"},{"family":"Bond","given":"Nicholas A."},{"family":"Butterworth","given":"Douglas S."},{"family":"Moor","given":"Carryn L.","non-dropping-particle":"de"},{"family":"De Oliveira","given":"José AA"},{"family":"Haltuch","given":"Melissa A."},{"family":"Hollowed","given":"Anne B."},{"family":"Szuwalski","given":"Cody"}],"issued":{"date-parts":[["2014"]]}}}],"schema":"https://github.com/citation-style-language/schema/raw/master/csl-citation.json"} </w:instrText>
      </w:r>
      <w:r w:rsidRPr="002C5330">
        <w:fldChar w:fldCharType="separate"/>
      </w:r>
      <w:r w:rsidR="00837E3C" w:rsidRPr="00837E3C">
        <w:rPr>
          <w:rFonts w:ascii="Cambria" w:cs="Times New Roman"/>
        </w:rPr>
        <w:t xml:space="preserve">(Punt </w:t>
      </w:r>
      <w:r w:rsidR="00837E3C" w:rsidRPr="00837E3C">
        <w:rPr>
          <w:rFonts w:ascii="Cambria" w:cs="Times New Roman"/>
          <w:i/>
          <w:iCs/>
        </w:rPr>
        <w:t>et al.</w:t>
      </w:r>
      <w:r w:rsidR="00837E3C" w:rsidRPr="00837E3C">
        <w:rPr>
          <w:rFonts w:ascii="Cambria" w:cs="Times New Roman"/>
        </w:rPr>
        <w:t>, 2014)</w:t>
      </w:r>
      <w:r w:rsidRPr="002C5330">
        <w:fldChar w:fldCharType="end"/>
      </w:r>
      <w:r w:rsidR="002C5330" w:rsidRPr="002C5330">
        <w:t xml:space="preserve">.  </w:t>
      </w:r>
      <w:r w:rsidR="002C5330">
        <w:t>However,</w:t>
      </w:r>
      <w:r w:rsidR="00CA2395">
        <w:t xml:space="preserve"> our findings on current uses of ecosystem information in assessments lead to some preliminary recommendations.</w:t>
      </w:r>
    </w:p>
    <w:p w14:paraId="18B84C62" w14:textId="3043EC52" w:rsidR="00997A7E" w:rsidRDefault="00AA210B" w:rsidP="00433502">
      <w:pPr>
        <w:spacing w:line="480" w:lineRule="auto"/>
        <w:ind w:firstLine="720"/>
      </w:pPr>
      <w:r>
        <w:t>O</w:t>
      </w:r>
      <w:r w:rsidR="00997A7E">
        <w:t xml:space="preserve">verfished </w:t>
      </w:r>
      <w:r w:rsidR="00BB4B7B">
        <w:t>species may be a universally high</w:t>
      </w:r>
      <w:r w:rsidR="007176B5">
        <w:t>er</w:t>
      </w:r>
      <w:r w:rsidR="00BB4B7B">
        <w:t xml:space="preserve"> needs category of assessment report that could benef</w:t>
      </w:r>
      <w:r w:rsidR="007176B5">
        <w:t xml:space="preserve">it from ecosystem information. </w:t>
      </w:r>
      <w:r w:rsidR="00BB4B7B">
        <w:t xml:space="preserve"> </w:t>
      </w:r>
      <w:r w:rsidR="00226630">
        <w:t xml:space="preserve">Failure of overfished stocks to recover </w:t>
      </w:r>
      <w:r w:rsidR="00272B34">
        <w:t>is</w:t>
      </w:r>
      <w:r w:rsidR="00226630">
        <w:t xml:space="preserve"> in some cases tied to </w:t>
      </w:r>
      <w:r w:rsidR="00272B34">
        <w:t>overoptimistic</w:t>
      </w:r>
      <w:r w:rsidR="00226630">
        <w:t xml:space="preserve"> assessment </w:t>
      </w:r>
      <w:r w:rsidR="00272B34">
        <w:t xml:space="preserve">results, which in term can be the result of unaccounted for shifts in productivity.  </w:t>
      </w:r>
      <w:r w:rsidR="008833C6">
        <w:t xml:space="preserve">We found support for our hypothesis that overfished status may contribute to greater inclusion of ecosystem interactions, particularly for interactions with </w:t>
      </w:r>
      <w:r w:rsidR="007176B5">
        <w:t xml:space="preserve">other fisheries (bycatch) and </w:t>
      </w:r>
      <w:r w:rsidR="008833C6">
        <w:t>oceanographic conditions</w:t>
      </w:r>
      <w:r>
        <w:t xml:space="preserve">. </w:t>
      </w:r>
      <w:r w:rsidR="008833C6">
        <w:t>Beyond environmental information, identifying other potentially changing sources of mortality could improve the understanding of the causes of population decline.  Increasing predator abundance could lead to increasing trends in natural mortality, and documen</w:t>
      </w:r>
      <w:r w:rsidR="007176B5">
        <w:t xml:space="preserve">ting patterns of predation could lead to inferences about time-varying natural mortality, even if only qualitatively. </w:t>
      </w:r>
      <w:r w:rsidR="008833C6">
        <w:t xml:space="preserve">Overfished status may also lead to additional scrutiny and a sense of urgency, ultimately supporting innovation of methods or data during the development of subsequent assessment models for that species. Research in product innovation suggests that creating a sense of urgency is a critical component in team dynamics that leads to higher levels of creativity and more competitive new technologies </w:t>
      </w:r>
      <w:r w:rsidR="008833C6">
        <w:fldChar w:fldCharType="begin"/>
      </w:r>
      <w:r w:rsidR="008833C6">
        <w:instrText xml:space="preserve"> ADDIN ZOTERO_ITEM CSL_CITATION {"citationID":"aepKoGRN","properties":{"formattedCitation":"(Im, Montoya, and Workman 2013)","plainCitation":"(Im, Montoya, and Workman 2013)"},"citationItems":[{"id":6119,"uris":["http://zotero.org/users/1951115/items/NUW9TWRV"],"uri":["http://zotero.org/users/1951115/items/NUW9TWRV"],"itemData":{"id":6119,"type":"article-journal","title":"Antecedents and consequences of creativity in product innovation teams","container-title":"Journal of Product Innovation Management","page":"170–185","volume":"30","issue":"1","source":"Google Scholar","author":[{"family":"Im","given":"Subin"},{"family":"Montoya","given":"Mitzi M."},{"family":"Workman","given":"John P."}],"issued":{"date-parts":[["2013"]]}}}],"schema":"https://github.com/citation-style-language/schema/raw/master/csl-citation.json"} </w:instrText>
      </w:r>
      <w:r w:rsidR="008833C6">
        <w:fldChar w:fldCharType="separate"/>
      </w:r>
      <w:r w:rsidR="008833C6">
        <w:rPr>
          <w:noProof/>
        </w:rPr>
        <w:t>(Im, Montoya, and Workman 2013)</w:t>
      </w:r>
      <w:r w:rsidR="008833C6">
        <w:fldChar w:fldCharType="end"/>
      </w:r>
      <w:r w:rsidR="008833C6">
        <w:t xml:space="preserve">. </w:t>
      </w:r>
    </w:p>
    <w:p w14:paraId="22B95C30" w14:textId="70638551" w:rsidR="00DC10BF" w:rsidRDefault="002C5330" w:rsidP="00433502">
      <w:pPr>
        <w:spacing w:line="480" w:lineRule="auto"/>
        <w:ind w:firstLine="720"/>
      </w:pPr>
      <w:r>
        <w:t xml:space="preserve"> </w:t>
      </w:r>
      <w:r w:rsidR="007176B5">
        <w:t>For species that are not overfished, o</w:t>
      </w:r>
      <w:r w:rsidR="00956D30">
        <w:t xml:space="preserve">ne way to select assessments for potential inclusion of ecosystem information is </w:t>
      </w:r>
      <w:r w:rsidR="00AB3BC1">
        <w:t>a risk analysis and prioritization framework</w:t>
      </w:r>
      <w:r w:rsidR="00956D30">
        <w:t>.  This approach</w:t>
      </w:r>
      <w:r w:rsidR="00AB3BC1">
        <w:t xml:space="preserve"> could triage species most likely </w:t>
      </w:r>
      <w:r w:rsidR="00243C46">
        <w:t xml:space="preserve">to </w:t>
      </w:r>
      <w:r w:rsidR="00AB3BC1">
        <w:t xml:space="preserve">benefit </w:t>
      </w:r>
      <w:r>
        <w:t xml:space="preserve">from </w:t>
      </w:r>
      <w:r w:rsidR="00AB3BC1">
        <w:t xml:space="preserve">greater consideration of fishery and ecosystem interactions. </w:t>
      </w:r>
      <w:r w:rsidR="00DE2DD9">
        <w:t xml:space="preserve">For example, </w:t>
      </w:r>
      <w:r>
        <w:t xml:space="preserve">NOAA’s </w:t>
      </w:r>
      <w:r w:rsidR="005078D6">
        <w:t xml:space="preserve">recent Stock Assessment Improvement Plan </w:t>
      </w:r>
      <w:r w:rsidR="00C56689">
        <w:t>(NOAA 2018</w:t>
      </w:r>
      <w:r>
        <w:t xml:space="preserve">) </w:t>
      </w:r>
      <w:r w:rsidR="00AB3BC1">
        <w:t>recommends</w:t>
      </w:r>
      <w:r>
        <w:t xml:space="preserve"> a simple framework for scoring species based on their ecosystem importance (trophic linkages), recruitment variability (likelihood of being linked to environmental driver), and habitat associations.  </w:t>
      </w:r>
      <w:r w:rsidR="00956D30">
        <w:t>High</w:t>
      </w:r>
      <w:r w:rsidR="00AA210B">
        <w:t>er</w:t>
      </w:r>
      <w:r w:rsidR="00956D30">
        <w:t xml:space="preserve"> </w:t>
      </w:r>
      <w:r w:rsidR="00956D30">
        <w:lastRenderedPageBreak/>
        <w:t>ecosystem importance scores would be given for top-predators and dominant forage species, identifying their potential outsized importance in food web dynamics</w:t>
      </w:r>
      <w:r w:rsidR="00997A7E">
        <w:t xml:space="preserve"> </w:t>
      </w:r>
      <w:r w:rsidR="005E5A23">
        <w:fldChar w:fldCharType="begin"/>
      </w:r>
      <w:r w:rsidR="00C636DF">
        <w:instrText xml:space="preserve"> ADDIN ZOTERO_ITEM CSL_CITATION {"citationID":"CQpa5zA1","properties":{"formattedCitation":"(Heithaus {\\i{}et al.}, 2008; Smith {\\i{}et al.}, 2011)","plainCitation":"(Heithaus et al., 2008; Smith et al., 2011)","noteIndex":0},"citationItems":[{"id":1381,"uris":["http://zotero.org/users/1951115/items/R32W9DAN"],"uri":["http://zotero.org/users/1951115/items/R32W9DAN"],"itemData":{"id":1381,"type":"article-journal","title":"Predicting ecological consequences of marine top predator declines","container-title":"Trends in Ecology &amp; Evolution","page":"202-210","volume":"23","issue":"4","DOI":"10.1016/j.tree.2008.01.003","ISSN":"01695347","shortTitle":"Predicting ecological consequences of marine top predator declines","author":[{"family":"Heithaus","given":"M."},{"family":"Frid","given":"A."},{"family":"Wirsing","given":"A."},{"family":"Worm","given":"B."}],"issued":{"date-parts":[["2008"]]}}},{"id":1039,"uris":["http://zotero.org/users/1951115/items/4FQ4899Q"],"uri":["http://zotero.org/users/1951115/items/4FQ4899Q"],"itemData":{"id":1039,"type":"article-journal","title":"Impacts of fishing low-trophic level species on marine ecosystems","container-title":"Science","page":"1147-50","volume":"333","issue":"6046","archive_location":"21778363","abstract":"Low-trophic level species account for more than 30% of global fisheries production and contribute substantially to global food security. We used a range of ecosystem models to explore the effects of fishing low-trophic level species on marine ecosystems, including marine mammals and seabirds, and on other commercially important species. In five well-studied ecosystems, we found that fishing these species at conventional maximum sustainable yield (MSY) levels can have large impacts on other parts of the ecosystem, particularly when they constitute a high proportion of the biomass in the ecosystem or are highly connected in the food web. Halving exploitation rates would result in much lower impacts on marine ecosystems while still achieving 80% of MSY.","DOI":"10.1126/science.1209395","ISSN":"1095-9203 (Electronic) 0036-8075 (Linking)","shortTitle":"Impacts of fishing low-trophic level species on marine ecosystems","journalAbbreviation":"Science","language":"eng","author":[{"family":"Smith","given":"A. D."},{"family":"Brown","given":"C. J."},{"family":"Bulman","given":"C. M."},{"family":"Fulton","given":"E. A."},{"family":"Johnson","given":"P."},{"family":"Kaplan","given":"I. C."},{"family":"Lozano-Montes","given":"H."},{"family":"Mackinson","given":"S."},{"family":"Marzloff","given":"M."},{"family":"Shannon","given":"L. J."},{"family":"Shin","given":"Y. J."},{"family":"Tam","given":"J."}],"issued":{"date-parts":[["2011",8,26]]}}}],"schema":"https://github.com/citation-style-language/schema/raw/master/csl-citation.json"} </w:instrText>
      </w:r>
      <w:r w:rsidR="005E5A23">
        <w:fldChar w:fldCharType="separate"/>
      </w:r>
      <w:r w:rsidR="00C636DF" w:rsidRPr="00C636DF">
        <w:rPr>
          <w:rFonts w:ascii="Cambria" w:cs="Times New Roman"/>
        </w:rPr>
        <w:t xml:space="preserve">(Heithaus </w:t>
      </w:r>
      <w:r w:rsidR="00C636DF" w:rsidRPr="00C636DF">
        <w:rPr>
          <w:rFonts w:ascii="Cambria" w:cs="Times New Roman"/>
          <w:i/>
          <w:iCs/>
        </w:rPr>
        <w:t>et al.</w:t>
      </w:r>
      <w:r w:rsidR="00C636DF" w:rsidRPr="00C636DF">
        <w:rPr>
          <w:rFonts w:ascii="Cambria" w:cs="Times New Roman"/>
        </w:rPr>
        <w:t xml:space="preserve">, 2008; Smith </w:t>
      </w:r>
      <w:r w:rsidR="00C636DF" w:rsidRPr="00C636DF">
        <w:rPr>
          <w:rFonts w:ascii="Cambria" w:cs="Times New Roman"/>
          <w:i/>
          <w:iCs/>
        </w:rPr>
        <w:t>et al.</w:t>
      </w:r>
      <w:r w:rsidR="00C636DF" w:rsidRPr="00C636DF">
        <w:rPr>
          <w:rFonts w:ascii="Cambria" w:cs="Times New Roman"/>
        </w:rPr>
        <w:t>, 2011)</w:t>
      </w:r>
      <w:r w:rsidR="005E5A23">
        <w:fldChar w:fldCharType="end"/>
      </w:r>
      <w:r w:rsidR="00956D30">
        <w:t>. High recruitment variability</w:t>
      </w:r>
      <w:r w:rsidR="00AA210B">
        <w:t xml:space="preserve"> or changes in average recruitment</w:t>
      </w:r>
      <w:r w:rsidR="00956D30">
        <w:t xml:space="preserve"> (especially coinciding with high steepness</w:t>
      </w:r>
      <w:r w:rsidR="001473FF">
        <w:t xml:space="preserve"> values</w:t>
      </w:r>
      <w:r w:rsidR="00956D30">
        <w:t>) may imply that recruitment processes are linked to environmental conditions</w:t>
      </w:r>
      <w:r w:rsidR="00997A7E">
        <w:t xml:space="preserve"> </w:t>
      </w:r>
      <w:r w:rsidR="005E5A23">
        <w:fldChar w:fldCharType="begin"/>
      </w:r>
      <w:r w:rsidR="005E5A23">
        <w:instrText xml:space="preserve"> ADDIN ZOTERO_ITEM CSL_CITATION {"citationID":"VZtZ3TTN","properties":{"formattedCitation":"(Szuwalski {\\i{}et al.}, 2014)","plainCitation":"(Szuwalski et al., 2014)","noteIndex":0},"citationItems":[{"id":627,"uris":["http://zotero.org/users/1951115/items/GJ332AKP"],"uri":["http://zotero.org/users/1951115/items/GJ332AKP"],"itemData":{"id":627,"type":"article-journal","title":"Examining common assumptions about recruitment: a meta-analysis of recruitment dynamics for worldwide marine fisheries","container-title":"Fish and Fisheries","DOI":"10.1111/faf.12083","shortTitle":"Examining common assumptions about recruitment: a meta-analysis of recruitment dynamics for worldwide marine fisheries","author":[{"family":"Szuwalski","given":"C.S."},{"family":"Vert-pre","given":"K. A."},{"family":"Punt","given":"A. E."},{"family":"Branch","given":"T. A."},{"family":"Hilborn","given":"R."}],"issued":{"date-parts":[["2014"]]}}}],"schema":"https://github.com/citation-style-language/schema/raw/master/csl-citation.json"} </w:instrText>
      </w:r>
      <w:r w:rsidR="005E5A23">
        <w:fldChar w:fldCharType="separate"/>
      </w:r>
      <w:r w:rsidR="005E5A23" w:rsidRPr="005E5A23">
        <w:rPr>
          <w:rFonts w:ascii="Cambria" w:cs="Times New Roman"/>
        </w:rPr>
        <w:t xml:space="preserve">(Szuwalski </w:t>
      </w:r>
      <w:r w:rsidR="005E5A23" w:rsidRPr="005E5A23">
        <w:rPr>
          <w:rFonts w:ascii="Cambria" w:cs="Times New Roman"/>
          <w:i/>
          <w:iCs/>
        </w:rPr>
        <w:t>et al.</w:t>
      </w:r>
      <w:r w:rsidR="005E5A23" w:rsidRPr="005E5A23">
        <w:rPr>
          <w:rFonts w:ascii="Cambria" w:cs="Times New Roman"/>
        </w:rPr>
        <w:t>, 2014)</w:t>
      </w:r>
      <w:r w:rsidR="005E5A23">
        <w:fldChar w:fldCharType="end"/>
      </w:r>
      <w:r w:rsidR="00956D30">
        <w:t xml:space="preserve">.  Strong habitat associations </w:t>
      </w:r>
      <w:r w:rsidR="001473FF">
        <w:t>might identify</w:t>
      </w:r>
      <w:r w:rsidR="00956D30">
        <w:t xml:space="preserve"> the potential for habitat covariates </w:t>
      </w:r>
      <w:r w:rsidR="001473FF">
        <w:t xml:space="preserve">to improve how </w:t>
      </w:r>
      <w:r w:rsidR="00956D30">
        <w:t>the observation process</w:t>
      </w:r>
      <w:r w:rsidR="001473FF">
        <w:t xml:space="preserve"> is</w:t>
      </w:r>
      <w:r w:rsidR="00BB4B7B">
        <w:t xml:space="preserve"> modeled</w:t>
      </w:r>
      <w:r w:rsidR="00956D30">
        <w:t xml:space="preserve"> (</w:t>
      </w:r>
      <w:r w:rsidR="00BB4B7B">
        <w:t xml:space="preserve">e.g., </w:t>
      </w:r>
      <w:r w:rsidR="00956D30">
        <w:t>catchability)</w:t>
      </w:r>
      <w:r w:rsidR="001473FF">
        <w:t xml:space="preserve">. </w:t>
      </w:r>
      <w:r w:rsidR="00BB4B7B">
        <w:t xml:space="preserve">These categories cover similar characteristics as the life history types we characterized, but in a more explicit process-oriented way (e.g., demersal species may have high or low recruitment variability, and some, but not all, have strong habitat associations).  </w:t>
      </w:r>
      <w:r w:rsidR="00AB3BC1">
        <w:t xml:space="preserve">Implementing </w:t>
      </w:r>
      <w:r w:rsidR="00BB4B7B">
        <w:t>a</w:t>
      </w:r>
      <w:r>
        <w:t xml:space="preserve"> </w:t>
      </w:r>
      <w:r w:rsidR="00BB4B7B">
        <w:t xml:space="preserve">qualitative </w:t>
      </w:r>
      <w:r w:rsidR="001473FF">
        <w:t xml:space="preserve">scoring </w:t>
      </w:r>
      <w:r w:rsidR="00BB4B7B">
        <w:t xml:space="preserve">approach </w:t>
      </w:r>
      <w:r w:rsidR="001473FF">
        <w:t xml:space="preserve">in each region </w:t>
      </w:r>
      <w:r>
        <w:t xml:space="preserve">may be useful </w:t>
      </w:r>
      <w:r w:rsidR="00AB3BC1">
        <w:t xml:space="preserve">for NMFS and their Council partners </w:t>
      </w:r>
      <w:r>
        <w:t>to</w:t>
      </w:r>
      <w:r w:rsidR="005078D6">
        <w:t xml:space="preserve"> </w:t>
      </w:r>
      <w:r w:rsidR="00AB3BC1">
        <w:t xml:space="preserve">quickly screen </w:t>
      </w:r>
      <w:r>
        <w:t xml:space="preserve">species </w:t>
      </w:r>
      <w:r w:rsidR="00BB4B7B">
        <w:t xml:space="preserve">and </w:t>
      </w:r>
      <w:r>
        <w:t xml:space="preserve">identify </w:t>
      </w:r>
      <w:r w:rsidR="001E7EDB">
        <w:t xml:space="preserve">the highest priority </w:t>
      </w:r>
      <w:r w:rsidR="00AB3BC1">
        <w:t>candidates</w:t>
      </w:r>
      <w:r>
        <w:t xml:space="preserve"> for expanding </w:t>
      </w:r>
      <w:r w:rsidR="001E7EDB">
        <w:t xml:space="preserve">the scope of </w:t>
      </w:r>
      <w:r>
        <w:t xml:space="preserve">assessments. </w:t>
      </w:r>
      <w:r w:rsidR="00DC10BF">
        <w:t xml:space="preserve"> </w:t>
      </w:r>
    </w:p>
    <w:p w14:paraId="4849D949" w14:textId="5BB0637E" w:rsidR="00DC10BF" w:rsidRDefault="00DC10BF" w:rsidP="00DC10BF">
      <w:pPr>
        <w:spacing w:line="480" w:lineRule="auto"/>
        <w:ind w:firstLine="720"/>
      </w:pPr>
      <w:r>
        <w:t xml:space="preserve">A second phase of a risk analysis approach </w:t>
      </w:r>
      <w:r w:rsidR="00997A7E">
        <w:t>would</w:t>
      </w:r>
      <w:r>
        <w:t xml:space="preserve"> be to add “ecosystem considerations” sections to assessment reports for those species identified as having high scores in the areas identified above.  These sections are already standard for all species in some regions (e.g., </w:t>
      </w:r>
      <w:r w:rsidR="001E0264">
        <w:t>Alaska Fisheries Science Center</w:t>
      </w:r>
      <w:r>
        <w:t>).  An ecosystem consideration</w:t>
      </w:r>
      <w:r w:rsidR="00997A7E">
        <w:t>s</w:t>
      </w:r>
      <w:r>
        <w:t xml:space="preserve"> section could describe the qualities of the stock that make its assessment and management likely to benefit from the inclusion of ecosystem information and identify potential data sources or indicators that could be explored for inclusion in the assessment model or to </w:t>
      </w:r>
      <w:r w:rsidR="00997A7E">
        <w:t xml:space="preserve">qualitatively </w:t>
      </w:r>
      <w:r>
        <w:t xml:space="preserve">inform </w:t>
      </w:r>
      <w:r w:rsidR="00997A7E">
        <w:t xml:space="preserve">the structure of the model and/or </w:t>
      </w:r>
      <w:r>
        <w:t xml:space="preserve">discussions on setting annual catch levels.  </w:t>
      </w:r>
      <w:r w:rsidR="00997A7E">
        <w:t xml:space="preserve">This second phase could also identify data needs where information would be useful but is not currently available.  For example, a productive, abundant forage fish with high recruitment variability identifies a potential need for ecosystem information, but environmental data or information on predators </w:t>
      </w:r>
      <w:r w:rsidR="00B67AE0">
        <w:t xml:space="preserve">and their diets </w:t>
      </w:r>
      <w:r w:rsidR="00997A7E">
        <w:t xml:space="preserve">may or may not be available in that region. </w:t>
      </w:r>
      <w:r>
        <w:t xml:space="preserve">A third phase of fitting assessment models with </w:t>
      </w:r>
      <w:r w:rsidR="00997A7E">
        <w:t>new covariates or data</w:t>
      </w:r>
      <w:r>
        <w:t>sets would then only be employed in the limited set of cases where a potential need was identified and data</w:t>
      </w:r>
      <w:r w:rsidR="00997A7E">
        <w:t xml:space="preserve"> available to inform the models.  </w:t>
      </w:r>
    </w:p>
    <w:p w14:paraId="5A9F6B9C" w14:textId="46F17E0A" w:rsidR="00F5589F" w:rsidRDefault="002C5330" w:rsidP="00363E8E">
      <w:pPr>
        <w:spacing w:line="480" w:lineRule="auto"/>
        <w:ind w:firstLine="720"/>
        <w:contextualSpacing/>
      </w:pPr>
      <w:r>
        <w:t xml:space="preserve">Governance and institutional challenges are </w:t>
      </w:r>
      <w:r w:rsidR="001E7EDB">
        <w:t>identified</w:t>
      </w:r>
      <w:r>
        <w:t xml:space="preserve"> </w:t>
      </w:r>
      <w:r w:rsidR="00001CD0">
        <w:t>as barriers to implementing</w:t>
      </w:r>
      <w:r>
        <w:t xml:space="preserve"> EBFM </w:t>
      </w:r>
      <w:r w:rsidR="00001CD0">
        <w:fldChar w:fldCharType="begin"/>
      </w:r>
      <w:r w:rsidR="00837E3C">
        <w:instrText xml:space="preserve"> ADDIN ZOTERO_ITEM CSL_CITATION {"citationID":"vRep0vNU","properties":{"formattedCitation":"{\\rtf (Hilborn {\\i{}et al.}, 2005; Bundy {\\i{}et al.}, 2008; Olsson {\\i{}et al.}, 2008)}","plainCitation":"(Hilborn et al., 2005; Bundy et al., 2008; Olsson et al., 2008)"},"citationItems":[{"id":268,"uris":["http://zotero.org/users/1951115/items/PB9DSWNB"],"uri":["http://zotero.org/users/1951115/items/PB9DSWNB"],"itemData":{"id":268,"type":"article-journal","title":"If science is not the answer, what is? An alternative governance model for the world's fisheries","container-title":"Frontiers in Ecology and the Environment","page":"152–155","volume":"6","issue":"3","source":"Google Scholar","shortTitle":"If science is not the answer, what is?","author":[{"family":"Bundy","given":"Alida"},{"family":"Chuenpagdee","given":"Ratana"},{"family":"Jentoft","given":"Svein"},{"family":"Mahon","given":"Robin"}],"issued":{"date-parts":[["2008"]]}}},{"id":2079,"uris":["http://zotero.org/users/1951115/items/WGUI5HUV"],"uri":["http://zotero.org/users/1951115/items/WGUI5HUV"],"itemData":{"id":2079,"type":"article-journal","title":"Institutions, incentives and the future of fisheries","container-title":"Philosophical Transactions of the Royal Society of London, Series B: Biological Sciences","page":"47-57","volume":"360","shortTitle":"Institutions, incentives and the future of fisheries","author":[{"family":"Hilborn","given":"R."},{"family":"Orensanz","given":"J.M."},{"family":"Parma","given":"A.M."}],"issued":{"date-parts":[["2005"]]}}},{"id":1593,"uris":["http://zotero.org/users/1951115/items/844FSBJ5"],"uri":["http://zotero.org/users/1951115/items/844FSBJ5"],"itemData":{"id":1593,"type":"article-journal","title":"Navigating the transition to ecystem-based management of the Great Barrier Reef, Australia","container-title":"Proceedings of the National Academy of Science of the United States of America","page":"9489-9494","volume":"105","shortTitle":"Navigating the transition to ecystem-based management of the Great Barrier Reef, Australia","author":[{"family":"Olsson","given":"P."},{"family":"Folke","given":"C."},{"family":"Hughes","given":"T.P."}],"issued":{"date-parts":[["2008"]]}}}],"schema":"https://github.com/citation-style-language/schema/raw/master/csl-citation.json"} </w:instrText>
      </w:r>
      <w:r w:rsidR="00001CD0">
        <w:fldChar w:fldCharType="separate"/>
      </w:r>
      <w:r w:rsidR="00837E3C" w:rsidRPr="00837E3C">
        <w:rPr>
          <w:rFonts w:ascii="Cambria" w:cs="Times New Roman"/>
        </w:rPr>
        <w:t xml:space="preserve">(Hilborn </w:t>
      </w:r>
      <w:r w:rsidR="00837E3C" w:rsidRPr="00837E3C">
        <w:rPr>
          <w:rFonts w:ascii="Cambria" w:cs="Times New Roman"/>
          <w:i/>
          <w:iCs/>
        </w:rPr>
        <w:t>et al.</w:t>
      </w:r>
      <w:r w:rsidR="00837E3C" w:rsidRPr="00837E3C">
        <w:rPr>
          <w:rFonts w:ascii="Cambria" w:cs="Times New Roman"/>
        </w:rPr>
        <w:t xml:space="preserve">, 2005; Bundy </w:t>
      </w:r>
      <w:r w:rsidR="00837E3C" w:rsidRPr="00837E3C">
        <w:rPr>
          <w:rFonts w:ascii="Cambria" w:cs="Times New Roman"/>
          <w:i/>
          <w:iCs/>
        </w:rPr>
        <w:t>et al.</w:t>
      </w:r>
      <w:r w:rsidR="00837E3C" w:rsidRPr="00837E3C">
        <w:rPr>
          <w:rFonts w:ascii="Cambria" w:cs="Times New Roman"/>
        </w:rPr>
        <w:t xml:space="preserve">, 2008; Olsson </w:t>
      </w:r>
      <w:r w:rsidR="00837E3C" w:rsidRPr="00837E3C">
        <w:rPr>
          <w:rFonts w:ascii="Cambria" w:cs="Times New Roman"/>
          <w:i/>
          <w:iCs/>
        </w:rPr>
        <w:t>et al.</w:t>
      </w:r>
      <w:r w:rsidR="00837E3C" w:rsidRPr="00837E3C">
        <w:rPr>
          <w:rFonts w:ascii="Cambria" w:cs="Times New Roman"/>
        </w:rPr>
        <w:t>, 2008)</w:t>
      </w:r>
      <w:r w:rsidR="00001CD0">
        <w:fldChar w:fldCharType="end"/>
      </w:r>
      <w:r>
        <w:t xml:space="preserve"> and </w:t>
      </w:r>
      <w:r w:rsidR="00CD47D7">
        <w:t xml:space="preserve">some of these may occur within the </w:t>
      </w:r>
      <w:r w:rsidR="00CD47D7">
        <w:lastRenderedPageBreak/>
        <w:t xml:space="preserve">stock assessment process itself, </w:t>
      </w:r>
      <w:r>
        <w:t xml:space="preserve">limiting further inclusion of ecosystem considerations in assessment models.  For example, skepticism about new approaches is inherent to the process of science and particularly to EBFM </w:t>
      </w:r>
      <w:r w:rsidR="00CD47D7">
        <w:fldChar w:fldCharType="begin"/>
      </w:r>
      <w:r w:rsidR="00837E3C">
        <w:instrText xml:space="preserve"> ADDIN ZOTERO_ITEM CSL_CITATION {"citationID":"XSBiOzHx","properties":{"formattedCitation":"(Hilborn, 2011)","plainCitation":"(Hilborn, 2011)"},"citationItems":[{"id":6363,"uris":["http://zotero.org/users/1951115/items/3UI3IHUW"],"uri":["http://zotero.org/users/1951115/items/3UI3IHUW"],"itemData":{"id":6363,"type":"article-journal","title":"Future directions in ecosystem based fisheries management: a personal perspective","container-title":"Fisheries Research","page":"235–239","volume":"108","issue":"2","source":"Google Scholar","shortTitle":"Future directions in ecosystem based fisheries management","author":[{"family":"Hilborn","given":"Ray"}],"issued":{"date-parts":[["2011"]]}}}],"schema":"https://github.com/citation-style-language/schema/raw/master/csl-citation.json"} </w:instrText>
      </w:r>
      <w:r w:rsidR="00CD47D7">
        <w:fldChar w:fldCharType="separate"/>
      </w:r>
      <w:r w:rsidR="00837E3C">
        <w:rPr>
          <w:noProof/>
        </w:rPr>
        <w:t>(Hilborn, 2011)</w:t>
      </w:r>
      <w:r w:rsidR="00CD47D7">
        <w:fldChar w:fldCharType="end"/>
      </w:r>
      <w:r w:rsidR="00CD47D7">
        <w:t xml:space="preserve">. </w:t>
      </w:r>
      <w:r w:rsidR="00795F6E">
        <w:t xml:space="preserve">Moreover, fisheries science has been strongly influenced by statistical inference, where the goal is </w:t>
      </w:r>
      <w:r w:rsidR="00E817F8">
        <w:t xml:space="preserve">frequently </w:t>
      </w:r>
      <w:r w:rsidR="00795F6E">
        <w:t xml:space="preserve">to describe observed data with as simple a model as possible </w:t>
      </w:r>
      <w:r w:rsidR="00795F6E">
        <w:fldChar w:fldCharType="begin"/>
      </w:r>
      <w:r w:rsidR="00837E3C">
        <w:instrText xml:space="preserve"> ADDIN ZOTERO_ITEM CSL_CITATION {"citationID":"thSsk0OO","properties":{"formattedCitation":"{\\rtf (Burnham and Anderson, 1998; Kuparinen {\\i{}et al.}, 2012)}","plainCitation":"(Burnham and Anderson, 1998; Kuparinen et al., 2012)"},"citationItems":[{"id":6198,"uris":["http://zotero.org/users/1951115/items/EAN7T8PB"],"uri":["http://zotero.org/users/1951115/items/EAN7T8PB"],"itemData":{"id":6198,"type":"article-journal","title":"Increasing biological realism of fisheries stock assessment: towards hierarchical Bayesian methods","container-title":"Environmental Reviews","page":"135-151","volume":"20","issue":"2","source":"NRC Research Press","abstract":"Excessively high rates of fishing mortality have led to rapid declines of several commercially important fish stocks. To harvest fish stocks sustainably, fisheries management requires accurate information about population dynamics, but the generation of this information, known as fisheries stock assessment, traditionally relies on conservative and rather narrowly data-driven modelling approaches. To improve the information available for fisheries management, there is a demand to increase the biological realism of stock-assessment practices and to better incorporate the available biological knowledge and theory. Here, we explore the development of fisheries stock-assessment models with an aim to increasing their biological realism, and focus particular attention on the possibilities provided by the hierarchical Bayesian modelling framework and ways to develop this approach as a means of efficiently incorporating different sources of information to construct more biologically realistic stock-assessment mode..., Des taux de mortalité excessifs de poissons ont conduit à des déclins rapides de plusieurs stocks de poissons commerciaux importants. Afin de récolter de façon durable les stocks de poissons, l’aménagement des pêcheries nécessite une information précise sur la dynamique des populations, mais la génération de cette information, connue sous le nom d’évaluation des stocks de poissons, repose traditionnellement sur la conservation plutôt qu’à des approches de modélisation conduites à partir de données précises. Afin d’améliorer l’information disponible pour l’aménagement des pêcheries, on observe une demande croissante pour l’améliorer du réalisme biologique des pratiques d’évaluation des stocks et pour mieux incorporer la connaissance et la théorie biologique disponibles. Les auteurs examinent le développement de modèles d’évaluation des stocks de poissons avec l’objectif d’augmenter leur réalisme biologique, et de porter une attention particulière sur les possibilités provenant du cadre de modélisation bayé...","DOI":"10.1139/a2012-006","ISSN":"1181-8700","shortTitle":"Increasing biological realism of fisheries stock assessment","journalAbbreviation":"Environ. Rev.","author":[{"family":"Kuparinen","given":"Anna"},{"family":"Mäntyniemi","given":"Samu"},{"family":"Hutchings","given":"Jeffrey A."},{"family":"Kuikka","given":"Sakari"}],"issued":{"date-parts":[["2012",6,1]]}}},{"id":3213,"uris":["http://zotero.org/users/1951115/items/Q5FJ8XRQ"],"uri":["http://zotero.org/users/1951115/items/Q5FJ8XRQ"],"itemData":{"id":3213,"type":"book","title":"Model Selection and Inference: A practical Information-Theoretic Approach","publisher":"Springer-Verlag","publisher-place":"New York","number-of-pages":"353","event-place":"New York","shortTitle":"Model Selection and Inference: A practical Information-Theoretic Approach","author":[{"family":"Burnham","given":"K.P."},{"family":"Anderson","given":"D.R."}],"issued":{"date-parts":[["1998"]]}}}],"schema":"https://github.com/citation-style-language/schema/raw/master/csl-citation.json"} </w:instrText>
      </w:r>
      <w:r w:rsidR="00795F6E">
        <w:fldChar w:fldCharType="separate"/>
      </w:r>
      <w:r w:rsidR="00837E3C" w:rsidRPr="00837E3C">
        <w:rPr>
          <w:rFonts w:ascii="Cambria" w:cs="Times New Roman"/>
        </w:rPr>
        <w:t xml:space="preserve">(Burnham and Anderson, 1998; Kuparinen </w:t>
      </w:r>
      <w:r w:rsidR="00837E3C" w:rsidRPr="00837E3C">
        <w:rPr>
          <w:rFonts w:ascii="Cambria" w:cs="Times New Roman"/>
          <w:i/>
          <w:iCs/>
        </w:rPr>
        <w:t>et al.</w:t>
      </w:r>
      <w:r w:rsidR="00837E3C" w:rsidRPr="00837E3C">
        <w:rPr>
          <w:rFonts w:ascii="Cambria" w:cs="Times New Roman"/>
        </w:rPr>
        <w:t>, 2012)</w:t>
      </w:r>
      <w:r w:rsidR="00795F6E">
        <w:fldChar w:fldCharType="end"/>
      </w:r>
      <w:r w:rsidR="00795F6E">
        <w:t>.</w:t>
      </w:r>
      <w:r w:rsidR="00CD47D7">
        <w:t xml:space="preserve"> </w:t>
      </w:r>
      <w:r w:rsidR="00795F6E">
        <w:t xml:space="preserve">Any new models, data, or tools are also subject to </w:t>
      </w:r>
      <w:r w:rsidR="00CD47D7">
        <w:t>reviews by Fishery Management Councils</w:t>
      </w:r>
      <w:r w:rsidR="002C7670">
        <w:t>’</w:t>
      </w:r>
      <w:r w:rsidR="00CD47D7">
        <w:t xml:space="preserve"> Science and Statistical Committee and outside reviewers. </w:t>
      </w:r>
      <w:r w:rsidR="00795F6E">
        <w:t xml:space="preserve">Together, these factors </w:t>
      </w:r>
      <w:r w:rsidR="00E817F8">
        <w:t xml:space="preserve">are designed to </w:t>
      </w:r>
      <w:r>
        <w:t xml:space="preserve">protect </w:t>
      </w:r>
      <w:r w:rsidR="00CD47D7">
        <w:t>an important</w:t>
      </w:r>
      <w:r>
        <w:t xml:space="preserve"> process </w:t>
      </w:r>
      <w:r w:rsidR="00795F6E">
        <w:t>influencing management de</w:t>
      </w:r>
      <w:r w:rsidR="00CD47D7">
        <w:t>cisions and ensure the use of</w:t>
      </w:r>
      <w:r>
        <w:t xml:space="preserve"> “best available science</w:t>
      </w:r>
      <w:r w:rsidR="00CD47D7">
        <w:t>.</w:t>
      </w:r>
      <w:r>
        <w:t xml:space="preserve">” </w:t>
      </w:r>
      <w:r w:rsidR="00CD47D7">
        <w:t xml:space="preserve">An unintended consequence may be that </w:t>
      </w:r>
      <w:r w:rsidR="008B0726">
        <w:t>this high burden of proof presents an obstacle</w:t>
      </w:r>
      <w:r w:rsidR="00795F6E">
        <w:t xml:space="preserve"> to</w:t>
      </w:r>
      <w:r w:rsidR="00C42518">
        <w:t xml:space="preserve"> even positive</w:t>
      </w:r>
      <w:r>
        <w:t xml:space="preserve"> change</w:t>
      </w:r>
      <w:r w:rsidR="00C42518">
        <w:t>s</w:t>
      </w:r>
      <w:r>
        <w:t xml:space="preserve">.  </w:t>
      </w:r>
    </w:p>
    <w:p w14:paraId="3FB6E7FC" w14:textId="77777777" w:rsidR="00FE7B0E" w:rsidRDefault="009908F3" w:rsidP="00D02783">
      <w:pPr>
        <w:spacing w:line="480" w:lineRule="auto"/>
        <w:ind w:firstLine="720"/>
        <w:contextualSpacing/>
      </w:pPr>
      <w:r>
        <w:t>Developing new stock ass</w:t>
      </w:r>
      <w:r w:rsidR="007B504D">
        <w:t xml:space="preserve">essment models and data sources </w:t>
      </w:r>
      <w:r>
        <w:t xml:space="preserve">to inform them is a </w:t>
      </w:r>
      <w:r w:rsidR="00BC321E">
        <w:t xml:space="preserve">complex and </w:t>
      </w:r>
      <w:r>
        <w:t xml:space="preserve">creative </w:t>
      </w:r>
      <w:r w:rsidR="007B504D">
        <w:t xml:space="preserve">scientific </w:t>
      </w:r>
      <w:r>
        <w:t>process</w:t>
      </w:r>
      <w:r w:rsidR="00A14213">
        <w:t xml:space="preserve">. </w:t>
      </w:r>
      <w:r w:rsidR="009D0F57">
        <w:t>Research on c</w:t>
      </w:r>
      <w:r>
        <w:t xml:space="preserve">reativity </w:t>
      </w:r>
      <w:r w:rsidR="00A14213">
        <w:t>suggests that n</w:t>
      </w:r>
      <w:r w:rsidR="00511590">
        <w:t xml:space="preserve">egative emotions </w:t>
      </w:r>
      <w:r w:rsidR="00A14213">
        <w:t xml:space="preserve">(such as those created by negative feedback from reviewers, or fears </w:t>
      </w:r>
      <w:r w:rsidR="00BC321E">
        <w:t>generated by</w:t>
      </w:r>
      <w:r w:rsidR="00A14213">
        <w:t xml:space="preserve"> large changes in stock status) can motivate improvement, </w:t>
      </w:r>
      <w:r w:rsidR="00511590">
        <w:t xml:space="preserve">for which creativity is required </w:t>
      </w:r>
      <w:r>
        <w:fldChar w:fldCharType="begin"/>
      </w:r>
      <w:r w:rsidR="00837E3C">
        <w:instrText xml:space="preserve"> ADDIN ZOTERO_ITEM CSL_CITATION {"citationID":"JG5pW5Ej","properties":{"formattedCitation":"(Rasulzada, 2014)","plainCitation":"(Rasulzada, 2014)"},"citationItems":[{"id":6117,"uris":["http://zotero.org/users/1951115/items/FRIBJV3G"],"uri":["http://zotero.org/users/1951115/items/FRIBJV3G"],"itemData":{"id":6117,"type":"article-journal","title":"Creativity at work and its relation to well-being","container-title":"Creativity research: An interdisciplinary and multidisciplinary research handbook","page":"171–190","source":"Google Scholar","author":[{"family":"Rasulzada","given":"Farida"}],"issued":{"date-parts":[["2014"]]}}}],"schema":"https://github.com/citation-style-language/schema/raw/master/csl-citation.json"} </w:instrText>
      </w:r>
      <w:r>
        <w:fldChar w:fldCharType="separate"/>
      </w:r>
      <w:r w:rsidR="00837E3C">
        <w:rPr>
          <w:noProof/>
        </w:rPr>
        <w:t>(Rasulzada, 2014)</w:t>
      </w:r>
      <w:r>
        <w:fldChar w:fldCharType="end"/>
      </w:r>
      <w:r w:rsidR="00BC321E">
        <w:t>.</w:t>
      </w:r>
      <w:r w:rsidR="00511590">
        <w:t xml:space="preserve"> But, stress </w:t>
      </w:r>
      <w:r w:rsidR="00A14213">
        <w:t xml:space="preserve">(such as that created by being asked to produce results under very tight deadlines and in a public arena) </w:t>
      </w:r>
      <w:r w:rsidR="00511590">
        <w:t xml:space="preserve">can </w:t>
      </w:r>
      <w:r w:rsidR="00C63AD9">
        <w:t xml:space="preserve">also </w:t>
      </w:r>
      <w:r w:rsidR="00511590">
        <w:t>reduce creativity by reducing cognit</w:t>
      </w:r>
      <w:r w:rsidR="00887D97">
        <w:t xml:space="preserve">ive resources </w:t>
      </w:r>
      <w:r w:rsidR="00887D97">
        <w:fldChar w:fldCharType="begin"/>
      </w:r>
      <w:r w:rsidR="00837E3C">
        <w:instrText xml:space="preserve"> ADDIN ZOTERO_ITEM CSL_CITATION {"citationID":"iAoBy95i","properties":{"formattedCitation":"(Fredrickson, 2004)","plainCitation":"(Fredrickson, 2004)"},"citationItems":[{"id":6299,"uris":["http://zotero.org/users/1951115/items/3GXVXQU7"],"uri":["http://zotero.org/users/1951115/items/3GXVXQU7"],"itemData":{"id":6299,"type":"article-journal","title":"The broaden-and-build theory of positive emotions.","container-title":"Philosophical Transactions of the Royal Society B: Biological Sciences","page":"1367","volume":"359","issue":"1449","source":"Google Scholar","author":[{"family":"Fredrickson","given":"Barbara L."}],"issued":{"date-parts":[["2004"]]}}}],"schema":"https://github.com/citation-style-language/schema/raw/master/csl-citation.json"} </w:instrText>
      </w:r>
      <w:r w:rsidR="00887D97">
        <w:fldChar w:fldCharType="separate"/>
      </w:r>
      <w:r w:rsidR="00837E3C">
        <w:rPr>
          <w:noProof/>
        </w:rPr>
        <w:t>(Fredrickson, 2004)</w:t>
      </w:r>
      <w:r w:rsidR="00887D97">
        <w:fldChar w:fldCharType="end"/>
      </w:r>
      <w:r w:rsidR="001A6227">
        <w:t xml:space="preserve">. </w:t>
      </w:r>
      <w:r w:rsidR="00511590">
        <w:t>Bureaucratic climate</w:t>
      </w:r>
      <w:r w:rsidR="001A6227">
        <w:t>s</w:t>
      </w:r>
      <w:r w:rsidR="00511590">
        <w:t xml:space="preserve"> can t</w:t>
      </w:r>
      <w:r w:rsidR="001A6227">
        <w:t>hreaten employee creativity</w:t>
      </w:r>
      <w:r w:rsidR="00C63AD9">
        <w:t xml:space="preserve"> </w:t>
      </w:r>
      <w:r w:rsidR="00884D69">
        <w:t xml:space="preserve">by fostering </w:t>
      </w:r>
      <w:r w:rsidR="007B504D">
        <w:t xml:space="preserve">a </w:t>
      </w:r>
      <w:r w:rsidR="00884D69">
        <w:t xml:space="preserve">fear of </w:t>
      </w:r>
      <w:r w:rsidR="001A6227">
        <w:t xml:space="preserve">failure and risk avoidance </w:t>
      </w:r>
      <w:r w:rsidR="007B504D">
        <w:fldChar w:fldCharType="begin"/>
      </w:r>
      <w:r w:rsidR="00837E3C">
        <w:instrText xml:space="preserve"> ADDIN ZOTERO_ITEM CSL_CITATION {"citationID":"e9bML69N","properties":{"formattedCitation":"(Ford, 1996)","plainCitation":"(Ford, 1996)"},"citationItems":[{"id":6301,"uris":["http://zotero.org/users/1951115/items/6DZ2DCGJ"],"uri":["http://zotero.org/users/1951115/items/6DZ2DCGJ"],"itemData":{"id":6301,"type":"article-journal","title":"A theory of individual creative action in multiple social domains","container-title":"Academy of Management review","page":"1112–1142","volume":"21","issue":"4","source":"Google Scholar","author":[{"family":"Ford","given":"Cameron M."}],"issued":{"date-parts":[["1996"]]}}}],"schema":"https://github.com/citation-style-language/schema/raw/master/csl-citation.json"} </w:instrText>
      </w:r>
      <w:r w:rsidR="007B504D">
        <w:fldChar w:fldCharType="separate"/>
      </w:r>
      <w:r w:rsidR="00837E3C">
        <w:rPr>
          <w:noProof/>
        </w:rPr>
        <w:t>(Ford, 1996)</w:t>
      </w:r>
      <w:r w:rsidR="007B504D">
        <w:fldChar w:fldCharType="end"/>
      </w:r>
      <w:r w:rsidR="007B504D">
        <w:t xml:space="preserve">. </w:t>
      </w:r>
    </w:p>
    <w:p w14:paraId="5E8E13D3" w14:textId="4D4358BD" w:rsidR="009D07C8" w:rsidRDefault="007B504D" w:rsidP="00D02783">
      <w:pPr>
        <w:spacing w:line="480" w:lineRule="auto"/>
        <w:ind w:firstLine="720"/>
        <w:contextualSpacing/>
      </w:pPr>
      <w:r>
        <w:t>Conside</w:t>
      </w:r>
      <w:r w:rsidR="009D0F57">
        <w:t>ration of</w:t>
      </w:r>
      <w:r w:rsidR="001A6227">
        <w:t xml:space="preserve"> the </w:t>
      </w:r>
      <w:r>
        <w:t xml:space="preserve">institutional </w:t>
      </w:r>
      <w:r w:rsidR="001A6227">
        <w:t xml:space="preserve">context surrounding </w:t>
      </w:r>
      <w:r w:rsidR="00C01250">
        <w:t>stock assessment</w:t>
      </w:r>
      <w:r>
        <w:t>s</w:t>
      </w:r>
      <w:r w:rsidR="00C01250">
        <w:t xml:space="preserve"> </w:t>
      </w:r>
      <w:r>
        <w:t xml:space="preserve">could create opportunities to improve the process.  For example, </w:t>
      </w:r>
      <w:r w:rsidR="00562146">
        <w:t xml:space="preserve">exploring potential ecosystem expansions to assessment models </w:t>
      </w:r>
      <w:r w:rsidR="008E0FDD">
        <w:t xml:space="preserve">first </w:t>
      </w:r>
      <w:r w:rsidR="00562146">
        <w:t xml:space="preserve">using management strategy evaluations </w:t>
      </w:r>
      <w:r w:rsidR="00184C7D">
        <w:fldChar w:fldCharType="begin"/>
      </w:r>
      <w:r w:rsidR="00D02783">
        <w:instrText xml:space="preserve"> ADDIN ZOTERO_ITEM CSL_CITATION {"citationID":"dO8gW5eW","properties":{"formattedCitation":"{\\rtf (e.g., Punt {\\i{}et al.}, 2014)}","plainCitation":"(e.g., Punt et al., 2014)"},"citationItems":[{"id":319,"uris":["http://zotero.org/users/1951115/items/V9PV46WA"],"uri":["http://zotero.org/users/1951115/items/V9PV46WA"],"itemData":{"id":319,"type":"article-journal","title":"Fisheries management under climate and environmental uncertainty: control rules and performance simulation","container-title":"ICES Journal of Marine Science: Journal du Conseil","page":"2208–2220","volume":"71","issue":"8","source":"Google Scholar","shortTitle":"Fisheries management under climate and environmental uncertainty","author":[{"family":"Punt","given":"André E."},{"family":"A'mar","given":"Teresa"},{"family":"Bond","given":"Nicholas A."},{"family":"Butterworth","given":"Douglas S."},{"family":"Moor","given":"Carryn L.","non-dropping-particle":"de"},{"family":"De Oliveira","given":"José AA"},{"family":"Haltuch","given":"Melissa A."},{"family":"Hollowed","given":"Anne B."},{"family":"Szuwalski","given":"Cody"}],"issued":{"date-parts":[["2014"]]}},"prefix":"e.g., "}],"schema":"https://github.com/citation-style-language/schema/raw/master/csl-citation.json"} </w:instrText>
      </w:r>
      <w:r w:rsidR="00184C7D">
        <w:fldChar w:fldCharType="separate"/>
      </w:r>
      <w:r w:rsidR="00D02783" w:rsidRPr="00D02783">
        <w:rPr>
          <w:rFonts w:ascii="Cambria" w:cs="Times New Roman"/>
        </w:rPr>
        <w:t xml:space="preserve">(e.g., Punt </w:t>
      </w:r>
      <w:r w:rsidR="00D02783" w:rsidRPr="00D02783">
        <w:rPr>
          <w:rFonts w:ascii="Cambria" w:cs="Times New Roman"/>
          <w:i/>
          <w:iCs/>
        </w:rPr>
        <w:t>et al.</w:t>
      </w:r>
      <w:r w:rsidR="00D02783" w:rsidRPr="00D02783">
        <w:rPr>
          <w:rFonts w:ascii="Cambria" w:cs="Times New Roman"/>
        </w:rPr>
        <w:t>, 2014)</w:t>
      </w:r>
      <w:r w:rsidR="00184C7D">
        <w:fldChar w:fldCharType="end"/>
      </w:r>
      <w:r w:rsidR="009D0F57">
        <w:t xml:space="preserve"> </w:t>
      </w:r>
      <w:r w:rsidR="008E0FDD">
        <w:t>can provide some breathing room</w:t>
      </w:r>
      <w:r w:rsidR="00562146">
        <w:t xml:space="preserve"> from </w:t>
      </w:r>
      <w:r w:rsidR="009D0F57">
        <w:t xml:space="preserve">the pressure associated with </w:t>
      </w:r>
      <w:r w:rsidR="008E0FDD">
        <w:t xml:space="preserve">decisions on </w:t>
      </w:r>
      <w:r w:rsidR="00562146">
        <w:t>catch-levels</w:t>
      </w:r>
      <w:r w:rsidR="008E0FDD">
        <w:t xml:space="preserve">. </w:t>
      </w:r>
      <w:r w:rsidR="009D0F57">
        <w:t xml:space="preserve">Creating assessment teams that add scientists with expertise in ecological interactions, climate, habitat </w:t>
      </w:r>
      <w:r w:rsidR="008E0FDD">
        <w:t xml:space="preserve">ecosystem </w:t>
      </w:r>
      <w:r w:rsidR="009D0F57">
        <w:t>to those with expertise in population dynamics</w:t>
      </w:r>
      <w:r w:rsidR="008E0FDD">
        <w:t xml:space="preserve"> </w:t>
      </w:r>
      <w:r w:rsidR="009D0F57">
        <w:t xml:space="preserve">will also </w:t>
      </w:r>
      <w:r w:rsidR="008E0FDD">
        <w:t xml:space="preserve">encourage broader </w:t>
      </w:r>
      <w:r w:rsidR="009D0F57">
        <w:t xml:space="preserve">consideration of </w:t>
      </w:r>
      <w:r w:rsidR="008E0FDD">
        <w:t xml:space="preserve">ecosystem </w:t>
      </w:r>
      <w:r w:rsidR="009D0F57">
        <w:t>information</w:t>
      </w:r>
      <w:r w:rsidR="008E0FDD">
        <w:t xml:space="preserve">.  </w:t>
      </w:r>
      <w:r w:rsidR="00C01250">
        <w:t xml:space="preserve"> </w:t>
      </w:r>
      <w:r w:rsidR="008E0FDD">
        <w:t>Some</w:t>
      </w:r>
      <w:r w:rsidR="00C01250">
        <w:t xml:space="preserve"> regions</w:t>
      </w:r>
      <w:r w:rsidR="00F34994">
        <w:t xml:space="preserve"> have developed terms of reference </w:t>
      </w:r>
      <w:r w:rsidR="008E0FDD">
        <w:t xml:space="preserve">for assessments </w:t>
      </w:r>
      <w:r w:rsidR="00F34994">
        <w:t xml:space="preserve">that recommend </w:t>
      </w:r>
      <w:r w:rsidR="004150BB">
        <w:t>consult</w:t>
      </w:r>
      <w:r w:rsidR="008E0FDD">
        <w:t>ing with or including</w:t>
      </w:r>
      <w:r w:rsidR="004150BB">
        <w:t xml:space="preserve"> ecosystem scientists</w:t>
      </w:r>
      <w:r w:rsidR="008E0FDD">
        <w:t xml:space="preserve"> (e</w:t>
      </w:r>
      <w:r w:rsidR="00D02783">
        <w:t>.</w:t>
      </w:r>
      <w:r w:rsidR="008E0FDD">
        <w:t>g.</w:t>
      </w:r>
      <w:r w:rsidR="00D02783">
        <w:t>,</w:t>
      </w:r>
      <w:r w:rsidR="008E0FDD">
        <w:t xml:space="preserve"> Pacific Council, 2017</w:t>
      </w:r>
      <w:r w:rsidR="001E7EDB">
        <w:t xml:space="preserve">) </w:t>
      </w:r>
      <w:r w:rsidR="008B0726">
        <w:t>or explicitly require ecosystem factors to be considered.  For example, the 2014 butterfish assessment included the following term of reference: “</w:t>
      </w:r>
      <w:r w:rsidR="00906A69">
        <w:t>3. Characterize oceanographic and habitat data as it pertains to butterfish distribution and availability. If possible, integrate the results into the stock assessment (TOR-5).”</w:t>
      </w:r>
      <w:r w:rsidR="00CE1518">
        <w:t xml:space="preserve">  </w:t>
      </w:r>
      <w:r w:rsidR="00EF276B">
        <w:t xml:space="preserve">This </w:t>
      </w:r>
      <w:r w:rsidR="00CE1518">
        <w:t>TOR</w:t>
      </w:r>
      <w:r w:rsidR="00EF276B">
        <w:t xml:space="preserve"> has two characteristics that we believe are helpful.  First, it specifies </w:t>
      </w:r>
      <w:r w:rsidR="00EF276B">
        <w:lastRenderedPageBreak/>
        <w:t>a priority for inclusion of ecosystem information - in this case, "oceanographic and habitat data."</w:t>
      </w:r>
      <w:r w:rsidR="00CE1518">
        <w:t xml:space="preserve"> </w:t>
      </w:r>
      <w:r w:rsidR="00EF276B">
        <w:t xml:space="preserve"> Second, it urges quantitative integration of these factors into the stock assessment model, but ultimately leaves the decision to include these factors in the final model up to the assessment scientists and working group. Because inclusion of ecosystem information and the associated additional parameters does not always make for a more a robust and reliable assessment (</w:t>
      </w:r>
      <w:r w:rsidR="00226630">
        <w:t xml:space="preserve">Myers 1988, </w:t>
      </w:r>
      <w:r w:rsidR="00EF276B" w:rsidRPr="00837E3C">
        <w:rPr>
          <w:rFonts w:ascii="Cambria" w:cs="Times New Roman"/>
        </w:rPr>
        <w:t xml:space="preserve">Punt </w:t>
      </w:r>
      <w:r w:rsidR="00EF276B" w:rsidRPr="00837E3C">
        <w:rPr>
          <w:rFonts w:ascii="Cambria" w:cs="Times New Roman"/>
          <w:i/>
          <w:iCs/>
        </w:rPr>
        <w:t>et al.</w:t>
      </w:r>
      <w:r w:rsidR="00EF276B" w:rsidRPr="00837E3C">
        <w:rPr>
          <w:rFonts w:ascii="Cambria" w:cs="Times New Roman"/>
        </w:rPr>
        <w:t>, 2014</w:t>
      </w:r>
      <w:r w:rsidR="00226630">
        <w:rPr>
          <w:rFonts w:ascii="Cambria" w:cs="Times New Roman"/>
        </w:rPr>
        <w:t>), the technical decision of whether it is best to include it should be left to the appropriate experts.</w:t>
      </w:r>
    </w:p>
    <w:p w14:paraId="5A8B8834" w14:textId="30C54B44" w:rsidR="00816842" w:rsidRDefault="00816842" w:rsidP="00A14213">
      <w:pPr>
        <w:spacing w:line="480" w:lineRule="auto"/>
        <w:ind w:firstLine="720"/>
        <w:contextualSpacing/>
      </w:pPr>
      <w:r>
        <w:t xml:space="preserve">One productive approach to expanding the use of ecosystem </w:t>
      </w:r>
      <w:r w:rsidR="00FE36CC">
        <w:t xml:space="preserve">information </w:t>
      </w:r>
      <w:r>
        <w:t>in stock assessments is to develop separate “research” and “operational” tracks for stock assessments.  Research</w:t>
      </w:r>
      <w:r w:rsidR="00FE36CC">
        <w:t>-</w:t>
      </w:r>
      <w:r>
        <w:t xml:space="preserve">track assessments would have greater flexibility to innovate without being constrained by the tight timelines and need for demonstrated robustness associated with operational assessments and their formal review process.  A mechanism would be needed to </w:t>
      </w:r>
      <w:r w:rsidR="007F4AB6">
        <w:t>move successful innovations from the research track into the operational assessment.  Currently, “benchmark” assessments provide some opportunity to innovate, but they are still constrained by the existing review process and intense assessment schedule.</w:t>
      </w:r>
      <w:r>
        <w:t xml:space="preserve"> </w:t>
      </w:r>
    </w:p>
    <w:p w14:paraId="5ADCE470" w14:textId="60170F44" w:rsidR="004150BB" w:rsidRDefault="004150BB" w:rsidP="00A14213">
      <w:pPr>
        <w:spacing w:line="480" w:lineRule="auto"/>
        <w:ind w:firstLine="720"/>
        <w:contextualSpacing/>
      </w:pPr>
      <w:r>
        <w:t>Expanding stock assessments to include more consideration of fishery and ecosystem intera</w:t>
      </w:r>
      <w:r w:rsidR="007B504D">
        <w:t>c</w:t>
      </w:r>
      <w:r>
        <w:t xml:space="preserve">tions is only </w:t>
      </w:r>
      <w:proofErr w:type="gramStart"/>
      <w:r>
        <w:t>one way</w:t>
      </w:r>
      <w:proofErr w:type="gramEnd"/>
      <w:r>
        <w:t xml:space="preserve"> </w:t>
      </w:r>
      <w:r w:rsidR="00C1659C">
        <w:t xml:space="preserve">ecosystem </w:t>
      </w:r>
      <w:r>
        <w:t>considerations can influence the management pr</w:t>
      </w:r>
      <w:r w:rsidR="008E0FDD">
        <w:t>ocess.  Others may be equally or</w:t>
      </w:r>
      <w:r>
        <w:t xml:space="preserve"> more influential.  Stock assessments </w:t>
      </w:r>
      <w:r w:rsidR="00906A69">
        <w:t>estimate stock status relative to reference points</w:t>
      </w:r>
      <w:r>
        <w:t xml:space="preserve">, which </w:t>
      </w:r>
      <w:r w:rsidR="00906A69">
        <w:t xml:space="preserve">in turn </w:t>
      </w:r>
      <w:r>
        <w:t xml:space="preserve">influence the recommended catch.  </w:t>
      </w:r>
      <w:r w:rsidR="00906A69">
        <w:t xml:space="preserve">This influence of estimated status on recommended catch is made explicit in harvest control rules.  </w:t>
      </w:r>
      <w:r>
        <w:t xml:space="preserve">The form of the control rule (how catch should change with biomass), and reference points (targets or limits) </w:t>
      </w:r>
      <w:r w:rsidR="008E0FDD">
        <w:t xml:space="preserve">are </w:t>
      </w:r>
      <w:r w:rsidR="00B40AB8">
        <w:t>addi</w:t>
      </w:r>
      <w:r w:rsidR="002C7670">
        <w:t xml:space="preserve">tional </w:t>
      </w:r>
      <w:r w:rsidR="008E0FDD">
        <w:t>target</w:t>
      </w:r>
      <w:r w:rsidR="002C7670">
        <w:t>s</w:t>
      </w:r>
      <w:r w:rsidR="008E0FDD">
        <w:t xml:space="preserve"> for including</w:t>
      </w:r>
      <w:r>
        <w:t xml:space="preserve"> ecosystem information</w:t>
      </w:r>
      <w:r w:rsidR="007164AB">
        <w:t xml:space="preserve"> </w:t>
      </w:r>
      <w:r w:rsidR="007164AB">
        <w:fldChar w:fldCharType="begin"/>
      </w:r>
      <w:r w:rsidR="003254C3">
        <w:instrText xml:space="preserve"> ADDIN ZOTERO_ITEM CSL_CITATION {"citationID":"Qna83kiD","properties":{"formattedCitation":"(Punt {\\i{}et al.}, 2014; Patrick and Link, 2015b; e.g., Holsman {\\i{}et al.}, 2016)","plainCitation":"(Punt et al., 2014; Patrick and Link, 2015b; e.g., Holsman et al., 2016)","noteIndex":0},"citationItems":[{"id":6215,"uris":["http://zotero.org/users/1951115/items/RWJ5TQFK"],"uri":["http://zotero.org/users/1951115/items/RWJ5TQFK"],"itemData":{"id":6215,"type":"article-journal","title":"A comparison of fisheries biological reference points estimated from temperature-specific multi-species and single-species climate-enhanced stock assessment models","container-title":"Deep-Sea Research Part Ii-Topical Studies in Oceanography","page":"360-378","volume":"134","source":"Web of Science","abstract":"Multi-species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BRP5,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BRP5. This framework provides a basis for the application of MSCAA models for tactical ecosystem-based fisheries management decisions under changing climate conditions. Published by Elsevier Ltd.","DOI":"10.1016/j.dsr2.2015.08.001","ISSN":"0967-0645","note":"WOS:000390510500026","journalAbbreviation":"Deep-Sea Res. Part II-Top. Stud. Oceanogr.","language":"English","author":[{"family":"Holsman","given":"Kirstin K."},{"family":"Ianelli","given":"James"},{"family":"Aydin","given":"Kerim"},{"family":"Punt","given":"Andre E."},{"family":"Moffitt","given":"Elizabeth A."}],"issued":{"date-parts":[["2016",12]]}},"prefix":"e.g., "},{"id":249,"uris":["http://zotero.org/users/1951115/items/29RDX7WC"],"uri":["http://zotero.org/users/1951115/items/29RDX7WC"],"itemData":{"id":249,"type":"article-journal","title":"Hidden in plain sight: Using optimum yield as a policy framework to operationalize ecosystem-based fisheries management","container-title":"Marine Policy","page":"74-81","volume":"62","source":"CrossRef","DOI":"10.1016/j.marpol.2015.08.014","ISSN":"0308597X","shortTitle":"Hidden in plain sight","language":"en","author":[{"family":"Patrick","given":"Wesley S."},{"family":"Link","given":"Jason S."}],"issued":{"date-parts":[["2015",12]]}}},{"id":319,"uris":["http://zotero.org/users/1951115/items/V9PV46WA"],"uri":["http://zotero.org/users/1951115/items/V9PV46WA"],"itemData":{"id":319,"type":"article-journal","title":"Fisheries management under climate and environmental uncertainty: control rules and performance simulation","container-title":"ICES Journal of Marine Science: Journal du Conseil","page":"2208–2220","volume":"71","issue":"8","source":"Google Scholar","shortTitle":"Fisheries management under climate and environmental uncertainty","author":[{"family":"Punt","given":"André E."},{"family":"A'mar","given":"Teresa"},{"family":"Bond","given":"Nicholas A."},{"family":"Butterworth","given":"Douglas S."},{"family":"Moor","given":"Carryn L.","non-dropping-particle":"de"},{"family":"De Oliveira","given":"José AA"},{"family":"Haltuch","given":"Melissa A."},{"family":"Hollowed","given":"Anne B."},{"family":"Szuwalski","given":"Cody"}],"issued":{"date-parts":[["2014"]]}}}],"schema":"https://github.com/citation-style-language/schema/raw/master/csl-citation.json"} </w:instrText>
      </w:r>
      <w:r w:rsidR="007164AB">
        <w:fldChar w:fldCharType="separate"/>
      </w:r>
      <w:r w:rsidR="003254C3" w:rsidRPr="003254C3">
        <w:rPr>
          <w:rFonts w:ascii="Cambria" w:cs="Times New Roman"/>
        </w:rPr>
        <w:t xml:space="preserve">(Punt </w:t>
      </w:r>
      <w:r w:rsidR="003254C3" w:rsidRPr="003254C3">
        <w:rPr>
          <w:rFonts w:ascii="Cambria" w:cs="Times New Roman"/>
          <w:i/>
          <w:iCs/>
        </w:rPr>
        <w:t>et al.</w:t>
      </w:r>
      <w:r w:rsidR="003254C3" w:rsidRPr="003254C3">
        <w:rPr>
          <w:rFonts w:ascii="Cambria" w:cs="Times New Roman"/>
        </w:rPr>
        <w:t xml:space="preserve">, 2014; Patrick and Link, 2015b; e.g., Holsman </w:t>
      </w:r>
      <w:r w:rsidR="003254C3" w:rsidRPr="003254C3">
        <w:rPr>
          <w:rFonts w:ascii="Cambria" w:cs="Times New Roman"/>
          <w:i/>
          <w:iCs/>
        </w:rPr>
        <w:t>et al.</w:t>
      </w:r>
      <w:r w:rsidR="003254C3" w:rsidRPr="003254C3">
        <w:rPr>
          <w:rFonts w:ascii="Cambria" w:cs="Times New Roman"/>
        </w:rPr>
        <w:t>, 2016)</w:t>
      </w:r>
      <w:r w:rsidR="007164AB">
        <w:fldChar w:fldCharType="end"/>
      </w:r>
      <w:r>
        <w:t>.  For example, the control rule for Pacific sardine depends on temperature (CPS FMP).  Moreover, a control rule translates biomass into allowed catch</w:t>
      </w:r>
      <w:r w:rsidR="007164AB">
        <w:t xml:space="preserve"> (ABC- allowable biological catch)</w:t>
      </w:r>
      <w:r>
        <w:t xml:space="preserve">, but actually </w:t>
      </w:r>
      <w:r w:rsidR="007164AB">
        <w:t>setting catch limits (TAC- total allowable catch) is a separate decision, which could also be influenced qualitative</w:t>
      </w:r>
      <w:r w:rsidR="002C7670">
        <w:t>ly</w:t>
      </w:r>
      <w:r w:rsidR="007164AB">
        <w:t xml:space="preserve"> or quantitatively by ecosystem </w:t>
      </w:r>
      <w:r w:rsidR="009D43F4">
        <w:t>status</w:t>
      </w:r>
      <w:r w:rsidR="007164AB">
        <w:t xml:space="preserve"> (e.g. </w:t>
      </w:r>
      <w:proofErr w:type="spellStart"/>
      <w:r w:rsidR="007164AB">
        <w:t>Zador</w:t>
      </w:r>
      <w:proofErr w:type="spellEnd"/>
      <w:r w:rsidR="007164AB">
        <w:t xml:space="preserve"> et al. 2017) or other </w:t>
      </w:r>
      <w:r w:rsidR="00D02783">
        <w:t>fishery or ecosystem</w:t>
      </w:r>
      <w:r w:rsidR="00265DA0">
        <w:t xml:space="preserve"> </w:t>
      </w:r>
      <w:r w:rsidR="007164AB">
        <w:t xml:space="preserve">considerations </w:t>
      </w:r>
      <w:r w:rsidR="008E0FDD">
        <w:fldChar w:fldCharType="begin"/>
      </w:r>
      <w:r w:rsidR="003254C3">
        <w:instrText xml:space="preserve"> ADDIN ZOTERO_ITEM CSL_CITATION {"citationID":"QMVFTKkU","properties":{"formattedCitation":"(Levin, 2014; Patrick and Link, 2015b)","plainCitation":"(Levin, 2014; Patrick and Link, 2015b)","noteIndex":0},"citationItems":[{"id":249,"uris":["http://zotero.org/users/1951115/items/29RDX7WC"],"uri":["http://zotero.org/users/1951115/items/29RDX7WC"],"itemData":{"id":249,"type":"article-journal","title":"Hidden in plain sight: Using optimum yield as a policy framework to operationalize ecosystem-based fisheries management","container-title":"Marine Policy","page":"74-81","volume":"62","source":"CrossRef","DOI":"10.1016/j.marpol.2015.08.014","ISSN":"0308597X","shortTitle":"Hidden in plain sight","language":"en","author":[{"family":"Patrick","given":"Wesley S."},{"family":"Link","given":"Jason S."}],"issued":{"date-parts":[["2015",12]]}}},{"id":106,"uris":["http://zotero.org/users/1951115/items/M84XWMWP"],"uri":["http://zotero.org/users/1951115/items/M84XWMWP"],"itemData":{"id":106,"type":"article-journal","title":"New Conservation for the Anthropocene Ocean","container-title":"Conservation Letters","source":"Google Scholar","URL":"http://onlinelibrary.wiley.com/doi/10.1111/conl.12108/abstract","author":[{"family":"Levin","given":"Phillip S."}],"issued":{"date-parts":[["2014"]]},"accessed":{"date-parts":[["2014",11,10]]}}}],"schema":"https://github.com/citation-style-language/schema/raw/master/csl-citation.json"} </w:instrText>
      </w:r>
      <w:r w:rsidR="008E0FDD">
        <w:fldChar w:fldCharType="separate"/>
      </w:r>
      <w:r w:rsidR="00837E3C">
        <w:rPr>
          <w:noProof/>
        </w:rPr>
        <w:t>(Levin, 2014; Patrick and Link, 2015b)</w:t>
      </w:r>
      <w:r w:rsidR="008E0FDD">
        <w:fldChar w:fldCharType="end"/>
      </w:r>
      <w:r w:rsidR="007164AB">
        <w:t xml:space="preserve">. </w:t>
      </w:r>
    </w:p>
    <w:p w14:paraId="4E2EA095" w14:textId="3520E6E3" w:rsidR="007230D6" w:rsidRDefault="007164AB" w:rsidP="00575AB7">
      <w:pPr>
        <w:spacing w:line="480" w:lineRule="auto"/>
        <w:ind w:firstLine="720"/>
        <w:contextualSpacing/>
      </w:pPr>
      <w:r>
        <w:lastRenderedPageBreak/>
        <w:t>Our</w:t>
      </w:r>
      <w:r w:rsidR="007230D6">
        <w:t xml:space="preserve"> analysis provides a summary of the current state of stock assessments </w:t>
      </w:r>
      <w:r>
        <w:t xml:space="preserve">in the U.S. </w:t>
      </w:r>
      <w:r w:rsidR="007230D6">
        <w:t xml:space="preserve">with respect to ecosystem science and highlights </w:t>
      </w:r>
      <w:r>
        <w:t xml:space="preserve">numerous examples where broader considerations </w:t>
      </w:r>
      <w:r w:rsidR="00E30FBF">
        <w:t xml:space="preserve">have been included qualitatively and quantitatively.  We identified </w:t>
      </w:r>
      <w:r w:rsidR="007230D6">
        <w:t xml:space="preserve">potential data-gaps and </w:t>
      </w:r>
      <w:r w:rsidR="00E30FBF">
        <w:t>also opportunities</w:t>
      </w:r>
      <w:r w:rsidR="007230D6">
        <w:t xml:space="preserve"> for </w:t>
      </w:r>
      <w:r>
        <w:t>fur</w:t>
      </w:r>
      <w:r w:rsidR="00E30FBF">
        <w:t xml:space="preserve">ther expansion of assessments moving forward. </w:t>
      </w:r>
      <w:r w:rsidR="00D46638">
        <w:t xml:space="preserve">Successful examples of where fishery and ecosystem interactions have been included in stock assessment reports </w:t>
      </w:r>
      <w:r w:rsidR="007230D6">
        <w:t xml:space="preserve">can inform future guidelines for </w:t>
      </w:r>
      <w:r w:rsidR="00E30FBF">
        <w:t xml:space="preserve">prioritizing </w:t>
      </w:r>
      <w:r w:rsidR="00D46638">
        <w:t xml:space="preserve">which </w:t>
      </w:r>
      <w:r w:rsidR="007230D6">
        <w:t>assessments</w:t>
      </w:r>
      <w:r w:rsidR="00D46638">
        <w:t xml:space="preserve"> to target for further expansion</w:t>
      </w:r>
      <w:r w:rsidR="007230D6">
        <w:t xml:space="preserve"> and funding opportunities to improve </w:t>
      </w:r>
      <w:r w:rsidR="00D46638">
        <w:t xml:space="preserve">data collection for </w:t>
      </w:r>
      <w:r w:rsidR="007230D6">
        <w:t>ecosystem-based fisheries management.</w:t>
      </w:r>
    </w:p>
    <w:p w14:paraId="20E6A957" w14:textId="73EA462A" w:rsidR="00E30FBF" w:rsidRDefault="00E30FBF" w:rsidP="00E30FBF">
      <w:pPr>
        <w:spacing w:line="480" w:lineRule="auto"/>
        <w:contextualSpacing/>
        <w:rPr>
          <w:b/>
        </w:rPr>
      </w:pPr>
      <w:r w:rsidRPr="00E30FBF">
        <w:rPr>
          <w:b/>
        </w:rPr>
        <w:t>Acknowledgments</w:t>
      </w:r>
    </w:p>
    <w:p w14:paraId="7E61BFA9" w14:textId="70DB753D" w:rsidR="00E30FBF" w:rsidRPr="00E30FBF" w:rsidRDefault="00E30FBF" w:rsidP="00E30FBF">
      <w:pPr>
        <w:spacing w:line="480" w:lineRule="auto"/>
        <w:contextualSpacing/>
      </w:pPr>
      <w:r>
        <w:t xml:space="preserve">This work emerged from discussions with the </w:t>
      </w:r>
      <w:proofErr w:type="spellStart"/>
      <w:r>
        <w:t>Lenfest</w:t>
      </w:r>
      <w:proofErr w:type="spellEnd"/>
      <w:r>
        <w:t xml:space="preserve"> Fishery Ecosystem Task force supported by the </w:t>
      </w:r>
      <w:proofErr w:type="spellStart"/>
      <w:r>
        <w:t>Lenfest</w:t>
      </w:r>
      <w:proofErr w:type="spellEnd"/>
      <w:r>
        <w:t xml:space="preserve"> Ocean Program.  We thank the task force </w:t>
      </w:r>
      <w:r w:rsidR="00D02783">
        <w:t xml:space="preserve">and advisory panel </w:t>
      </w:r>
      <w:r>
        <w:t>members for their input on earlier versions of our analysi</w:t>
      </w:r>
      <w:r w:rsidR="002156AB">
        <w:t xml:space="preserve">s.  We thank C. Hudson, B. </w:t>
      </w:r>
      <w:proofErr w:type="spellStart"/>
      <w:r w:rsidR="002156AB">
        <w:t>Shouse</w:t>
      </w:r>
      <w:proofErr w:type="spellEnd"/>
      <w:r w:rsidR="002156AB">
        <w:t xml:space="preserve">, A. </w:t>
      </w:r>
      <w:proofErr w:type="spellStart"/>
      <w:r w:rsidR="002156AB">
        <w:t>Bednarek</w:t>
      </w:r>
      <w:proofErr w:type="spellEnd"/>
      <w:r w:rsidR="00F07252">
        <w:t>,</w:t>
      </w:r>
      <w:r>
        <w:t xml:space="preserve"> and </w:t>
      </w:r>
      <w:r w:rsidR="002156AB">
        <w:t xml:space="preserve">the </w:t>
      </w:r>
      <w:proofErr w:type="spellStart"/>
      <w:r w:rsidR="002156AB">
        <w:t>Lenfest</w:t>
      </w:r>
      <w:proofErr w:type="spellEnd"/>
      <w:r w:rsidR="002156AB">
        <w:t xml:space="preserve"> Ocean Program for support throughout the project. Thanks to </w:t>
      </w:r>
      <w:r>
        <w:t xml:space="preserve">Rick </w:t>
      </w:r>
      <w:proofErr w:type="spellStart"/>
      <w:r>
        <w:t>Methot</w:t>
      </w:r>
      <w:proofErr w:type="spellEnd"/>
      <w:r>
        <w:t xml:space="preserve"> and Stacey Miller for facilitating our access to the NOAA Spec</w:t>
      </w:r>
      <w:r w:rsidR="002156AB">
        <w:t xml:space="preserve">ies Information System database, and </w:t>
      </w:r>
      <w:r w:rsidR="004107F8">
        <w:t xml:space="preserve">to I. Kaplan, J. Hastie, M. McClure, and </w:t>
      </w:r>
      <w:r w:rsidR="002156AB">
        <w:t>2</w:t>
      </w:r>
      <w:r w:rsidR="004107F8">
        <w:t xml:space="preserve"> anonymous reviewers whose comments improved our paper. </w:t>
      </w:r>
      <w:r>
        <w:t>This manuscript reflects the views of the authors, not NOAA Fisheries</w:t>
      </w:r>
      <w:r w:rsidR="002156AB">
        <w:t xml:space="preserve"> nor the </w:t>
      </w:r>
      <w:proofErr w:type="spellStart"/>
      <w:r w:rsidR="002156AB">
        <w:t>Lenfest</w:t>
      </w:r>
      <w:proofErr w:type="spellEnd"/>
      <w:r w:rsidR="002156AB">
        <w:t xml:space="preserve"> Ocean Program</w:t>
      </w:r>
      <w:r>
        <w:t>.</w:t>
      </w:r>
    </w:p>
    <w:p w14:paraId="2953FC86" w14:textId="4A91EE6E" w:rsidR="00575AB7" w:rsidRDefault="00575AB7" w:rsidP="001D0777">
      <w:pPr>
        <w:spacing w:line="480" w:lineRule="auto"/>
        <w:contextualSpacing/>
      </w:pPr>
    </w:p>
    <w:p w14:paraId="5A84D0AA" w14:textId="7502C74B" w:rsidR="0053165C" w:rsidRPr="0053165C" w:rsidRDefault="0053165C" w:rsidP="00BC2635">
      <w:pPr>
        <w:spacing w:line="480" w:lineRule="auto"/>
        <w:contextualSpacing/>
        <w:outlineLvl w:val="0"/>
        <w:rPr>
          <w:b/>
        </w:rPr>
      </w:pPr>
      <w:r w:rsidRPr="0053165C">
        <w:rPr>
          <w:b/>
        </w:rPr>
        <w:t>References</w:t>
      </w:r>
    </w:p>
    <w:p w14:paraId="3778100C" w14:textId="77777777" w:rsidR="00C636DF" w:rsidRPr="00C636DF" w:rsidRDefault="0053165C" w:rsidP="00C636DF">
      <w:pPr>
        <w:pStyle w:val="Bibliography"/>
        <w:rPr>
          <w:rFonts w:ascii="Times New Roman" w:hAnsi="Times New Roman" w:cs="Times New Roman"/>
        </w:rPr>
      </w:pPr>
      <w:r>
        <w:fldChar w:fldCharType="begin"/>
      </w:r>
      <w:r w:rsidR="00837E3C">
        <w:instrText xml:space="preserve"> ADDIN ZOTERO_BIBL {"custom":[]} CSL_BIBLIOGRAPHY </w:instrText>
      </w:r>
      <w:r>
        <w:fldChar w:fldCharType="separate"/>
      </w:r>
      <w:r w:rsidR="00C636DF" w:rsidRPr="00C636DF">
        <w:rPr>
          <w:rFonts w:ascii="Times New Roman" w:hAnsi="Times New Roman" w:cs="Times New Roman"/>
        </w:rPr>
        <w:t>Arkema, K. K., Abramson, S. C., and Dewsbury, B. M. 2006. Marine ecosystem-based management: from characterization to implementation. Frontiers in Ecology and the Environment, 4: 525–532.</w:t>
      </w:r>
    </w:p>
    <w:p w14:paraId="140C7108"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Berkes, F. 2012. Implementing ecosystem-based management: evolution or revolution? Fish and Fisheries, 13: 465–476.</w:t>
      </w:r>
    </w:p>
    <w:p w14:paraId="3C58FD20"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Biedron, I. S., and Knuth, B. A. 2016. Toward shared understandings of ecosystem-based fisheries management among fishery management councils and stakeholders in the U.S. Mid-Atlantic and New England regions. Marine Policy, 70: 40–48.</w:t>
      </w:r>
    </w:p>
    <w:p w14:paraId="3CF37776"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Bundy, A., Chuenpagdee, R., Jentoft, S., and Mahon, R. 2008. If science is not the answer, what is? An alternative governance model for the world’s fisheries. Frontiers in Ecology and the Environment, 6: 152–155.</w:t>
      </w:r>
    </w:p>
    <w:p w14:paraId="633AC49B"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Burnham, K. P., and Anderson, D. R. 1998. Model Selection and Inference: A practical Information-Theoretic Approach. Springer-Verlag, New York. 353 pp.</w:t>
      </w:r>
    </w:p>
    <w:p w14:paraId="609546DF"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Cowan, J. H., Rice, J. C., Walters, C. J., Hilborn, R., Essington, T. E., Day, J. W., and Boswell, K. M. 2012. Challenges for Implementing an Ecosystem Approach to Fisheries Management. Marine and Coastal Fisheries, 4: 496–510.</w:t>
      </w:r>
    </w:p>
    <w:p w14:paraId="59CCCDAC"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lastRenderedPageBreak/>
        <w:t xml:space="preserve">Essington, T. E., Moriarty, P. E., Froehlich, H. E., Hodgson, E. E., Koehn, L. E., Oken, K. L., Siple, M. C., </w:t>
      </w:r>
      <w:r w:rsidRPr="00C636DF">
        <w:rPr>
          <w:rFonts w:ascii="Times New Roman" w:hAnsi="Times New Roman" w:cs="Times New Roman"/>
          <w:i/>
          <w:iCs/>
        </w:rPr>
        <w:t>et al.</w:t>
      </w:r>
      <w:r w:rsidRPr="00C636DF">
        <w:rPr>
          <w:rFonts w:ascii="Times New Roman" w:hAnsi="Times New Roman" w:cs="Times New Roman"/>
        </w:rPr>
        <w:t xml:space="preserve"> 2015. Fishing amplifies forage fish population collapses. Proc Natl Acad Sci U S A, 112: 6648–6652.</w:t>
      </w:r>
    </w:p>
    <w:p w14:paraId="20FB3892"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 xml:space="preserve">Essington, T. E., Levin, P. S., Marshall, K. N., Koehn, L. E., Anderson, L. G., Bundy, A., Carothers, C., </w:t>
      </w:r>
      <w:r w:rsidRPr="00C636DF">
        <w:rPr>
          <w:rFonts w:ascii="Times New Roman" w:hAnsi="Times New Roman" w:cs="Times New Roman"/>
          <w:i/>
          <w:iCs/>
        </w:rPr>
        <w:t>et al.</w:t>
      </w:r>
      <w:r w:rsidRPr="00C636DF">
        <w:rPr>
          <w:rFonts w:ascii="Times New Roman" w:hAnsi="Times New Roman" w:cs="Times New Roman"/>
        </w:rPr>
        <w:t xml:space="preserve"> 2016. Building Effective Fishery Ecosystem Plans: A Report from the Lenfest Fishery Ecosystem Task Force. Lenfest Ocean Program, Washington, D.C.</w:t>
      </w:r>
    </w:p>
    <w:p w14:paraId="60B600E5"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FAO. 2003. Fisheries Management. 2. The ecosystem approach to fisheries. FAO Technical Guidelines for Responsible Fisheries, 4 Suppl. 2. Rome, Italy.</w:t>
      </w:r>
    </w:p>
    <w:p w14:paraId="414D3273"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Ford, C. M. 1996. A theory of individual creative action in multiple social domains. Academy of Management review, 21: 1112–1142.</w:t>
      </w:r>
    </w:p>
    <w:p w14:paraId="499536C6"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Fredrickson, B. L. 2004. The broaden-and-build theory of positive emotions. Philosophical Transactions of the Royal Society B: Biological Sciences, 359: 1367.</w:t>
      </w:r>
    </w:p>
    <w:p w14:paraId="7C633154"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Heithaus, M., Frid, A., Wirsing, A., and Worm, B. 2008. Predicting ecological consequences of marine top predator declines. Trends in Ecology &amp; Evolution, 23: 202–210.</w:t>
      </w:r>
    </w:p>
    <w:p w14:paraId="046856D6"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Hilborn, R., Orensanz, J. M., and Parma, A. M. 2005. Institutions, incentives and the future of fisheries. Philosophical Transactions of the Royal Society of London, Series B: Biological Sciences, 360: 47–57.</w:t>
      </w:r>
    </w:p>
    <w:p w14:paraId="31D7F1D6"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Hilborn, R. 2011. Future directions in ecosystem based fisheries management: a personal perspective. Fisheries Research, 108: 235–239.</w:t>
      </w:r>
    </w:p>
    <w:p w14:paraId="44656B05"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Holsman, K. K., Ianelli, J., Aydin, K., Punt, A. E., and Moffitt, E. A. 2016. A comparison of fisheries biological reference points estimated from temperature-specific multi-species and single-species climate-enhanced stock assessment models. Deep-Sea Research Part Ii-Topical Studies in Oceanography, 134: 360–378.</w:t>
      </w:r>
    </w:p>
    <w:p w14:paraId="01C77536"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Im, S., Montoya, M. M., and Workman, J. P. 2013. Antecedents and consequences of creativity in product innovation teams. Journal of Product Innovation Management, 30: 170–185.</w:t>
      </w:r>
    </w:p>
    <w:p w14:paraId="5BE85CA7"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Kuparinen, A., Mäntyniemi, S., Hutchings, J. A., and Kuikka, S. 2012. Increasing biological realism of fisheries stock assessment: towards hierarchical Bayesian methods. Environmental Reviews, 20: 135–151.</w:t>
      </w:r>
    </w:p>
    <w:p w14:paraId="7C3749CF"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Levin, P. S. 2014. New Conservation for the Anthropocene Ocean. Conservation Letters. http://onlinelibrary.wiley.com/doi/10.1111/conl.12108/abstract (Accessed 10 November 2014).</w:t>
      </w:r>
    </w:p>
    <w:p w14:paraId="7017848E"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Link, J. S. 2002. What does ecosystem-based management mean? Fisheries, 27: 18–21.</w:t>
      </w:r>
    </w:p>
    <w:p w14:paraId="51452D40"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Link, J. S. 2010. Ecosystem-based fisheries management: confronting tradeoffs. Cambridge University Press, Cambridge.</w:t>
      </w:r>
    </w:p>
    <w:p w14:paraId="65E5DF38"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Mace, P. M. 2001. A new role for MSY in single-species and ecosystem approaches to fisheries stock assessment and management. Fish and fisheries, 2: 2–32.</w:t>
      </w:r>
    </w:p>
    <w:p w14:paraId="3EB1418F"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Marine Strategy Framework Directive. 2008. Directive 2008/56/EC of the European Parliament and of the Council of 17 June 2008 establishing a framework for community action in the field of marine environmental policy. Official Journal of the European Union L, 164: 19–40.</w:t>
      </w:r>
    </w:p>
    <w:p w14:paraId="312CD91A"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Maunder, M. N., and Watters, G. M. 2003. A general framework for integrating environmental time series into stock assessment models: model descriptions, simulation testing and example. Fisheries Bulletin, 101: 89–99.</w:t>
      </w:r>
    </w:p>
    <w:p w14:paraId="20917F3B"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lastRenderedPageBreak/>
        <w:t>Methot, R. D., and Wetzel, C. R. 2013. Stock synthesis: a biological and statistical framework for fish stock assessment and fishery management. Fisheries Research, 142: 86–99.</w:t>
      </w:r>
    </w:p>
    <w:p w14:paraId="08CACA89"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Myers, R. A. 1998. When Do Environment–recruitment Correlations Work? Reviews in Fish Biology and Fisheries, 8: 285–305.</w:t>
      </w:r>
    </w:p>
    <w:p w14:paraId="66C8A3E9"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NOAA. 2016. NOAA Fisheries ecosystem-based fisheries management road map. https://www.st.nmfs.noaa.gov/ecosystems/ebfm/creating-an-ebfm-management-policy.</w:t>
      </w:r>
    </w:p>
    <w:p w14:paraId="3A45200D"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Olsson, P., Folke, C., and Hughes, T. P. 2008. Navigating the transition to ecystem-based management of the Great Barrier Reef, Australia. Proceedings of the National Academy of Science of the United States of America, 105: 9489–9494.</w:t>
      </w:r>
    </w:p>
    <w:p w14:paraId="08EB569D"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Patrick, W. S., and Link, J. S. 2015a. Myths that Continue to Impede Progress in Ecosystem-Based Fisheries Management. Fisheries, 40: 155–160.</w:t>
      </w:r>
    </w:p>
    <w:p w14:paraId="476667E0"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Patrick, W. S., and Link, J. S. 2015b. Hidden in plain sight: Using optimum yield as a policy framework to operationalize ecosystem-based fisheries management. Marine Policy, 62: 74–81.</w:t>
      </w:r>
    </w:p>
    <w:p w14:paraId="3EABE7F9"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 xml:space="preserve">Pikitch, E. K., Boersma, P. D., Boyd, I. L., Conover, D. O., Cury, P., Essington, T. E., Heppell, S. S., </w:t>
      </w:r>
      <w:r w:rsidRPr="00C636DF">
        <w:rPr>
          <w:rFonts w:ascii="Times New Roman" w:hAnsi="Times New Roman" w:cs="Times New Roman"/>
          <w:i/>
          <w:iCs/>
        </w:rPr>
        <w:t>et al.</w:t>
      </w:r>
      <w:r w:rsidRPr="00C636DF">
        <w:rPr>
          <w:rFonts w:ascii="Times New Roman" w:hAnsi="Times New Roman" w:cs="Times New Roman"/>
        </w:rPr>
        <w:t xml:space="preserve"> 2012. Little fish, big impact: Managing a crucial link in ocean food webs. Lenfest Ocean Program, Washington D.C. http://www.oceanconservationsicence.org/foragefish.</w:t>
      </w:r>
    </w:p>
    <w:p w14:paraId="63EF0F00"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 xml:space="preserve">Pinsky, M. L., and Byler, D. 2015. Fishing, fast growth and climate variability increase the risk of collapse. </w:t>
      </w:r>
      <w:r w:rsidRPr="00C636DF">
        <w:rPr>
          <w:rFonts w:ascii="Times New Roman" w:hAnsi="Times New Roman" w:cs="Times New Roman"/>
          <w:i/>
          <w:iCs/>
        </w:rPr>
        <w:t>In</w:t>
      </w:r>
      <w:r w:rsidRPr="00C636DF">
        <w:rPr>
          <w:rFonts w:ascii="Times New Roman" w:hAnsi="Times New Roman" w:cs="Times New Roman"/>
        </w:rPr>
        <w:t xml:space="preserve"> Proc. R. Soc. B, p. 20151053. The Royal Society. http://rspb.royalsocietypublishing.org/content/282/1813/20151053.abstract (Accessed 7 November 2015).</w:t>
      </w:r>
    </w:p>
    <w:p w14:paraId="651F6125"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Pitcher, T. J., Kalikoski, D., Short, K., Varkey, D., and Pramod, G. 2009. An evaluation of progress in implementing ecosystem-based management of fisheries in 33 countries. Marine Policy, 33: 223–232.</w:t>
      </w:r>
    </w:p>
    <w:p w14:paraId="7FDEA2BA"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 xml:space="preserve">Punt, A. E., A’mar, T., Bond, N. A., Butterworth, D. S., de Moor, C. L., De Oliveira, J. A., Haltuch, M. A., </w:t>
      </w:r>
      <w:r w:rsidRPr="00C636DF">
        <w:rPr>
          <w:rFonts w:ascii="Times New Roman" w:hAnsi="Times New Roman" w:cs="Times New Roman"/>
          <w:i/>
          <w:iCs/>
        </w:rPr>
        <w:t>et al.</w:t>
      </w:r>
      <w:r w:rsidRPr="00C636DF">
        <w:rPr>
          <w:rFonts w:ascii="Times New Roman" w:hAnsi="Times New Roman" w:cs="Times New Roman"/>
        </w:rPr>
        <w:t xml:space="preserve"> 2014. Fisheries management under climate and environmental uncertainty: control rules and performance simulation. ICES Journal of Marine Science: Journal du Conseil, 71: 2208–2220.</w:t>
      </w:r>
    </w:p>
    <w:p w14:paraId="1B15B50E"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Rasulzada, F. 2014. Creativity at work and its relation to well-being. Creativity research: An interdisciplinary and multidisciplinary research handbook: 171–190.</w:t>
      </w:r>
    </w:p>
    <w:p w14:paraId="2ACF9AC0"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Skern-Mauritzen, M., Ottersen, G., Handegard, N. O., Huse, G., Dingsør, G. E., Stenseth, N. C., and Kjesbu, O. S. 2016. Ecosystem processes are rarely included in tactical fisheries management. Fish and Fisheries, 17: 165–175.</w:t>
      </w:r>
    </w:p>
    <w:p w14:paraId="79708838"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 xml:space="preserve">Smith, A. D., Brown, C. J., Bulman, C. M., Fulton, E. A., Johnson, P., Kaplan, I. C., Lozano-Montes, H., </w:t>
      </w:r>
      <w:r w:rsidRPr="00C636DF">
        <w:rPr>
          <w:rFonts w:ascii="Times New Roman" w:hAnsi="Times New Roman" w:cs="Times New Roman"/>
          <w:i/>
          <w:iCs/>
        </w:rPr>
        <w:t>et al.</w:t>
      </w:r>
      <w:r w:rsidRPr="00C636DF">
        <w:rPr>
          <w:rFonts w:ascii="Times New Roman" w:hAnsi="Times New Roman" w:cs="Times New Roman"/>
        </w:rPr>
        <w:t xml:space="preserve"> 2011. Impacts of fishing low-trophic level species on marine ecosystems. Science, 333: 1147–50.</w:t>
      </w:r>
    </w:p>
    <w:p w14:paraId="6D26CFB1"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Szuwalski, C. S., Vert-pre, K. A., Punt, A. E., Branch, T. A., and Hilborn, R. 2014. Examining common assumptions about recruitment: a meta-analysis of recruitment dynamics for worldwide marine fisheries. Fish and Fisheries.</w:t>
      </w:r>
    </w:p>
    <w:p w14:paraId="04FAA32E" w14:textId="77777777" w:rsidR="00C636DF" w:rsidRPr="00C636DF" w:rsidRDefault="00C636DF" w:rsidP="00C636DF">
      <w:pPr>
        <w:pStyle w:val="Bibliography"/>
        <w:rPr>
          <w:rFonts w:ascii="Times New Roman" w:hAnsi="Times New Roman" w:cs="Times New Roman"/>
        </w:rPr>
      </w:pPr>
      <w:r w:rsidRPr="00C636DF">
        <w:rPr>
          <w:rFonts w:ascii="Times New Roman" w:hAnsi="Times New Roman" w:cs="Times New Roman"/>
        </w:rPr>
        <w:t>Zador, S. G., Holsman, K. K., Aydin, K. Y., and Gaichas, S. K. 2017. Ecosystem considerations in Alaska: the value of qualitative assessments. ICES Journal of Marine Science, 74: 421–430.</w:t>
      </w:r>
    </w:p>
    <w:p w14:paraId="38DFF8A1" w14:textId="6AA79015" w:rsidR="00ED576B" w:rsidRDefault="0053165C" w:rsidP="001D0777">
      <w:pPr>
        <w:spacing w:line="480" w:lineRule="auto"/>
        <w:contextualSpacing/>
      </w:pPr>
      <w:r>
        <w:fldChar w:fldCharType="end"/>
      </w:r>
    </w:p>
    <w:p w14:paraId="25A077D5" w14:textId="3D8C6534" w:rsidR="00ED576B" w:rsidRPr="00570C06" w:rsidRDefault="00B10F93">
      <w:pPr>
        <w:spacing w:before="0" w:after="0" w:line="240" w:lineRule="auto"/>
        <w:rPr>
          <w:b/>
        </w:rPr>
      </w:pPr>
      <w:r>
        <w:br w:type="page"/>
      </w:r>
      <w:r w:rsidR="00570C06" w:rsidRPr="00570C06">
        <w:rPr>
          <w:b/>
        </w:rPr>
        <w:lastRenderedPageBreak/>
        <w:t>Figure captions</w:t>
      </w:r>
    </w:p>
    <w:p w14:paraId="78891235" w14:textId="77777777" w:rsidR="00570C06" w:rsidRDefault="00570C06">
      <w:pPr>
        <w:spacing w:before="0" w:after="0" w:line="240" w:lineRule="auto"/>
      </w:pPr>
    </w:p>
    <w:p w14:paraId="143A7540" w14:textId="77777777" w:rsidR="00570C06" w:rsidRDefault="00570C06" w:rsidP="00570C06">
      <w:pPr>
        <w:spacing w:line="480" w:lineRule="auto"/>
        <w:contextualSpacing/>
      </w:pPr>
      <w:r w:rsidRPr="00AD29D4">
        <w:rPr>
          <w:b/>
        </w:rPr>
        <w:t xml:space="preserve">Figure </w:t>
      </w:r>
      <w:r>
        <w:rPr>
          <w:b/>
        </w:rPr>
        <w:t>1</w:t>
      </w:r>
      <w:r>
        <w:t xml:space="preserve">. Inclusion of fishery and ecosystem interactions across interaction types.  Each bar represents the proportion of assessment reports that received each score across topics (n=206).  Shading increases with scores: background information (1), qualitative inclusion of information (2), or quantitative inclusion (3). </w:t>
      </w:r>
    </w:p>
    <w:p w14:paraId="4ACDE0B4" w14:textId="7075BA9A" w:rsidR="00570C06" w:rsidRDefault="00570C06" w:rsidP="00570C06">
      <w:pPr>
        <w:spacing w:line="480" w:lineRule="auto"/>
        <w:contextualSpacing/>
      </w:pPr>
      <w:r>
        <w:rPr>
          <w:b/>
        </w:rPr>
        <w:t>Figure 2</w:t>
      </w:r>
      <w:r w:rsidRPr="00F5589F">
        <w:rPr>
          <w:b/>
        </w:rPr>
        <w:t>.</w:t>
      </w:r>
      <w:r>
        <w:t xml:space="preserve">  Stock assessments for species that were in an overfished status for some part of 2001-2005 had relatively higher scores on their assessments for accounting for bycatch of the target species and including climate interactions. Panels show scores by fishery or ecosystem interaction type: bycatch of the target species (A), bycatch of other species (B), habitat (C), climate (D), diet (E), and predation (F). Stacked bars show the proportion of scores within each category, with increased shading for higher scores (None</w:t>
      </w:r>
      <w:r>
        <w:t xml:space="preserve">= 0, Background = </w:t>
      </w:r>
      <w:bookmarkStart w:id="0" w:name="_GoBack"/>
      <w:bookmarkEnd w:id="0"/>
      <w:r>
        <w:t>1, Qualitative = 2, Quantitative=3).</w:t>
      </w:r>
    </w:p>
    <w:p w14:paraId="16F0E406" w14:textId="42734813" w:rsidR="00570C06" w:rsidRDefault="00570C06" w:rsidP="00570C06">
      <w:pPr>
        <w:spacing w:line="480" w:lineRule="auto"/>
        <w:contextualSpacing/>
      </w:pPr>
      <w:r w:rsidRPr="00423877">
        <w:rPr>
          <w:b/>
        </w:rPr>
        <w:t>Figure 3</w:t>
      </w:r>
      <w:r>
        <w:t xml:space="preserve">.  The incorporation of diets and predation into stock assessments may be explained by data availability.  Bar plots show the proportion of assessments that received each score as a function of the co-occurrence of a stomach contents lab at the science center where the stock assessment was done. Panels show scores by fishery or ecosystem interaction type: diet (A) and predation (B). Stacked bars show the proportion of scores within each category, with increased shading for higher scores (None= 0, Background </w:t>
      </w:r>
      <w:proofErr w:type="gramStart"/>
      <w:r>
        <w:t>=  1</w:t>
      </w:r>
      <w:proofErr w:type="gramEnd"/>
      <w:r>
        <w:t>, Qualitative = 2, Quantitative=3).</w:t>
      </w:r>
    </w:p>
    <w:p w14:paraId="71443631" w14:textId="77777777" w:rsidR="00570C06" w:rsidRDefault="00570C06" w:rsidP="00570C06">
      <w:pPr>
        <w:spacing w:line="480" w:lineRule="auto"/>
        <w:contextualSpacing/>
      </w:pPr>
      <w:r w:rsidRPr="00F5589F">
        <w:rPr>
          <w:b/>
        </w:rPr>
        <w:t xml:space="preserve">Figure </w:t>
      </w:r>
      <w:r>
        <w:rPr>
          <w:b/>
        </w:rPr>
        <w:t>4</w:t>
      </w:r>
      <w:r>
        <w:t>. Assessment scores for six categories of fishery and ecosystem interactions, separated by the ecological type of the assessed species. Panels show scores by fishery or ecosystem interaction type: bycatch of the target species (A), bycatch of other species (B), habitat (C), climate (D), diet (E), and predation (F). Stacked bars show the proportion of scores within each category, with increased shading for higher scores (None= 0, Background = 1, Qualitative = 2, Quantitative=3).</w:t>
      </w:r>
    </w:p>
    <w:p w14:paraId="5B0E4525" w14:textId="77777777" w:rsidR="00570C06" w:rsidRDefault="00570C06" w:rsidP="00570C06">
      <w:pPr>
        <w:spacing w:line="480" w:lineRule="auto"/>
        <w:contextualSpacing/>
      </w:pPr>
    </w:p>
    <w:p w14:paraId="10D1D473" w14:textId="77777777" w:rsidR="00570C06" w:rsidRDefault="00570C06">
      <w:pPr>
        <w:spacing w:before="0" w:after="0" w:line="240" w:lineRule="auto"/>
      </w:pPr>
    </w:p>
    <w:sectPr w:rsidR="00570C06" w:rsidSect="001D0777">
      <w:footerReference w:type="even" r:id="rId8"/>
      <w:footerReference w:type="default" r:id="rId9"/>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775C" w14:textId="77777777" w:rsidR="005359D7" w:rsidRDefault="005359D7" w:rsidP="001D0777">
      <w:pPr>
        <w:spacing w:before="0" w:after="0" w:line="240" w:lineRule="auto"/>
      </w:pPr>
      <w:r>
        <w:separator/>
      </w:r>
    </w:p>
  </w:endnote>
  <w:endnote w:type="continuationSeparator" w:id="0">
    <w:p w14:paraId="779B8500" w14:textId="77777777" w:rsidR="005359D7" w:rsidRDefault="005359D7" w:rsidP="001D0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50EF3" w14:textId="77777777" w:rsidR="00FF4B76" w:rsidRDefault="00FF4B76" w:rsidP="004F21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D5A11" w14:textId="77777777" w:rsidR="00FF4B76" w:rsidRDefault="00FF4B76" w:rsidP="001D0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EB25" w14:textId="37A1310F" w:rsidR="00FF4B76" w:rsidRDefault="00FF4B76" w:rsidP="004F21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3934F40" w14:textId="77777777" w:rsidR="00FF4B76" w:rsidRDefault="00FF4B76" w:rsidP="001D0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990A" w14:textId="77777777" w:rsidR="005359D7" w:rsidRDefault="005359D7" w:rsidP="001D0777">
      <w:pPr>
        <w:spacing w:before="0" w:after="0" w:line="240" w:lineRule="auto"/>
      </w:pPr>
      <w:r>
        <w:separator/>
      </w:r>
    </w:p>
  </w:footnote>
  <w:footnote w:type="continuationSeparator" w:id="0">
    <w:p w14:paraId="68388DF3" w14:textId="77777777" w:rsidR="005359D7" w:rsidRDefault="005359D7" w:rsidP="001D0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E4D78"/>
    <w:multiLevelType w:val="hybridMultilevel"/>
    <w:tmpl w:val="87401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32D9F"/>
    <w:multiLevelType w:val="hybridMultilevel"/>
    <w:tmpl w:val="DB46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780"/>
    <w:rsid w:val="00000EDE"/>
    <w:rsid w:val="00001CD0"/>
    <w:rsid w:val="000103F5"/>
    <w:rsid w:val="00010420"/>
    <w:rsid w:val="00011696"/>
    <w:rsid w:val="00016346"/>
    <w:rsid w:val="00030F0B"/>
    <w:rsid w:val="0003341F"/>
    <w:rsid w:val="00045E0A"/>
    <w:rsid w:val="00051030"/>
    <w:rsid w:val="00053120"/>
    <w:rsid w:val="00056E68"/>
    <w:rsid w:val="000757BE"/>
    <w:rsid w:val="00075B56"/>
    <w:rsid w:val="00077C74"/>
    <w:rsid w:val="000815BB"/>
    <w:rsid w:val="0008495D"/>
    <w:rsid w:val="000A0ED8"/>
    <w:rsid w:val="000B3E34"/>
    <w:rsid w:val="000B5DB8"/>
    <w:rsid w:val="000D0644"/>
    <w:rsid w:val="000D15DA"/>
    <w:rsid w:val="000D46F9"/>
    <w:rsid w:val="000D6B0B"/>
    <w:rsid w:val="000E7E4A"/>
    <w:rsid w:val="0010046E"/>
    <w:rsid w:val="001033C5"/>
    <w:rsid w:val="00105942"/>
    <w:rsid w:val="00107DC5"/>
    <w:rsid w:val="0011137A"/>
    <w:rsid w:val="0011211F"/>
    <w:rsid w:val="001128C2"/>
    <w:rsid w:val="00114651"/>
    <w:rsid w:val="0012170B"/>
    <w:rsid w:val="00147264"/>
    <w:rsid w:val="001473FF"/>
    <w:rsid w:val="001523D8"/>
    <w:rsid w:val="00161D89"/>
    <w:rsid w:val="00172244"/>
    <w:rsid w:val="00182A9B"/>
    <w:rsid w:val="0018372B"/>
    <w:rsid w:val="00184C7D"/>
    <w:rsid w:val="00186120"/>
    <w:rsid w:val="001A0179"/>
    <w:rsid w:val="001A2237"/>
    <w:rsid w:val="001A6227"/>
    <w:rsid w:val="001A63FF"/>
    <w:rsid w:val="001B0795"/>
    <w:rsid w:val="001B246C"/>
    <w:rsid w:val="001B5F1B"/>
    <w:rsid w:val="001D0777"/>
    <w:rsid w:val="001D24EF"/>
    <w:rsid w:val="001E0264"/>
    <w:rsid w:val="001E6CE9"/>
    <w:rsid w:val="001E7EDB"/>
    <w:rsid w:val="001F3BF7"/>
    <w:rsid w:val="001F49D0"/>
    <w:rsid w:val="001F4B96"/>
    <w:rsid w:val="001F70D7"/>
    <w:rsid w:val="001F711B"/>
    <w:rsid w:val="002135FA"/>
    <w:rsid w:val="002156AB"/>
    <w:rsid w:val="00216E20"/>
    <w:rsid w:val="00220B03"/>
    <w:rsid w:val="00224709"/>
    <w:rsid w:val="00225846"/>
    <w:rsid w:val="00226630"/>
    <w:rsid w:val="00230ADC"/>
    <w:rsid w:val="002354DF"/>
    <w:rsid w:val="00235B8E"/>
    <w:rsid w:val="00242ACD"/>
    <w:rsid w:val="00243C46"/>
    <w:rsid w:val="002534D8"/>
    <w:rsid w:val="002536C0"/>
    <w:rsid w:val="00261D91"/>
    <w:rsid w:val="00265DA0"/>
    <w:rsid w:val="00271816"/>
    <w:rsid w:val="00272B34"/>
    <w:rsid w:val="0028038B"/>
    <w:rsid w:val="00284856"/>
    <w:rsid w:val="00285480"/>
    <w:rsid w:val="002A05EC"/>
    <w:rsid w:val="002A5679"/>
    <w:rsid w:val="002A66EF"/>
    <w:rsid w:val="002B3005"/>
    <w:rsid w:val="002B7503"/>
    <w:rsid w:val="002C3E65"/>
    <w:rsid w:val="002C5330"/>
    <w:rsid w:val="002C7611"/>
    <w:rsid w:val="002C7670"/>
    <w:rsid w:val="002D1780"/>
    <w:rsid w:val="002D5680"/>
    <w:rsid w:val="002E1895"/>
    <w:rsid w:val="002E782D"/>
    <w:rsid w:val="00302D38"/>
    <w:rsid w:val="00304981"/>
    <w:rsid w:val="00307DDA"/>
    <w:rsid w:val="00312801"/>
    <w:rsid w:val="00313F2F"/>
    <w:rsid w:val="0031798A"/>
    <w:rsid w:val="00320601"/>
    <w:rsid w:val="003208B8"/>
    <w:rsid w:val="0032166E"/>
    <w:rsid w:val="00323937"/>
    <w:rsid w:val="00324278"/>
    <w:rsid w:val="00324E2F"/>
    <w:rsid w:val="003254C3"/>
    <w:rsid w:val="00325B36"/>
    <w:rsid w:val="003318DA"/>
    <w:rsid w:val="00340913"/>
    <w:rsid w:val="003418B3"/>
    <w:rsid w:val="003447E8"/>
    <w:rsid w:val="003507F2"/>
    <w:rsid w:val="00352FEC"/>
    <w:rsid w:val="00355F08"/>
    <w:rsid w:val="00356BD7"/>
    <w:rsid w:val="00363E8E"/>
    <w:rsid w:val="00377683"/>
    <w:rsid w:val="003804AC"/>
    <w:rsid w:val="00381351"/>
    <w:rsid w:val="003824FA"/>
    <w:rsid w:val="00382CD2"/>
    <w:rsid w:val="00384A16"/>
    <w:rsid w:val="003B5C28"/>
    <w:rsid w:val="003B703A"/>
    <w:rsid w:val="003C21B6"/>
    <w:rsid w:val="003C6A97"/>
    <w:rsid w:val="003D0371"/>
    <w:rsid w:val="003D111F"/>
    <w:rsid w:val="003E155F"/>
    <w:rsid w:val="003E6551"/>
    <w:rsid w:val="003E6820"/>
    <w:rsid w:val="003F0F88"/>
    <w:rsid w:val="003F0F98"/>
    <w:rsid w:val="003F4685"/>
    <w:rsid w:val="003F689B"/>
    <w:rsid w:val="003F6B10"/>
    <w:rsid w:val="00401EA6"/>
    <w:rsid w:val="00403048"/>
    <w:rsid w:val="004030AC"/>
    <w:rsid w:val="00404E5F"/>
    <w:rsid w:val="00407D96"/>
    <w:rsid w:val="004107F8"/>
    <w:rsid w:val="004135D8"/>
    <w:rsid w:val="004150BB"/>
    <w:rsid w:val="00423877"/>
    <w:rsid w:val="004256E5"/>
    <w:rsid w:val="00433502"/>
    <w:rsid w:val="00447F72"/>
    <w:rsid w:val="00450957"/>
    <w:rsid w:val="00451E3A"/>
    <w:rsid w:val="00460034"/>
    <w:rsid w:val="0046151A"/>
    <w:rsid w:val="00463DAA"/>
    <w:rsid w:val="004724D3"/>
    <w:rsid w:val="0047380F"/>
    <w:rsid w:val="00483534"/>
    <w:rsid w:val="00485D05"/>
    <w:rsid w:val="00487014"/>
    <w:rsid w:val="004907A4"/>
    <w:rsid w:val="00493E88"/>
    <w:rsid w:val="004B2511"/>
    <w:rsid w:val="004B3030"/>
    <w:rsid w:val="004E19F8"/>
    <w:rsid w:val="004E4DE9"/>
    <w:rsid w:val="004E4E46"/>
    <w:rsid w:val="004E6558"/>
    <w:rsid w:val="004F21A6"/>
    <w:rsid w:val="005029F4"/>
    <w:rsid w:val="0050525B"/>
    <w:rsid w:val="005078D6"/>
    <w:rsid w:val="00511110"/>
    <w:rsid w:val="00511590"/>
    <w:rsid w:val="00511E96"/>
    <w:rsid w:val="005173B2"/>
    <w:rsid w:val="0053165C"/>
    <w:rsid w:val="005359D7"/>
    <w:rsid w:val="00542574"/>
    <w:rsid w:val="005457BA"/>
    <w:rsid w:val="0055038D"/>
    <w:rsid w:val="00550B8B"/>
    <w:rsid w:val="00551227"/>
    <w:rsid w:val="00562146"/>
    <w:rsid w:val="0056606A"/>
    <w:rsid w:val="00570813"/>
    <w:rsid w:val="00570C06"/>
    <w:rsid w:val="005714D3"/>
    <w:rsid w:val="00571A1C"/>
    <w:rsid w:val="00572E8B"/>
    <w:rsid w:val="00575AB7"/>
    <w:rsid w:val="0058349C"/>
    <w:rsid w:val="00585337"/>
    <w:rsid w:val="005863EE"/>
    <w:rsid w:val="0058752F"/>
    <w:rsid w:val="0058782C"/>
    <w:rsid w:val="005A1A4C"/>
    <w:rsid w:val="005A3CCE"/>
    <w:rsid w:val="005A490D"/>
    <w:rsid w:val="005A7595"/>
    <w:rsid w:val="005B2773"/>
    <w:rsid w:val="005B3AD1"/>
    <w:rsid w:val="005B4EDA"/>
    <w:rsid w:val="005C1CE9"/>
    <w:rsid w:val="005D0FB5"/>
    <w:rsid w:val="005D25C6"/>
    <w:rsid w:val="005E14E7"/>
    <w:rsid w:val="005E1E6A"/>
    <w:rsid w:val="005E5A23"/>
    <w:rsid w:val="005E624F"/>
    <w:rsid w:val="005F4BF7"/>
    <w:rsid w:val="005F5B6A"/>
    <w:rsid w:val="0060376D"/>
    <w:rsid w:val="00611849"/>
    <w:rsid w:val="006145F6"/>
    <w:rsid w:val="006217B5"/>
    <w:rsid w:val="00625541"/>
    <w:rsid w:val="006258D3"/>
    <w:rsid w:val="00632ED2"/>
    <w:rsid w:val="0063433C"/>
    <w:rsid w:val="00637B85"/>
    <w:rsid w:val="00641983"/>
    <w:rsid w:val="00642DA2"/>
    <w:rsid w:val="00643EDB"/>
    <w:rsid w:val="0065286A"/>
    <w:rsid w:val="00654212"/>
    <w:rsid w:val="00654550"/>
    <w:rsid w:val="00665554"/>
    <w:rsid w:val="00681F0F"/>
    <w:rsid w:val="00686FBE"/>
    <w:rsid w:val="00691163"/>
    <w:rsid w:val="00695C35"/>
    <w:rsid w:val="006964BA"/>
    <w:rsid w:val="006A0358"/>
    <w:rsid w:val="006A64FE"/>
    <w:rsid w:val="006B68CA"/>
    <w:rsid w:val="006B6EB2"/>
    <w:rsid w:val="006B7935"/>
    <w:rsid w:val="006C1DB4"/>
    <w:rsid w:val="006D2E0E"/>
    <w:rsid w:val="006D3614"/>
    <w:rsid w:val="006D59A9"/>
    <w:rsid w:val="006D68E8"/>
    <w:rsid w:val="006E3AD1"/>
    <w:rsid w:val="006E64E1"/>
    <w:rsid w:val="006E671C"/>
    <w:rsid w:val="006E699C"/>
    <w:rsid w:val="006F3B68"/>
    <w:rsid w:val="006F42C5"/>
    <w:rsid w:val="00704393"/>
    <w:rsid w:val="007136D9"/>
    <w:rsid w:val="007164AB"/>
    <w:rsid w:val="007176B5"/>
    <w:rsid w:val="007230D6"/>
    <w:rsid w:val="007231C4"/>
    <w:rsid w:val="00723802"/>
    <w:rsid w:val="0073692B"/>
    <w:rsid w:val="00743C5F"/>
    <w:rsid w:val="007515B5"/>
    <w:rsid w:val="00773138"/>
    <w:rsid w:val="00784B8F"/>
    <w:rsid w:val="007938CE"/>
    <w:rsid w:val="00795F6E"/>
    <w:rsid w:val="007A024D"/>
    <w:rsid w:val="007A7C71"/>
    <w:rsid w:val="007B2FD7"/>
    <w:rsid w:val="007B34A2"/>
    <w:rsid w:val="007B504D"/>
    <w:rsid w:val="007C3817"/>
    <w:rsid w:val="007C3ADB"/>
    <w:rsid w:val="007C41DD"/>
    <w:rsid w:val="007C73C4"/>
    <w:rsid w:val="007E07A9"/>
    <w:rsid w:val="007E3EDC"/>
    <w:rsid w:val="007F10C1"/>
    <w:rsid w:val="007F1C78"/>
    <w:rsid w:val="007F44F0"/>
    <w:rsid w:val="007F49A8"/>
    <w:rsid w:val="007F4AB6"/>
    <w:rsid w:val="007F55D2"/>
    <w:rsid w:val="007F6E5A"/>
    <w:rsid w:val="00800334"/>
    <w:rsid w:val="00801F4D"/>
    <w:rsid w:val="00803421"/>
    <w:rsid w:val="00816842"/>
    <w:rsid w:val="00817208"/>
    <w:rsid w:val="008236E7"/>
    <w:rsid w:val="00832DD0"/>
    <w:rsid w:val="00833F9D"/>
    <w:rsid w:val="00835F6F"/>
    <w:rsid w:val="0083748F"/>
    <w:rsid w:val="00837E3C"/>
    <w:rsid w:val="008458B2"/>
    <w:rsid w:val="0085350B"/>
    <w:rsid w:val="00861284"/>
    <w:rsid w:val="00864FF9"/>
    <w:rsid w:val="00867B4F"/>
    <w:rsid w:val="00870F46"/>
    <w:rsid w:val="00874DE6"/>
    <w:rsid w:val="008833C6"/>
    <w:rsid w:val="00884D69"/>
    <w:rsid w:val="00887003"/>
    <w:rsid w:val="00887D97"/>
    <w:rsid w:val="0089025F"/>
    <w:rsid w:val="00893A72"/>
    <w:rsid w:val="00896947"/>
    <w:rsid w:val="008973C8"/>
    <w:rsid w:val="00897992"/>
    <w:rsid w:val="008A5B92"/>
    <w:rsid w:val="008B0726"/>
    <w:rsid w:val="008B283A"/>
    <w:rsid w:val="008B4EC0"/>
    <w:rsid w:val="008C0CDA"/>
    <w:rsid w:val="008C226F"/>
    <w:rsid w:val="008D2EBA"/>
    <w:rsid w:val="008D3341"/>
    <w:rsid w:val="008D7693"/>
    <w:rsid w:val="008E0FDD"/>
    <w:rsid w:val="008E403F"/>
    <w:rsid w:val="008E6363"/>
    <w:rsid w:val="00900E09"/>
    <w:rsid w:val="009028A1"/>
    <w:rsid w:val="00906A69"/>
    <w:rsid w:val="00906DBA"/>
    <w:rsid w:val="00910FE0"/>
    <w:rsid w:val="00926450"/>
    <w:rsid w:val="00934DE8"/>
    <w:rsid w:val="00936949"/>
    <w:rsid w:val="009550FE"/>
    <w:rsid w:val="00956319"/>
    <w:rsid w:val="00956C59"/>
    <w:rsid w:val="00956D30"/>
    <w:rsid w:val="00956E43"/>
    <w:rsid w:val="009664AD"/>
    <w:rsid w:val="009711E2"/>
    <w:rsid w:val="009724CA"/>
    <w:rsid w:val="00976053"/>
    <w:rsid w:val="00984EBF"/>
    <w:rsid w:val="009908F3"/>
    <w:rsid w:val="00992F46"/>
    <w:rsid w:val="00996BDB"/>
    <w:rsid w:val="00997A7E"/>
    <w:rsid w:val="009A153C"/>
    <w:rsid w:val="009A7A5B"/>
    <w:rsid w:val="009B227A"/>
    <w:rsid w:val="009B3D10"/>
    <w:rsid w:val="009B7F46"/>
    <w:rsid w:val="009C6802"/>
    <w:rsid w:val="009D07C8"/>
    <w:rsid w:val="009D0F57"/>
    <w:rsid w:val="009D43F4"/>
    <w:rsid w:val="009D65E1"/>
    <w:rsid w:val="009E1535"/>
    <w:rsid w:val="009E27E5"/>
    <w:rsid w:val="009E6E42"/>
    <w:rsid w:val="009F13A4"/>
    <w:rsid w:val="009F14B7"/>
    <w:rsid w:val="009F1654"/>
    <w:rsid w:val="009F32E8"/>
    <w:rsid w:val="009F58D0"/>
    <w:rsid w:val="00A008B6"/>
    <w:rsid w:val="00A00D8B"/>
    <w:rsid w:val="00A14213"/>
    <w:rsid w:val="00A15B2B"/>
    <w:rsid w:val="00A16CF5"/>
    <w:rsid w:val="00A16FA9"/>
    <w:rsid w:val="00A309CB"/>
    <w:rsid w:val="00A42946"/>
    <w:rsid w:val="00A4415A"/>
    <w:rsid w:val="00A46876"/>
    <w:rsid w:val="00A50F99"/>
    <w:rsid w:val="00A51FC5"/>
    <w:rsid w:val="00A545B9"/>
    <w:rsid w:val="00A64052"/>
    <w:rsid w:val="00A67992"/>
    <w:rsid w:val="00A701F3"/>
    <w:rsid w:val="00A762F8"/>
    <w:rsid w:val="00A81A44"/>
    <w:rsid w:val="00A843EA"/>
    <w:rsid w:val="00A868D9"/>
    <w:rsid w:val="00A872AA"/>
    <w:rsid w:val="00A90BC5"/>
    <w:rsid w:val="00A95571"/>
    <w:rsid w:val="00AA210B"/>
    <w:rsid w:val="00AA26AF"/>
    <w:rsid w:val="00AA7A17"/>
    <w:rsid w:val="00AB3BC1"/>
    <w:rsid w:val="00AB7AEB"/>
    <w:rsid w:val="00AC0C3B"/>
    <w:rsid w:val="00AC2969"/>
    <w:rsid w:val="00AC4104"/>
    <w:rsid w:val="00AC472F"/>
    <w:rsid w:val="00AC7DEA"/>
    <w:rsid w:val="00AD29D4"/>
    <w:rsid w:val="00AF4F3F"/>
    <w:rsid w:val="00AF632A"/>
    <w:rsid w:val="00B048F9"/>
    <w:rsid w:val="00B05497"/>
    <w:rsid w:val="00B074CB"/>
    <w:rsid w:val="00B10F93"/>
    <w:rsid w:val="00B14696"/>
    <w:rsid w:val="00B150A3"/>
    <w:rsid w:val="00B32D78"/>
    <w:rsid w:val="00B334C6"/>
    <w:rsid w:val="00B37A4F"/>
    <w:rsid w:val="00B4089A"/>
    <w:rsid w:val="00B40AB8"/>
    <w:rsid w:val="00B467AC"/>
    <w:rsid w:val="00B46B83"/>
    <w:rsid w:val="00B472A9"/>
    <w:rsid w:val="00B50BAB"/>
    <w:rsid w:val="00B638DA"/>
    <w:rsid w:val="00B6406D"/>
    <w:rsid w:val="00B67AE0"/>
    <w:rsid w:val="00B71561"/>
    <w:rsid w:val="00B74040"/>
    <w:rsid w:val="00B8201A"/>
    <w:rsid w:val="00B8225E"/>
    <w:rsid w:val="00B82E39"/>
    <w:rsid w:val="00B84A31"/>
    <w:rsid w:val="00B92BC9"/>
    <w:rsid w:val="00B94B9B"/>
    <w:rsid w:val="00B97B0E"/>
    <w:rsid w:val="00BA2DEE"/>
    <w:rsid w:val="00BA66EB"/>
    <w:rsid w:val="00BA69BA"/>
    <w:rsid w:val="00BB29D6"/>
    <w:rsid w:val="00BB4A1B"/>
    <w:rsid w:val="00BB4B7B"/>
    <w:rsid w:val="00BB61A9"/>
    <w:rsid w:val="00BB72AC"/>
    <w:rsid w:val="00BB7629"/>
    <w:rsid w:val="00BC2635"/>
    <w:rsid w:val="00BC321E"/>
    <w:rsid w:val="00BC61D0"/>
    <w:rsid w:val="00BD3BB5"/>
    <w:rsid w:val="00BD58CD"/>
    <w:rsid w:val="00BE04D5"/>
    <w:rsid w:val="00BF05DA"/>
    <w:rsid w:val="00BF0F4F"/>
    <w:rsid w:val="00BF7926"/>
    <w:rsid w:val="00C01250"/>
    <w:rsid w:val="00C02286"/>
    <w:rsid w:val="00C031C5"/>
    <w:rsid w:val="00C065BA"/>
    <w:rsid w:val="00C102E3"/>
    <w:rsid w:val="00C12307"/>
    <w:rsid w:val="00C1566E"/>
    <w:rsid w:val="00C15F39"/>
    <w:rsid w:val="00C1659C"/>
    <w:rsid w:val="00C1796C"/>
    <w:rsid w:val="00C20D8B"/>
    <w:rsid w:val="00C20E98"/>
    <w:rsid w:val="00C22B43"/>
    <w:rsid w:val="00C248A2"/>
    <w:rsid w:val="00C34095"/>
    <w:rsid w:val="00C4077D"/>
    <w:rsid w:val="00C41841"/>
    <w:rsid w:val="00C42518"/>
    <w:rsid w:val="00C44F26"/>
    <w:rsid w:val="00C53E74"/>
    <w:rsid w:val="00C56689"/>
    <w:rsid w:val="00C636DF"/>
    <w:rsid w:val="00C63AD9"/>
    <w:rsid w:val="00C70DA8"/>
    <w:rsid w:val="00C7273B"/>
    <w:rsid w:val="00C7581E"/>
    <w:rsid w:val="00C76422"/>
    <w:rsid w:val="00C7727C"/>
    <w:rsid w:val="00C93710"/>
    <w:rsid w:val="00CA2395"/>
    <w:rsid w:val="00CA2F7C"/>
    <w:rsid w:val="00CA376B"/>
    <w:rsid w:val="00CB1841"/>
    <w:rsid w:val="00CD2085"/>
    <w:rsid w:val="00CD47D7"/>
    <w:rsid w:val="00CE1518"/>
    <w:rsid w:val="00CE21EA"/>
    <w:rsid w:val="00CE2888"/>
    <w:rsid w:val="00CE3056"/>
    <w:rsid w:val="00CF2E1A"/>
    <w:rsid w:val="00D00A14"/>
    <w:rsid w:val="00D015F2"/>
    <w:rsid w:val="00D02783"/>
    <w:rsid w:val="00D15031"/>
    <w:rsid w:val="00D21537"/>
    <w:rsid w:val="00D278CD"/>
    <w:rsid w:val="00D27909"/>
    <w:rsid w:val="00D36F24"/>
    <w:rsid w:val="00D42324"/>
    <w:rsid w:val="00D44EB3"/>
    <w:rsid w:val="00D46638"/>
    <w:rsid w:val="00D53BB8"/>
    <w:rsid w:val="00D57059"/>
    <w:rsid w:val="00D57972"/>
    <w:rsid w:val="00D60144"/>
    <w:rsid w:val="00D65463"/>
    <w:rsid w:val="00D71FBF"/>
    <w:rsid w:val="00D7478A"/>
    <w:rsid w:val="00D91A78"/>
    <w:rsid w:val="00DA0064"/>
    <w:rsid w:val="00DA486C"/>
    <w:rsid w:val="00DA5BBE"/>
    <w:rsid w:val="00DB608A"/>
    <w:rsid w:val="00DC0C68"/>
    <w:rsid w:val="00DC10BF"/>
    <w:rsid w:val="00DC3B9E"/>
    <w:rsid w:val="00DC40D6"/>
    <w:rsid w:val="00DD79E0"/>
    <w:rsid w:val="00DE0569"/>
    <w:rsid w:val="00DE2DD9"/>
    <w:rsid w:val="00DE416E"/>
    <w:rsid w:val="00DF0E3E"/>
    <w:rsid w:val="00DF7DBF"/>
    <w:rsid w:val="00E03A80"/>
    <w:rsid w:val="00E235B9"/>
    <w:rsid w:val="00E30FBF"/>
    <w:rsid w:val="00E33971"/>
    <w:rsid w:val="00E3515A"/>
    <w:rsid w:val="00E3757A"/>
    <w:rsid w:val="00E40BCB"/>
    <w:rsid w:val="00E42B03"/>
    <w:rsid w:val="00E43A0A"/>
    <w:rsid w:val="00E44ED4"/>
    <w:rsid w:val="00E522E9"/>
    <w:rsid w:val="00E53923"/>
    <w:rsid w:val="00E5433E"/>
    <w:rsid w:val="00E610D5"/>
    <w:rsid w:val="00E65259"/>
    <w:rsid w:val="00E70B6C"/>
    <w:rsid w:val="00E77A5A"/>
    <w:rsid w:val="00E817F8"/>
    <w:rsid w:val="00E82F58"/>
    <w:rsid w:val="00E83ADD"/>
    <w:rsid w:val="00E90701"/>
    <w:rsid w:val="00E930DD"/>
    <w:rsid w:val="00E95EF9"/>
    <w:rsid w:val="00EA4C1B"/>
    <w:rsid w:val="00EB01DB"/>
    <w:rsid w:val="00EB2136"/>
    <w:rsid w:val="00EB3409"/>
    <w:rsid w:val="00EC3566"/>
    <w:rsid w:val="00ED3C9C"/>
    <w:rsid w:val="00ED445C"/>
    <w:rsid w:val="00ED576B"/>
    <w:rsid w:val="00EE1664"/>
    <w:rsid w:val="00EE4A59"/>
    <w:rsid w:val="00EE4EFA"/>
    <w:rsid w:val="00EF0A98"/>
    <w:rsid w:val="00EF0D0D"/>
    <w:rsid w:val="00EF276B"/>
    <w:rsid w:val="00EF7061"/>
    <w:rsid w:val="00F01E8B"/>
    <w:rsid w:val="00F033B4"/>
    <w:rsid w:val="00F07252"/>
    <w:rsid w:val="00F150F8"/>
    <w:rsid w:val="00F158FE"/>
    <w:rsid w:val="00F175CF"/>
    <w:rsid w:val="00F20A48"/>
    <w:rsid w:val="00F22ED5"/>
    <w:rsid w:val="00F329AD"/>
    <w:rsid w:val="00F34994"/>
    <w:rsid w:val="00F40A1C"/>
    <w:rsid w:val="00F4166E"/>
    <w:rsid w:val="00F45342"/>
    <w:rsid w:val="00F46482"/>
    <w:rsid w:val="00F477AE"/>
    <w:rsid w:val="00F5105A"/>
    <w:rsid w:val="00F54900"/>
    <w:rsid w:val="00F5589F"/>
    <w:rsid w:val="00F652E5"/>
    <w:rsid w:val="00F65CF2"/>
    <w:rsid w:val="00F71093"/>
    <w:rsid w:val="00F7170F"/>
    <w:rsid w:val="00F7557C"/>
    <w:rsid w:val="00F757F3"/>
    <w:rsid w:val="00F82070"/>
    <w:rsid w:val="00F85B8B"/>
    <w:rsid w:val="00F87DD0"/>
    <w:rsid w:val="00F93E72"/>
    <w:rsid w:val="00FD12D5"/>
    <w:rsid w:val="00FE36CC"/>
    <w:rsid w:val="00FE7B0E"/>
    <w:rsid w:val="00FF0B1A"/>
    <w:rsid w:val="00FF3294"/>
    <w:rsid w:val="00FF4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416DE"/>
  <w14:defaultImageDpi w14:val="300"/>
  <w15:docId w15:val="{3B9C275B-BDD5-ED4D-99F7-5A2A9012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1780"/>
    <w:pPr>
      <w:spacing w:before="200" w:after="200" w:line="276" w:lineRule="auto"/>
    </w:pPr>
    <w:rPr>
      <w:sz w:val="20"/>
      <w:szCs w:val="20"/>
    </w:rPr>
  </w:style>
  <w:style w:type="paragraph" w:styleId="Heading1">
    <w:name w:val="heading 1"/>
    <w:basedOn w:val="Normal"/>
    <w:next w:val="Normal"/>
    <w:link w:val="Heading1Char"/>
    <w:uiPriority w:val="9"/>
    <w:qFormat/>
    <w:rsid w:val="002D17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2D178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D178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780"/>
    <w:rPr>
      <w:caps/>
      <w:color w:val="243F60" w:themeColor="accent1" w:themeShade="7F"/>
      <w:spacing w:val="15"/>
      <w:sz w:val="22"/>
      <w:szCs w:val="22"/>
    </w:rPr>
  </w:style>
  <w:style w:type="character" w:customStyle="1" w:styleId="Heading4Char">
    <w:name w:val="Heading 4 Char"/>
    <w:basedOn w:val="DefaultParagraphFont"/>
    <w:link w:val="Heading4"/>
    <w:uiPriority w:val="9"/>
    <w:rsid w:val="002D1780"/>
    <w:rPr>
      <w:caps/>
      <w:color w:val="365F91" w:themeColor="accent1" w:themeShade="BF"/>
      <w:spacing w:val="10"/>
      <w:sz w:val="22"/>
      <w:szCs w:val="22"/>
    </w:rPr>
  </w:style>
  <w:style w:type="character" w:styleId="CommentReference">
    <w:name w:val="annotation reference"/>
    <w:basedOn w:val="DefaultParagraphFont"/>
    <w:uiPriority w:val="99"/>
    <w:semiHidden/>
    <w:unhideWhenUsed/>
    <w:rsid w:val="002D1780"/>
    <w:rPr>
      <w:sz w:val="16"/>
      <w:szCs w:val="16"/>
    </w:rPr>
  </w:style>
  <w:style w:type="paragraph" w:styleId="CommentText">
    <w:name w:val="annotation text"/>
    <w:basedOn w:val="Normal"/>
    <w:link w:val="CommentTextChar"/>
    <w:uiPriority w:val="99"/>
    <w:unhideWhenUsed/>
    <w:rsid w:val="002D1780"/>
    <w:pPr>
      <w:spacing w:after="0" w:line="240" w:lineRule="auto"/>
    </w:pPr>
    <w:rPr>
      <w:rFonts w:ascii="Times New Roman" w:hAnsi="Times New Roman"/>
    </w:rPr>
  </w:style>
  <w:style w:type="character" w:customStyle="1" w:styleId="CommentTextChar">
    <w:name w:val="Comment Text Char"/>
    <w:basedOn w:val="DefaultParagraphFont"/>
    <w:link w:val="CommentText"/>
    <w:uiPriority w:val="99"/>
    <w:rsid w:val="002D1780"/>
    <w:rPr>
      <w:rFonts w:ascii="Times New Roman" w:hAnsi="Times New Roman"/>
      <w:sz w:val="20"/>
      <w:szCs w:val="20"/>
    </w:rPr>
  </w:style>
  <w:style w:type="paragraph" w:styleId="BalloonText">
    <w:name w:val="Balloon Text"/>
    <w:basedOn w:val="Normal"/>
    <w:link w:val="BalloonTextChar"/>
    <w:uiPriority w:val="99"/>
    <w:semiHidden/>
    <w:unhideWhenUsed/>
    <w:rsid w:val="002D178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780"/>
    <w:rPr>
      <w:rFonts w:ascii="Lucida Grande" w:hAnsi="Lucida Grande" w:cs="Lucida Grande"/>
      <w:sz w:val="18"/>
      <w:szCs w:val="18"/>
    </w:rPr>
  </w:style>
  <w:style w:type="character" w:customStyle="1" w:styleId="Heading1Char">
    <w:name w:val="Heading 1 Char"/>
    <w:basedOn w:val="DefaultParagraphFont"/>
    <w:link w:val="Heading1"/>
    <w:uiPriority w:val="9"/>
    <w:rsid w:val="002D1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D07C8"/>
    <w:pPr>
      <w:ind w:left="720"/>
      <w:contextualSpacing/>
    </w:pPr>
  </w:style>
  <w:style w:type="paragraph" w:styleId="Footer">
    <w:name w:val="footer"/>
    <w:basedOn w:val="Normal"/>
    <w:link w:val="FooterChar"/>
    <w:uiPriority w:val="99"/>
    <w:unhideWhenUsed/>
    <w:rsid w:val="001D077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0777"/>
    <w:rPr>
      <w:sz w:val="20"/>
      <w:szCs w:val="20"/>
    </w:rPr>
  </w:style>
  <w:style w:type="character" w:styleId="PageNumber">
    <w:name w:val="page number"/>
    <w:basedOn w:val="DefaultParagraphFont"/>
    <w:uiPriority w:val="99"/>
    <w:semiHidden/>
    <w:unhideWhenUsed/>
    <w:rsid w:val="001D0777"/>
  </w:style>
  <w:style w:type="character" w:styleId="LineNumber">
    <w:name w:val="line number"/>
    <w:basedOn w:val="DefaultParagraphFont"/>
    <w:uiPriority w:val="99"/>
    <w:semiHidden/>
    <w:unhideWhenUsed/>
    <w:rsid w:val="001D0777"/>
  </w:style>
  <w:style w:type="paragraph" w:styleId="Bibliography">
    <w:name w:val="Bibliography"/>
    <w:basedOn w:val="Normal"/>
    <w:next w:val="Normal"/>
    <w:uiPriority w:val="37"/>
    <w:unhideWhenUsed/>
    <w:rsid w:val="0053165C"/>
    <w:pPr>
      <w:spacing w:after="0" w:line="240" w:lineRule="auto"/>
      <w:ind w:left="720" w:hanging="720"/>
    </w:pPr>
  </w:style>
  <w:style w:type="paragraph" w:styleId="CommentSubject">
    <w:name w:val="annotation subject"/>
    <w:basedOn w:val="CommentText"/>
    <w:next w:val="CommentText"/>
    <w:link w:val="CommentSubjectChar"/>
    <w:uiPriority w:val="99"/>
    <w:semiHidden/>
    <w:unhideWhenUsed/>
    <w:rsid w:val="00F46482"/>
    <w:pPr>
      <w:spacing w:after="200"/>
    </w:pPr>
    <w:rPr>
      <w:rFonts w:asciiTheme="minorHAnsi" w:hAnsiTheme="minorHAnsi"/>
      <w:b/>
      <w:bCs/>
    </w:rPr>
  </w:style>
  <w:style w:type="character" w:customStyle="1" w:styleId="CommentSubjectChar">
    <w:name w:val="Comment Subject Char"/>
    <w:basedOn w:val="CommentTextChar"/>
    <w:link w:val="CommentSubject"/>
    <w:uiPriority w:val="99"/>
    <w:semiHidden/>
    <w:rsid w:val="00F46482"/>
    <w:rPr>
      <w:rFonts w:ascii="Times New Roman" w:hAnsi="Times New Roman"/>
      <w:b/>
      <w:bCs/>
      <w:sz w:val="20"/>
      <w:szCs w:val="20"/>
    </w:rPr>
  </w:style>
  <w:style w:type="paragraph" w:styleId="Header">
    <w:name w:val="header"/>
    <w:basedOn w:val="Normal"/>
    <w:link w:val="HeaderChar"/>
    <w:uiPriority w:val="99"/>
    <w:unhideWhenUsed/>
    <w:rsid w:val="00F464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6482"/>
    <w:rPr>
      <w:sz w:val="20"/>
      <w:szCs w:val="20"/>
    </w:rPr>
  </w:style>
  <w:style w:type="character" w:styleId="Hyperlink">
    <w:name w:val="Hyperlink"/>
    <w:basedOn w:val="DefaultParagraphFont"/>
    <w:uiPriority w:val="99"/>
    <w:unhideWhenUsed/>
    <w:rsid w:val="004B2511"/>
    <w:rPr>
      <w:color w:val="0000FF" w:themeColor="hyperlink"/>
      <w:u w:val="single"/>
    </w:rPr>
  </w:style>
  <w:style w:type="paragraph" w:styleId="Revision">
    <w:name w:val="Revision"/>
    <w:hidden/>
    <w:uiPriority w:val="99"/>
    <w:semiHidden/>
    <w:rsid w:val="00D53BB8"/>
    <w:rPr>
      <w:sz w:val="20"/>
      <w:szCs w:val="20"/>
    </w:rPr>
  </w:style>
  <w:style w:type="character" w:customStyle="1" w:styleId="UnresolvedMention1">
    <w:name w:val="Unresolved Mention1"/>
    <w:basedOn w:val="DefaultParagraphFont"/>
    <w:uiPriority w:val="99"/>
    <w:semiHidden/>
    <w:unhideWhenUsed/>
    <w:rsid w:val="006A0358"/>
    <w:rPr>
      <w:color w:val="808080"/>
      <w:shd w:val="clear" w:color="auto" w:fill="E6E6E6"/>
    </w:rPr>
  </w:style>
  <w:style w:type="table" w:styleId="TableGrid">
    <w:name w:val="Table Grid"/>
    <w:basedOn w:val="TableNormal"/>
    <w:uiPriority w:val="59"/>
    <w:rsid w:val="00B37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B37A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B37A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99"/>
    <w:rsid w:val="00B37A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37A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99"/>
    <w:rsid w:val="00B37A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B37A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37A4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821">
      <w:bodyDiv w:val="1"/>
      <w:marLeft w:val="0"/>
      <w:marRight w:val="0"/>
      <w:marTop w:val="0"/>
      <w:marBottom w:val="0"/>
      <w:divBdr>
        <w:top w:val="none" w:sz="0" w:space="0" w:color="auto"/>
        <w:left w:val="none" w:sz="0" w:space="0" w:color="auto"/>
        <w:bottom w:val="none" w:sz="0" w:space="0" w:color="auto"/>
        <w:right w:val="none" w:sz="0" w:space="0" w:color="auto"/>
      </w:divBdr>
    </w:div>
    <w:div w:id="196967977">
      <w:bodyDiv w:val="1"/>
      <w:marLeft w:val="0"/>
      <w:marRight w:val="0"/>
      <w:marTop w:val="0"/>
      <w:marBottom w:val="0"/>
      <w:divBdr>
        <w:top w:val="none" w:sz="0" w:space="0" w:color="auto"/>
        <w:left w:val="none" w:sz="0" w:space="0" w:color="auto"/>
        <w:bottom w:val="none" w:sz="0" w:space="0" w:color="auto"/>
        <w:right w:val="none" w:sz="0" w:space="0" w:color="auto"/>
      </w:divBdr>
    </w:div>
    <w:div w:id="228275974">
      <w:bodyDiv w:val="1"/>
      <w:marLeft w:val="0"/>
      <w:marRight w:val="0"/>
      <w:marTop w:val="0"/>
      <w:marBottom w:val="0"/>
      <w:divBdr>
        <w:top w:val="none" w:sz="0" w:space="0" w:color="auto"/>
        <w:left w:val="none" w:sz="0" w:space="0" w:color="auto"/>
        <w:bottom w:val="none" w:sz="0" w:space="0" w:color="auto"/>
        <w:right w:val="none" w:sz="0" w:space="0" w:color="auto"/>
      </w:divBdr>
      <w:divsChild>
        <w:div w:id="1031804083">
          <w:marLeft w:val="0"/>
          <w:marRight w:val="0"/>
          <w:marTop w:val="0"/>
          <w:marBottom w:val="0"/>
          <w:divBdr>
            <w:top w:val="none" w:sz="0" w:space="0" w:color="auto"/>
            <w:left w:val="none" w:sz="0" w:space="0" w:color="auto"/>
            <w:bottom w:val="none" w:sz="0" w:space="0" w:color="auto"/>
            <w:right w:val="none" w:sz="0" w:space="0" w:color="auto"/>
          </w:divBdr>
        </w:div>
        <w:div w:id="301271519">
          <w:marLeft w:val="0"/>
          <w:marRight w:val="0"/>
          <w:marTop w:val="0"/>
          <w:marBottom w:val="0"/>
          <w:divBdr>
            <w:top w:val="none" w:sz="0" w:space="0" w:color="auto"/>
            <w:left w:val="none" w:sz="0" w:space="0" w:color="auto"/>
            <w:bottom w:val="none" w:sz="0" w:space="0" w:color="auto"/>
            <w:right w:val="none" w:sz="0" w:space="0" w:color="auto"/>
          </w:divBdr>
        </w:div>
        <w:div w:id="1250116683">
          <w:marLeft w:val="0"/>
          <w:marRight w:val="0"/>
          <w:marTop w:val="0"/>
          <w:marBottom w:val="0"/>
          <w:divBdr>
            <w:top w:val="none" w:sz="0" w:space="0" w:color="auto"/>
            <w:left w:val="none" w:sz="0" w:space="0" w:color="auto"/>
            <w:bottom w:val="none" w:sz="0" w:space="0" w:color="auto"/>
            <w:right w:val="none" w:sz="0" w:space="0" w:color="auto"/>
          </w:divBdr>
        </w:div>
      </w:divsChild>
    </w:div>
    <w:div w:id="597449822">
      <w:bodyDiv w:val="1"/>
      <w:marLeft w:val="0"/>
      <w:marRight w:val="0"/>
      <w:marTop w:val="0"/>
      <w:marBottom w:val="0"/>
      <w:divBdr>
        <w:top w:val="none" w:sz="0" w:space="0" w:color="auto"/>
        <w:left w:val="none" w:sz="0" w:space="0" w:color="auto"/>
        <w:bottom w:val="none" w:sz="0" w:space="0" w:color="auto"/>
        <w:right w:val="none" w:sz="0" w:space="0" w:color="auto"/>
      </w:divBdr>
    </w:div>
    <w:div w:id="824321158">
      <w:bodyDiv w:val="1"/>
      <w:marLeft w:val="0"/>
      <w:marRight w:val="0"/>
      <w:marTop w:val="0"/>
      <w:marBottom w:val="0"/>
      <w:divBdr>
        <w:top w:val="none" w:sz="0" w:space="0" w:color="auto"/>
        <w:left w:val="none" w:sz="0" w:space="0" w:color="auto"/>
        <w:bottom w:val="none" w:sz="0" w:space="0" w:color="auto"/>
        <w:right w:val="none" w:sz="0" w:space="0" w:color="auto"/>
      </w:divBdr>
    </w:div>
    <w:div w:id="1100636679">
      <w:bodyDiv w:val="1"/>
      <w:marLeft w:val="0"/>
      <w:marRight w:val="0"/>
      <w:marTop w:val="0"/>
      <w:marBottom w:val="0"/>
      <w:divBdr>
        <w:top w:val="none" w:sz="0" w:space="0" w:color="auto"/>
        <w:left w:val="none" w:sz="0" w:space="0" w:color="auto"/>
        <w:bottom w:val="none" w:sz="0" w:space="0" w:color="auto"/>
        <w:right w:val="none" w:sz="0" w:space="0" w:color="auto"/>
      </w:divBdr>
    </w:div>
    <w:div w:id="1414815595">
      <w:bodyDiv w:val="1"/>
      <w:marLeft w:val="0"/>
      <w:marRight w:val="0"/>
      <w:marTop w:val="0"/>
      <w:marBottom w:val="0"/>
      <w:divBdr>
        <w:top w:val="none" w:sz="0" w:space="0" w:color="auto"/>
        <w:left w:val="none" w:sz="0" w:space="0" w:color="auto"/>
        <w:bottom w:val="none" w:sz="0" w:space="0" w:color="auto"/>
        <w:right w:val="none" w:sz="0" w:space="0" w:color="auto"/>
      </w:divBdr>
      <w:divsChild>
        <w:div w:id="1366759996">
          <w:marLeft w:val="0"/>
          <w:marRight w:val="0"/>
          <w:marTop w:val="0"/>
          <w:marBottom w:val="0"/>
          <w:divBdr>
            <w:top w:val="none" w:sz="0" w:space="0" w:color="auto"/>
            <w:left w:val="none" w:sz="0" w:space="0" w:color="auto"/>
            <w:bottom w:val="none" w:sz="0" w:space="0" w:color="auto"/>
            <w:right w:val="none" w:sz="0" w:space="0" w:color="auto"/>
          </w:divBdr>
        </w:div>
        <w:div w:id="530000080">
          <w:marLeft w:val="0"/>
          <w:marRight w:val="0"/>
          <w:marTop w:val="0"/>
          <w:marBottom w:val="0"/>
          <w:divBdr>
            <w:top w:val="none" w:sz="0" w:space="0" w:color="auto"/>
            <w:left w:val="none" w:sz="0" w:space="0" w:color="auto"/>
            <w:bottom w:val="none" w:sz="0" w:space="0" w:color="auto"/>
            <w:right w:val="none" w:sz="0" w:space="0" w:color="auto"/>
          </w:divBdr>
          <w:divsChild>
            <w:div w:id="69886779">
              <w:marLeft w:val="0"/>
              <w:marRight w:val="0"/>
              <w:marTop w:val="0"/>
              <w:marBottom w:val="0"/>
              <w:divBdr>
                <w:top w:val="none" w:sz="0" w:space="0" w:color="auto"/>
                <w:left w:val="none" w:sz="0" w:space="0" w:color="auto"/>
                <w:bottom w:val="none" w:sz="0" w:space="0" w:color="auto"/>
                <w:right w:val="none" w:sz="0" w:space="0" w:color="auto"/>
              </w:divBdr>
            </w:div>
            <w:div w:id="114180015">
              <w:marLeft w:val="0"/>
              <w:marRight w:val="0"/>
              <w:marTop w:val="0"/>
              <w:marBottom w:val="0"/>
              <w:divBdr>
                <w:top w:val="none" w:sz="0" w:space="0" w:color="auto"/>
                <w:left w:val="none" w:sz="0" w:space="0" w:color="auto"/>
                <w:bottom w:val="none" w:sz="0" w:space="0" w:color="auto"/>
                <w:right w:val="none" w:sz="0" w:space="0" w:color="auto"/>
              </w:divBdr>
            </w:div>
            <w:div w:id="1156074736">
              <w:marLeft w:val="0"/>
              <w:marRight w:val="0"/>
              <w:marTop w:val="0"/>
              <w:marBottom w:val="0"/>
              <w:divBdr>
                <w:top w:val="none" w:sz="0" w:space="0" w:color="auto"/>
                <w:left w:val="none" w:sz="0" w:space="0" w:color="auto"/>
                <w:bottom w:val="none" w:sz="0" w:space="0" w:color="auto"/>
                <w:right w:val="none" w:sz="0" w:space="0" w:color="auto"/>
              </w:divBdr>
            </w:div>
            <w:div w:id="1105199632">
              <w:marLeft w:val="0"/>
              <w:marRight w:val="0"/>
              <w:marTop w:val="0"/>
              <w:marBottom w:val="0"/>
              <w:divBdr>
                <w:top w:val="none" w:sz="0" w:space="0" w:color="auto"/>
                <w:left w:val="none" w:sz="0" w:space="0" w:color="auto"/>
                <w:bottom w:val="none" w:sz="0" w:space="0" w:color="auto"/>
                <w:right w:val="none" w:sz="0" w:space="0" w:color="auto"/>
              </w:divBdr>
            </w:div>
            <w:div w:id="415635832">
              <w:marLeft w:val="0"/>
              <w:marRight w:val="0"/>
              <w:marTop w:val="0"/>
              <w:marBottom w:val="0"/>
              <w:divBdr>
                <w:top w:val="none" w:sz="0" w:space="0" w:color="auto"/>
                <w:left w:val="none" w:sz="0" w:space="0" w:color="auto"/>
                <w:bottom w:val="none" w:sz="0" w:space="0" w:color="auto"/>
                <w:right w:val="none" w:sz="0" w:space="0" w:color="auto"/>
              </w:divBdr>
            </w:div>
            <w:div w:id="447284870">
              <w:marLeft w:val="0"/>
              <w:marRight w:val="0"/>
              <w:marTop w:val="0"/>
              <w:marBottom w:val="0"/>
              <w:divBdr>
                <w:top w:val="none" w:sz="0" w:space="0" w:color="auto"/>
                <w:left w:val="none" w:sz="0" w:space="0" w:color="auto"/>
                <w:bottom w:val="none" w:sz="0" w:space="0" w:color="auto"/>
                <w:right w:val="none" w:sz="0" w:space="0" w:color="auto"/>
              </w:divBdr>
            </w:div>
            <w:div w:id="1107431697">
              <w:marLeft w:val="0"/>
              <w:marRight w:val="0"/>
              <w:marTop w:val="0"/>
              <w:marBottom w:val="0"/>
              <w:divBdr>
                <w:top w:val="none" w:sz="0" w:space="0" w:color="auto"/>
                <w:left w:val="none" w:sz="0" w:space="0" w:color="auto"/>
                <w:bottom w:val="none" w:sz="0" w:space="0" w:color="auto"/>
                <w:right w:val="none" w:sz="0" w:space="0" w:color="auto"/>
              </w:divBdr>
            </w:div>
            <w:div w:id="1010255943">
              <w:marLeft w:val="0"/>
              <w:marRight w:val="0"/>
              <w:marTop w:val="0"/>
              <w:marBottom w:val="0"/>
              <w:divBdr>
                <w:top w:val="none" w:sz="0" w:space="0" w:color="auto"/>
                <w:left w:val="none" w:sz="0" w:space="0" w:color="auto"/>
                <w:bottom w:val="none" w:sz="0" w:space="0" w:color="auto"/>
                <w:right w:val="none" w:sz="0" w:space="0" w:color="auto"/>
              </w:divBdr>
            </w:div>
            <w:div w:id="1706321748">
              <w:marLeft w:val="0"/>
              <w:marRight w:val="0"/>
              <w:marTop w:val="0"/>
              <w:marBottom w:val="0"/>
              <w:divBdr>
                <w:top w:val="none" w:sz="0" w:space="0" w:color="auto"/>
                <w:left w:val="none" w:sz="0" w:space="0" w:color="auto"/>
                <w:bottom w:val="none" w:sz="0" w:space="0" w:color="auto"/>
                <w:right w:val="none" w:sz="0" w:space="0" w:color="auto"/>
              </w:divBdr>
            </w:div>
          </w:divsChild>
        </w:div>
        <w:div w:id="324237314">
          <w:marLeft w:val="0"/>
          <w:marRight w:val="0"/>
          <w:marTop w:val="0"/>
          <w:marBottom w:val="0"/>
          <w:divBdr>
            <w:top w:val="none" w:sz="0" w:space="0" w:color="auto"/>
            <w:left w:val="none" w:sz="0" w:space="0" w:color="auto"/>
            <w:bottom w:val="none" w:sz="0" w:space="0" w:color="auto"/>
            <w:right w:val="none" w:sz="0" w:space="0" w:color="auto"/>
          </w:divBdr>
          <w:divsChild>
            <w:div w:id="1033849012">
              <w:marLeft w:val="0"/>
              <w:marRight w:val="0"/>
              <w:marTop w:val="0"/>
              <w:marBottom w:val="0"/>
              <w:divBdr>
                <w:top w:val="none" w:sz="0" w:space="0" w:color="auto"/>
                <w:left w:val="none" w:sz="0" w:space="0" w:color="auto"/>
                <w:bottom w:val="none" w:sz="0" w:space="0" w:color="auto"/>
                <w:right w:val="none" w:sz="0" w:space="0" w:color="auto"/>
              </w:divBdr>
            </w:div>
            <w:div w:id="1009410065">
              <w:marLeft w:val="0"/>
              <w:marRight w:val="0"/>
              <w:marTop w:val="0"/>
              <w:marBottom w:val="0"/>
              <w:divBdr>
                <w:top w:val="none" w:sz="0" w:space="0" w:color="auto"/>
                <w:left w:val="none" w:sz="0" w:space="0" w:color="auto"/>
                <w:bottom w:val="none" w:sz="0" w:space="0" w:color="auto"/>
                <w:right w:val="none" w:sz="0" w:space="0" w:color="auto"/>
              </w:divBdr>
            </w:div>
            <w:div w:id="346369805">
              <w:marLeft w:val="0"/>
              <w:marRight w:val="0"/>
              <w:marTop w:val="0"/>
              <w:marBottom w:val="0"/>
              <w:divBdr>
                <w:top w:val="none" w:sz="0" w:space="0" w:color="auto"/>
                <w:left w:val="none" w:sz="0" w:space="0" w:color="auto"/>
                <w:bottom w:val="none" w:sz="0" w:space="0" w:color="auto"/>
                <w:right w:val="none" w:sz="0" w:space="0" w:color="auto"/>
              </w:divBdr>
            </w:div>
            <w:div w:id="438185021">
              <w:marLeft w:val="0"/>
              <w:marRight w:val="0"/>
              <w:marTop w:val="0"/>
              <w:marBottom w:val="0"/>
              <w:divBdr>
                <w:top w:val="none" w:sz="0" w:space="0" w:color="auto"/>
                <w:left w:val="none" w:sz="0" w:space="0" w:color="auto"/>
                <w:bottom w:val="none" w:sz="0" w:space="0" w:color="auto"/>
                <w:right w:val="none" w:sz="0" w:space="0" w:color="auto"/>
              </w:divBdr>
            </w:div>
            <w:div w:id="997343741">
              <w:marLeft w:val="0"/>
              <w:marRight w:val="0"/>
              <w:marTop w:val="0"/>
              <w:marBottom w:val="0"/>
              <w:divBdr>
                <w:top w:val="none" w:sz="0" w:space="0" w:color="auto"/>
                <w:left w:val="none" w:sz="0" w:space="0" w:color="auto"/>
                <w:bottom w:val="none" w:sz="0" w:space="0" w:color="auto"/>
                <w:right w:val="none" w:sz="0" w:space="0" w:color="auto"/>
              </w:divBdr>
            </w:div>
            <w:div w:id="569728530">
              <w:marLeft w:val="0"/>
              <w:marRight w:val="0"/>
              <w:marTop w:val="0"/>
              <w:marBottom w:val="0"/>
              <w:divBdr>
                <w:top w:val="none" w:sz="0" w:space="0" w:color="auto"/>
                <w:left w:val="none" w:sz="0" w:space="0" w:color="auto"/>
                <w:bottom w:val="none" w:sz="0" w:space="0" w:color="auto"/>
                <w:right w:val="none" w:sz="0" w:space="0" w:color="auto"/>
              </w:divBdr>
            </w:div>
            <w:div w:id="1883469915">
              <w:marLeft w:val="0"/>
              <w:marRight w:val="0"/>
              <w:marTop w:val="0"/>
              <w:marBottom w:val="0"/>
              <w:divBdr>
                <w:top w:val="none" w:sz="0" w:space="0" w:color="auto"/>
                <w:left w:val="none" w:sz="0" w:space="0" w:color="auto"/>
                <w:bottom w:val="none" w:sz="0" w:space="0" w:color="auto"/>
                <w:right w:val="none" w:sz="0" w:space="0" w:color="auto"/>
              </w:divBdr>
            </w:div>
            <w:div w:id="1822850545">
              <w:marLeft w:val="0"/>
              <w:marRight w:val="0"/>
              <w:marTop w:val="0"/>
              <w:marBottom w:val="0"/>
              <w:divBdr>
                <w:top w:val="none" w:sz="0" w:space="0" w:color="auto"/>
                <w:left w:val="none" w:sz="0" w:space="0" w:color="auto"/>
                <w:bottom w:val="none" w:sz="0" w:space="0" w:color="auto"/>
                <w:right w:val="none" w:sz="0" w:space="0" w:color="auto"/>
              </w:divBdr>
            </w:div>
            <w:div w:id="1171487379">
              <w:marLeft w:val="0"/>
              <w:marRight w:val="0"/>
              <w:marTop w:val="0"/>
              <w:marBottom w:val="0"/>
              <w:divBdr>
                <w:top w:val="none" w:sz="0" w:space="0" w:color="auto"/>
                <w:left w:val="none" w:sz="0" w:space="0" w:color="auto"/>
                <w:bottom w:val="none" w:sz="0" w:space="0" w:color="auto"/>
                <w:right w:val="none" w:sz="0" w:space="0" w:color="auto"/>
              </w:divBdr>
            </w:div>
          </w:divsChild>
        </w:div>
        <w:div w:id="739136423">
          <w:marLeft w:val="0"/>
          <w:marRight w:val="0"/>
          <w:marTop w:val="0"/>
          <w:marBottom w:val="0"/>
          <w:divBdr>
            <w:top w:val="none" w:sz="0" w:space="0" w:color="auto"/>
            <w:left w:val="none" w:sz="0" w:space="0" w:color="auto"/>
            <w:bottom w:val="none" w:sz="0" w:space="0" w:color="auto"/>
            <w:right w:val="none" w:sz="0" w:space="0" w:color="auto"/>
          </w:divBdr>
          <w:divsChild>
            <w:div w:id="277029122">
              <w:marLeft w:val="0"/>
              <w:marRight w:val="0"/>
              <w:marTop w:val="0"/>
              <w:marBottom w:val="0"/>
              <w:divBdr>
                <w:top w:val="none" w:sz="0" w:space="0" w:color="auto"/>
                <w:left w:val="none" w:sz="0" w:space="0" w:color="auto"/>
                <w:bottom w:val="none" w:sz="0" w:space="0" w:color="auto"/>
                <w:right w:val="none" w:sz="0" w:space="0" w:color="auto"/>
              </w:divBdr>
            </w:div>
            <w:div w:id="1470779628">
              <w:marLeft w:val="0"/>
              <w:marRight w:val="0"/>
              <w:marTop w:val="0"/>
              <w:marBottom w:val="0"/>
              <w:divBdr>
                <w:top w:val="none" w:sz="0" w:space="0" w:color="auto"/>
                <w:left w:val="none" w:sz="0" w:space="0" w:color="auto"/>
                <w:bottom w:val="none" w:sz="0" w:space="0" w:color="auto"/>
                <w:right w:val="none" w:sz="0" w:space="0" w:color="auto"/>
              </w:divBdr>
            </w:div>
            <w:div w:id="92283924">
              <w:marLeft w:val="0"/>
              <w:marRight w:val="0"/>
              <w:marTop w:val="0"/>
              <w:marBottom w:val="0"/>
              <w:divBdr>
                <w:top w:val="none" w:sz="0" w:space="0" w:color="auto"/>
                <w:left w:val="none" w:sz="0" w:space="0" w:color="auto"/>
                <w:bottom w:val="none" w:sz="0" w:space="0" w:color="auto"/>
                <w:right w:val="none" w:sz="0" w:space="0" w:color="auto"/>
              </w:divBdr>
            </w:div>
            <w:div w:id="855078618">
              <w:marLeft w:val="0"/>
              <w:marRight w:val="0"/>
              <w:marTop w:val="0"/>
              <w:marBottom w:val="0"/>
              <w:divBdr>
                <w:top w:val="none" w:sz="0" w:space="0" w:color="auto"/>
                <w:left w:val="none" w:sz="0" w:space="0" w:color="auto"/>
                <w:bottom w:val="none" w:sz="0" w:space="0" w:color="auto"/>
                <w:right w:val="none" w:sz="0" w:space="0" w:color="auto"/>
              </w:divBdr>
            </w:div>
            <w:div w:id="10782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524">
      <w:bodyDiv w:val="1"/>
      <w:marLeft w:val="0"/>
      <w:marRight w:val="0"/>
      <w:marTop w:val="0"/>
      <w:marBottom w:val="0"/>
      <w:divBdr>
        <w:top w:val="none" w:sz="0" w:space="0" w:color="auto"/>
        <w:left w:val="none" w:sz="0" w:space="0" w:color="auto"/>
        <w:bottom w:val="none" w:sz="0" w:space="0" w:color="auto"/>
        <w:right w:val="none" w:sz="0" w:space="0" w:color="auto"/>
      </w:divBdr>
      <w:divsChild>
        <w:div w:id="1982803798">
          <w:marLeft w:val="0"/>
          <w:marRight w:val="0"/>
          <w:marTop w:val="0"/>
          <w:marBottom w:val="0"/>
          <w:divBdr>
            <w:top w:val="none" w:sz="0" w:space="0" w:color="auto"/>
            <w:left w:val="none" w:sz="0" w:space="0" w:color="auto"/>
            <w:bottom w:val="none" w:sz="0" w:space="0" w:color="auto"/>
            <w:right w:val="none" w:sz="0" w:space="0" w:color="auto"/>
          </w:divBdr>
          <w:divsChild>
            <w:div w:id="780295638">
              <w:marLeft w:val="0"/>
              <w:marRight w:val="0"/>
              <w:marTop w:val="0"/>
              <w:marBottom w:val="0"/>
              <w:divBdr>
                <w:top w:val="none" w:sz="0" w:space="0" w:color="auto"/>
                <w:left w:val="none" w:sz="0" w:space="0" w:color="auto"/>
                <w:bottom w:val="none" w:sz="0" w:space="0" w:color="auto"/>
                <w:right w:val="none" w:sz="0" w:space="0" w:color="auto"/>
              </w:divBdr>
              <w:divsChild>
                <w:div w:id="1088114813">
                  <w:marLeft w:val="0"/>
                  <w:marRight w:val="0"/>
                  <w:marTop w:val="0"/>
                  <w:marBottom w:val="0"/>
                  <w:divBdr>
                    <w:top w:val="none" w:sz="0" w:space="0" w:color="auto"/>
                    <w:left w:val="none" w:sz="0" w:space="0" w:color="auto"/>
                    <w:bottom w:val="none" w:sz="0" w:space="0" w:color="auto"/>
                    <w:right w:val="none" w:sz="0" w:space="0" w:color="auto"/>
                  </w:divBdr>
                </w:div>
                <w:div w:id="1737507455">
                  <w:marLeft w:val="0"/>
                  <w:marRight w:val="0"/>
                  <w:marTop w:val="0"/>
                  <w:marBottom w:val="0"/>
                  <w:divBdr>
                    <w:top w:val="none" w:sz="0" w:space="0" w:color="auto"/>
                    <w:left w:val="none" w:sz="0" w:space="0" w:color="auto"/>
                    <w:bottom w:val="none" w:sz="0" w:space="0" w:color="auto"/>
                    <w:right w:val="none" w:sz="0" w:space="0" w:color="auto"/>
                  </w:divBdr>
                </w:div>
              </w:divsChild>
            </w:div>
            <w:div w:id="1079716419">
              <w:marLeft w:val="0"/>
              <w:marRight w:val="0"/>
              <w:marTop w:val="0"/>
              <w:marBottom w:val="0"/>
              <w:divBdr>
                <w:top w:val="none" w:sz="0" w:space="0" w:color="auto"/>
                <w:left w:val="none" w:sz="0" w:space="0" w:color="auto"/>
                <w:bottom w:val="none" w:sz="0" w:space="0" w:color="auto"/>
                <w:right w:val="none" w:sz="0" w:space="0" w:color="auto"/>
              </w:divBdr>
              <w:divsChild>
                <w:div w:id="1901943181">
                  <w:marLeft w:val="0"/>
                  <w:marRight w:val="0"/>
                  <w:marTop w:val="0"/>
                  <w:marBottom w:val="0"/>
                  <w:divBdr>
                    <w:top w:val="none" w:sz="0" w:space="0" w:color="auto"/>
                    <w:left w:val="none" w:sz="0" w:space="0" w:color="auto"/>
                    <w:bottom w:val="none" w:sz="0" w:space="0" w:color="auto"/>
                    <w:right w:val="none" w:sz="0" w:space="0" w:color="auto"/>
                  </w:divBdr>
                </w:div>
                <w:div w:id="167524254">
                  <w:marLeft w:val="0"/>
                  <w:marRight w:val="0"/>
                  <w:marTop w:val="0"/>
                  <w:marBottom w:val="0"/>
                  <w:divBdr>
                    <w:top w:val="none" w:sz="0" w:space="0" w:color="auto"/>
                    <w:left w:val="none" w:sz="0" w:space="0" w:color="auto"/>
                    <w:bottom w:val="none" w:sz="0" w:space="0" w:color="auto"/>
                    <w:right w:val="none" w:sz="0" w:space="0" w:color="auto"/>
                  </w:divBdr>
                </w:div>
              </w:divsChild>
            </w:div>
            <w:div w:id="2108037839">
              <w:marLeft w:val="0"/>
              <w:marRight w:val="0"/>
              <w:marTop w:val="0"/>
              <w:marBottom w:val="0"/>
              <w:divBdr>
                <w:top w:val="none" w:sz="0" w:space="0" w:color="auto"/>
                <w:left w:val="none" w:sz="0" w:space="0" w:color="auto"/>
                <w:bottom w:val="none" w:sz="0" w:space="0" w:color="auto"/>
                <w:right w:val="none" w:sz="0" w:space="0" w:color="auto"/>
              </w:divBdr>
              <w:divsChild>
                <w:div w:id="1647540256">
                  <w:marLeft w:val="0"/>
                  <w:marRight w:val="0"/>
                  <w:marTop w:val="0"/>
                  <w:marBottom w:val="0"/>
                  <w:divBdr>
                    <w:top w:val="none" w:sz="0" w:space="0" w:color="auto"/>
                    <w:left w:val="none" w:sz="0" w:space="0" w:color="auto"/>
                    <w:bottom w:val="none" w:sz="0" w:space="0" w:color="auto"/>
                    <w:right w:val="none" w:sz="0" w:space="0" w:color="auto"/>
                  </w:divBdr>
                </w:div>
                <w:div w:id="33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18">
          <w:marLeft w:val="0"/>
          <w:marRight w:val="0"/>
          <w:marTop w:val="0"/>
          <w:marBottom w:val="0"/>
          <w:divBdr>
            <w:top w:val="none" w:sz="0" w:space="0" w:color="auto"/>
            <w:left w:val="none" w:sz="0" w:space="0" w:color="auto"/>
            <w:bottom w:val="none" w:sz="0" w:space="0" w:color="auto"/>
            <w:right w:val="none" w:sz="0" w:space="0" w:color="auto"/>
          </w:divBdr>
        </w:div>
        <w:div w:id="479658626">
          <w:marLeft w:val="0"/>
          <w:marRight w:val="0"/>
          <w:marTop w:val="0"/>
          <w:marBottom w:val="0"/>
          <w:divBdr>
            <w:top w:val="none" w:sz="0" w:space="0" w:color="auto"/>
            <w:left w:val="none" w:sz="0" w:space="0" w:color="auto"/>
            <w:bottom w:val="none" w:sz="0" w:space="0" w:color="auto"/>
            <w:right w:val="none" w:sz="0" w:space="0" w:color="auto"/>
          </w:divBdr>
        </w:div>
        <w:div w:id="1246067125">
          <w:marLeft w:val="0"/>
          <w:marRight w:val="0"/>
          <w:marTop w:val="0"/>
          <w:marBottom w:val="0"/>
          <w:divBdr>
            <w:top w:val="none" w:sz="0" w:space="0" w:color="auto"/>
            <w:left w:val="none" w:sz="0" w:space="0" w:color="auto"/>
            <w:bottom w:val="none" w:sz="0" w:space="0" w:color="auto"/>
            <w:right w:val="none" w:sz="0" w:space="0" w:color="auto"/>
          </w:divBdr>
        </w:div>
        <w:div w:id="1286232110">
          <w:marLeft w:val="0"/>
          <w:marRight w:val="0"/>
          <w:marTop w:val="0"/>
          <w:marBottom w:val="0"/>
          <w:divBdr>
            <w:top w:val="none" w:sz="0" w:space="0" w:color="auto"/>
            <w:left w:val="none" w:sz="0" w:space="0" w:color="auto"/>
            <w:bottom w:val="none" w:sz="0" w:space="0" w:color="auto"/>
            <w:right w:val="none" w:sz="0" w:space="0" w:color="auto"/>
          </w:divBdr>
        </w:div>
        <w:div w:id="1889369431">
          <w:marLeft w:val="0"/>
          <w:marRight w:val="0"/>
          <w:marTop w:val="0"/>
          <w:marBottom w:val="0"/>
          <w:divBdr>
            <w:top w:val="none" w:sz="0" w:space="0" w:color="auto"/>
            <w:left w:val="none" w:sz="0" w:space="0" w:color="auto"/>
            <w:bottom w:val="none" w:sz="0" w:space="0" w:color="auto"/>
            <w:right w:val="none" w:sz="0" w:space="0" w:color="auto"/>
          </w:divBdr>
        </w:div>
        <w:div w:id="4628864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cess.afsc.noaa.gov/REEM/WebDietData/DietDataIntr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15594</Words>
  <Characters>88892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Marshall</dc:creator>
  <cp:lastModifiedBy>Kristin Marshall</cp:lastModifiedBy>
  <cp:revision>3</cp:revision>
  <cp:lastPrinted>2018-06-28T22:19:00Z</cp:lastPrinted>
  <dcterms:created xsi:type="dcterms:W3CDTF">2018-09-17T22:57:00Z</dcterms:created>
  <dcterms:modified xsi:type="dcterms:W3CDTF">2018-09-17T23:04:00Z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id="3qpMtZ9s"/&gt;&lt;style id="http://www.zotero.org/styles/ices-journal-of-marine-science"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