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CFF19" w14:textId="456FDE77" w:rsidR="00EA5D2D" w:rsidRPr="005E5F4F" w:rsidRDefault="008C5524" w:rsidP="00275CD3">
      <w:pPr>
        <w:pStyle w:val="PaperTitle"/>
        <w:rPr>
          <w:lang w:val="en-GB"/>
        </w:rPr>
      </w:pPr>
      <w:r w:rsidRPr="005E5F4F">
        <w:rPr>
          <w:lang w:val="en-GB"/>
        </w:rPr>
        <w:t>The Fractal Structure of Treelines in High Mountains</w:t>
      </w:r>
    </w:p>
    <w:p w14:paraId="1963C2EE" w14:textId="5ED1D2EF" w:rsidR="00084BD2" w:rsidRPr="005E5F4F" w:rsidRDefault="007F73E2" w:rsidP="00275CD3">
      <w:pPr>
        <w:pStyle w:val="AU"/>
        <w:spacing w:after="0"/>
        <w:rPr>
          <w:lang w:val="en-GB"/>
        </w:rPr>
      </w:pPr>
      <w:proofErr w:type="spellStart"/>
      <w:r w:rsidRPr="005E5F4F">
        <w:rPr>
          <w:lang w:val="en-GB"/>
        </w:rPr>
        <w:t>B</w:t>
      </w:r>
      <w:r w:rsidR="00FF2C76" w:rsidRPr="005E5F4F">
        <w:rPr>
          <w:lang w:val="en-GB"/>
        </w:rPr>
        <w:t>á</w:t>
      </w:r>
      <w:r w:rsidRPr="005E5F4F">
        <w:rPr>
          <w:lang w:val="en-GB"/>
        </w:rPr>
        <w:t>lint</w:t>
      </w:r>
      <w:proofErr w:type="spellEnd"/>
      <w:r w:rsidR="00B024D9" w:rsidRPr="005E5F4F">
        <w:rPr>
          <w:lang w:val="en-GB"/>
        </w:rPr>
        <w:t xml:space="preserve"> </w:t>
      </w:r>
      <w:proofErr w:type="spellStart"/>
      <w:r w:rsidR="00B024D9" w:rsidRPr="005E5F4F">
        <w:rPr>
          <w:lang w:val="en-GB"/>
        </w:rPr>
        <w:t>Kovács</w:t>
      </w:r>
      <w:proofErr w:type="spellEnd"/>
      <w:r w:rsidRPr="005E5F4F">
        <w:rPr>
          <w:lang w:val="en-GB"/>
        </w:rPr>
        <w:t xml:space="preserve">, </w:t>
      </w:r>
      <w:r w:rsidR="00275CD3" w:rsidRPr="005E5F4F">
        <w:rPr>
          <w:lang w:val="en-GB"/>
        </w:rPr>
        <w:t>Krist</w:t>
      </w:r>
      <w:r w:rsidR="00FF2C76" w:rsidRPr="005E5F4F">
        <w:rPr>
          <w:lang w:val="en-GB"/>
        </w:rPr>
        <w:t>ó</w:t>
      </w:r>
      <w:r w:rsidR="00275CD3" w:rsidRPr="005E5F4F">
        <w:rPr>
          <w:lang w:val="en-GB"/>
        </w:rPr>
        <w:t xml:space="preserve">f </w:t>
      </w:r>
      <w:proofErr w:type="spellStart"/>
      <w:r w:rsidR="00275CD3" w:rsidRPr="005E5F4F">
        <w:rPr>
          <w:lang w:val="en-GB"/>
        </w:rPr>
        <w:t>K</w:t>
      </w:r>
      <w:r w:rsidR="00FF2C76" w:rsidRPr="005E5F4F">
        <w:rPr>
          <w:lang w:val="en-GB"/>
        </w:rPr>
        <w:t>á</w:t>
      </w:r>
      <w:r w:rsidR="00275CD3" w:rsidRPr="005E5F4F">
        <w:rPr>
          <w:lang w:val="en-GB"/>
        </w:rPr>
        <w:t>ssa</w:t>
      </w:r>
      <w:proofErr w:type="spellEnd"/>
      <w:r w:rsidR="00275CD3" w:rsidRPr="005E5F4F">
        <w:rPr>
          <w:lang w:val="en-GB"/>
        </w:rPr>
        <w:t xml:space="preserve">, </w:t>
      </w:r>
      <w:proofErr w:type="spellStart"/>
      <w:r w:rsidRPr="005E5F4F">
        <w:rPr>
          <w:lang w:val="en-GB"/>
        </w:rPr>
        <w:t>Najeed</w:t>
      </w:r>
      <w:proofErr w:type="spellEnd"/>
      <w:r w:rsidRPr="005E5F4F">
        <w:rPr>
          <w:lang w:val="en-GB"/>
        </w:rPr>
        <w:t xml:space="preserve"> Muhammad</w:t>
      </w:r>
    </w:p>
    <w:p w14:paraId="6C6620AA" w14:textId="3AEA1FF3" w:rsidR="005C261D" w:rsidRPr="005E5F4F" w:rsidRDefault="00FF2C76" w:rsidP="007F73E2">
      <w:pPr>
        <w:pStyle w:val="PI"/>
        <w:spacing w:after="0"/>
        <w:ind w:right="1598" w:firstLine="0"/>
        <w:rPr>
          <w:sz w:val="14"/>
          <w:szCs w:val="14"/>
          <w:lang w:val="en-GB"/>
        </w:rPr>
      </w:pPr>
      <w:r w:rsidRPr="005E5F4F">
        <w:rPr>
          <w:sz w:val="14"/>
          <w:szCs w:val="14"/>
          <w:lang w:val="en-GB"/>
        </w:rPr>
        <w:t xml:space="preserve">Institute of Mathematics, </w:t>
      </w:r>
      <w:r w:rsidR="00275CD3" w:rsidRPr="005E5F4F">
        <w:rPr>
          <w:sz w:val="14"/>
          <w:szCs w:val="14"/>
          <w:lang w:val="en-GB"/>
        </w:rPr>
        <w:t xml:space="preserve">Faculty of </w:t>
      </w:r>
      <w:r w:rsidR="007F73E2" w:rsidRPr="005E5F4F">
        <w:rPr>
          <w:sz w:val="14"/>
          <w:szCs w:val="14"/>
          <w:lang w:val="en-GB"/>
        </w:rPr>
        <w:t>Natural Sciences</w:t>
      </w:r>
      <w:r w:rsidR="00084BD2" w:rsidRPr="005E5F4F">
        <w:rPr>
          <w:sz w:val="14"/>
          <w:szCs w:val="14"/>
          <w:lang w:val="en-GB"/>
        </w:rPr>
        <w:t xml:space="preserve">, </w:t>
      </w:r>
      <w:r w:rsidR="00275CD3" w:rsidRPr="005E5F4F">
        <w:rPr>
          <w:sz w:val="14"/>
          <w:szCs w:val="14"/>
          <w:lang w:val="en-GB"/>
        </w:rPr>
        <w:t>Budapest University of Technology and Economics</w:t>
      </w:r>
    </w:p>
    <w:p w14:paraId="331E7506" w14:textId="77777777" w:rsidR="007F73E2" w:rsidRPr="005E5F4F" w:rsidRDefault="007F73E2" w:rsidP="007F73E2">
      <w:pPr>
        <w:pStyle w:val="PI"/>
        <w:spacing w:after="0"/>
        <w:ind w:right="1598" w:firstLine="0"/>
        <w:rPr>
          <w:sz w:val="14"/>
          <w:szCs w:val="14"/>
          <w:lang w:val="en-GB"/>
        </w:rPr>
      </w:pPr>
    </w:p>
    <w:p w14:paraId="6F3370E9" w14:textId="17EEB75D" w:rsidR="007F73E2" w:rsidRPr="005E5F4F" w:rsidRDefault="007F73E2" w:rsidP="007F73E2">
      <w:pPr>
        <w:pStyle w:val="AU"/>
        <w:spacing w:after="0"/>
        <w:rPr>
          <w:lang w:val="en-GB"/>
        </w:rPr>
      </w:pPr>
      <w:r w:rsidRPr="005E5F4F">
        <w:rPr>
          <w:lang w:val="en-GB"/>
        </w:rPr>
        <w:t xml:space="preserve">Project advisor: </w:t>
      </w:r>
      <w:proofErr w:type="spellStart"/>
      <w:r w:rsidRPr="005E5F4F">
        <w:rPr>
          <w:lang w:val="en-GB"/>
        </w:rPr>
        <w:t>Dr.</w:t>
      </w:r>
      <w:proofErr w:type="spellEnd"/>
      <w:r w:rsidRPr="005E5F4F">
        <w:rPr>
          <w:lang w:val="en-GB"/>
        </w:rPr>
        <w:t xml:space="preserve"> </w:t>
      </w:r>
      <w:proofErr w:type="spellStart"/>
      <w:r w:rsidRPr="005E5F4F">
        <w:rPr>
          <w:lang w:val="en-GB"/>
        </w:rPr>
        <w:t>Beáta</w:t>
      </w:r>
      <w:proofErr w:type="spellEnd"/>
      <w:r w:rsidRPr="005E5F4F">
        <w:rPr>
          <w:lang w:val="en-GB"/>
        </w:rPr>
        <w:t xml:space="preserve"> </w:t>
      </w:r>
      <w:proofErr w:type="spellStart"/>
      <w:r w:rsidRPr="005E5F4F">
        <w:rPr>
          <w:lang w:val="en-GB"/>
        </w:rPr>
        <w:t>Oborny</w:t>
      </w:r>
      <w:proofErr w:type="spellEnd"/>
      <w:r w:rsidRPr="005E5F4F">
        <w:rPr>
          <w:lang w:val="en-GB"/>
        </w:rPr>
        <w:t xml:space="preserve">, </w:t>
      </w:r>
      <w:r w:rsidR="00695345" w:rsidRPr="005E5F4F">
        <w:rPr>
          <w:lang w:val="en-GB"/>
        </w:rPr>
        <w:t xml:space="preserve">Associate </w:t>
      </w:r>
      <w:r w:rsidRPr="005E5F4F">
        <w:rPr>
          <w:lang w:val="en-GB"/>
        </w:rPr>
        <w:t>Professor</w:t>
      </w:r>
    </w:p>
    <w:p w14:paraId="1D4EB2F0" w14:textId="7CF214C3" w:rsidR="007F73E2" w:rsidRPr="005E5F4F" w:rsidRDefault="007F73E2" w:rsidP="005C261D">
      <w:pPr>
        <w:pStyle w:val="Lbjegyzetszveg"/>
        <w:spacing w:after="540"/>
        <w:ind w:firstLine="0"/>
        <w:rPr>
          <w:sz w:val="14"/>
          <w:lang w:val="en-GB"/>
        </w:rPr>
      </w:pPr>
      <w:r w:rsidRPr="005E5F4F">
        <w:rPr>
          <w:sz w:val="14"/>
          <w:lang w:val="en-GB"/>
        </w:rPr>
        <w:t xml:space="preserve">Department of Plant </w:t>
      </w:r>
      <w:r w:rsidR="00FF2C76" w:rsidRPr="005E5F4F">
        <w:rPr>
          <w:sz w:val="14"/>
          <w:lang w:val="en-GB"/>
        </w:rPr>
        <w:t>Systematics, Ecology</w:t>
      </w:r>
      <w:r w:rsidRPr="005E5F4F">
        <w:rPr>
          <w:sz w:val="14"/>
          <w:lang w:val="en-GB"/>
        </w:rPr>
        <w:t xml:space="preserve"> and Theoretical Biology,</w:t>
      </w:r>
      <w:r w:rsidR="00FF2C76" w:rsidRPr="005E5F4F">
        <w:rPr>
          <w:sz w:val="14"/>
          <w:lang w:val="en-GB"/>
        </w:rPr>
        <w:t xml:space="preserve"> Faculty of Science,</w:t>
      </w:r>
      <w:r w:rsidRPr="005E5F4F">
        <w:rPr>
          <w:sz w:val="14"/>
          <w:lang w:val="en-GB"/>
        </w:rPr>
        <w:t xml:space="preserve"> </w:t>
      </w:r>
      <w:proofErr w:type="spellStart"/>
      <w:r w:rsidRPr="005E5F4F">
        <w:rPr>
          <w:sz w:val="14"/>
          <w:lang w:val="en-GB"/>
        </w:rPr>
        <w:t>Eötvös</w:t>
      </w:r>
      <w:proofErr w:type="spellEnd"/>
      <w:r w:rsidRPr="005E5F4F">
        <w:rPr>
          <w:sz w:val="14"/>
          <w:lang w:val="en-GB"/>
        </w:rPr>
        <w:t xml:space="preserve"> </w:t>
      </w:r>
      <w:proofErr w:type="spellStart"/>
      <w:r w:rsidRPr="005E5F4F">
        <w:rPr>
          <w:sz w:val="14"/>
          <w:lang w:val="en-GB"/>
        </w:rPr>
        <w:t>Loránd</w:t>
      </w:r>
      <w:proofErr w:type="spellEnd"/>
      <w:r w:rsidRPr="005E5F4F">
        <w:rPr>
          <w:sz w:val="14"/>
          <w:lang w:val="en-GB"/>
        </w:rPr>
        <w:t xml:space="preserve"> University</w:t>
      </w:r>
    </w:p>
    <w:p w14:paraId="315077B5" w14:textId="02224609" w:rsidR="007F73E2" w:rsidRPr="005E5F4F" w:rsidRDefault="00EA5D2D" w:rsidP="007F73E2">
      <w:pPr>
        <w:pStyle w:val="Abstract"/>
        <w:ind w:right="680"/>
        <w:rPr>
          <w:lang w:val="en-GB"/>
        </w:rPr>
      </w:pPr>
      <w:r w:rsidRPr="005E5F4F">
        <w:rPr>
          <w:rStyle w:val="H5CharChar"/>
          <w:lang w:val="en-GB"/>
        </w:rPr>
        <w:t>ABSTRACT</w:t>
      </w:r>
      <w:r w:rsidRPr="005E5F4F">
        <w:rPr>
          <w:lang w:val="en-GB"/>
        </w:rPr>
        <w:t xml:space="preserve"> </w:t>
      </w:r>
      <w:r w:rsidR="007F73E2" w:rsidRPr="005E5F4F">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5E5F4F" w:rsidRDefault="00D828C6" w:rsidP="003B3FFE">
      <w:pPr>
        <w:pStyle w:val="IT"/>
        <w:rPr>
          <w:lang w:val="en-GB"/>
        </w:rPr>
        <w:sectPr w:rsidR="00D828C6" w:rsidRPr="005E5F4F" w:rsidSect="00F50781">
          <w:headerReference w:type="default" r:id="rId8"/>
          <w:footerReference w:type="default" r:id="rId9"/>
          <w:pgSz w:w="11520" w:h="15660" w:code="1"/>
          <w:pgMar w:top="1280" w:right="740" w:bottom="1040" w:left="740" w:header="360" w:footer="640" w:gutter="0"/>
          <w:cols w:space="720"/>
          <w:docGrid w:linePitch="360"/>
        </w:sectPr>
      </w:pPr>
      <w:r w:rsidRPr="005E5F4F">
        <w:rPr>
          <w:rStyle w:val="H5CharChar"/>
          <w:lang w:val="en-GB"/>
        </w:rPr>
        <w:t>INDEX TERMS</w:t>
      </w:r>
      <w:r w:rsidR="005C3955" w:rsidRPr="005E5F4F">
        <w:rPr>
          <w:lang w:val="en-GB"/>
        </w:rPr>
        <w:t xml:space="preserve"> </w:t>
      </w:r>
      <w:r w:rsidR="007F73E2" w:rsidRPr="005E5F4F">
        <w:rPr>
          <w:lang w:val="en-GB"/>
        </w:rPr>
        <w:t>Treeline structure, percolation theory, fractal, gradient contact process</w:t>
      </w:r>
    </w:p>
    <w:p w14:paraId="1E648433" w14:textId="77777777" w:rsidR="00D828C6" w:rsidRPr="005E5F4F" w:rsidRDefault="00D828C6" w:rsidP="00761589">
      <w:pPr>
        <w:pStyle w:val="H1ListNoSpace"/>
        <w:numPr>
          <w:ilvl w:val="0"/>
          <w:numId w:val="14"/>
        </w:numPr>
        <w:rPr>
          <w:lang w:val="en-GB"/>
        </w:rPr>
      </w:pPr>
      <w:r w:rsidRPr="005E5F4F">
        <w:rPr>
          <w:lang w:val="en-GB"/>
        </w:rPr>
        <w:t>INTRODUCTION</w:t>
      </w:r>
    </w:p>
    <w:p w14:paraId="043A3491" w14:textId="425D4C92" w:rsidR="002B61DA" w:rsidRPr="005E5F4F" w:rsidRDefault="004A5314" w:rsidP="004A5314">
      <w:pPr>
        <w:pStyle w:val="PARA"/>
        <w:ind w:left="360"/>
        <w:rPr>
          <w:spacing w:val="2"/>
          <w:lang w:val="en-GB"/>
        </w:rPr>
      </w:pPr>
      <w:r w:rsidRPr="005E5F4F">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w:t>
      </w:r>
      <w:r w:rsidR="00B5122B">
        <w:rPr>
          <w:spacing w:val="2"/>
          <w:lang w:val="en-GB"/>
        </w:rPr>
        <w:t xml:space="preserve"> </w:t>
      </w:r>
      <m:oMath>
        <m:f>
          <m:fPr>
            <m:type m:val="lin"/>
            <m:ctrlPr>
              <w:rPr>
                <w:rFonts w:ascii="Cambria Math" w:hAnsi="Cambria Math"/>
                <w:i/>
                <w:spacing w:val="2"/>
                <w:lang w:val="en-GB"/>
              </w:rPr>
            </m:ctrlPr>
          </m:fPr>
          <m:num>
            <m:r>
              <w:rPr>
                <w:rFonts w:ascii="Cambria Math" w:hAnsi="Cambria Math"/>
                <w:spacing w:val="2"/>
                <w:lang w:val="en-GB"/>
              </w:rPr>
              <m:t>7</m:t>
            </m:r>
          </m:num>
          <m:den>
            <m:r>
              <w:rPr>
                <w:rFonts w:ascii="Cambria Math" w:hAnsi="Cambria Math"/>
                <w:spacing w:val="2"/>
                <w:lang w:val="en-GB"/>
              </w:rPr>
              <m:t>4</m:t>
            </m:r>
          </m:den>
        </m:f>
      </m:oMath>
      <w:r w:rsidRPr="005E5F4F">
        <w:rPr>
          <w:spacing w:val="2"/>
          <w:lang w:val="en-GB"/>
        </w:rPr>
        <w:t>. This research project aims to test this hypothesis using satellite images of treelines and to develop simulation software that appropriately presents the gradient models as well.</w:t>
      </w:r>
    </w:p>
    <w:p w14:paraId="3A48DA43" w14:textId="77777777" w:rsidR="007A705D" w:rsidRPr="005E5F4F" w:rsidRDefault="007A705D" w:rsidP="002B61DA">
      <w:pPr>
        <w:pStyle w:val="PARA"/>
        <w:ind w:left="360"/>
        <w:rPr>
          <w:spacing w:val="2"/>
          <w:lang w:val="en-GB"/>
        </w:rPr>
      </w:pPr>
    </w:p>
    <w:p w14:paraId="4351E568" w14:textId="651C9797" w:rsidR="00A440E1" w:rsidRPr="005E5F4F" w:rsidRDefault="003A6C3B" w:rsidP="00761589">
      <w:pPr>
        <w:pStyle w:val="H1ListNoSpace"/>
        <w:numPr>
          <w:ilvl w:val="0"/>
          <w:numId w:val="14"/>
        </w:numPr>
        <w:rPr>
          <w:lang w:val="en-GB"/>
        </w:rPr>
      </w:pPr>
      <w:r w:rsidRPr="005E5F4F">
        <w:rPr>
          <w:lang w:val="en-GB"/>
        </w:rPr>
        <w:t>RELATED WORK</w:t>
      </w:r>
    </w:p>
    <w:p w14:paraId="672D9021" w14:textId="6E302397" w:rsidR="009A6A56" w:rsidRPr="005E5F4F" w:rsidRDefault="00C077E8" w:rsidP="00C077E8">
      <w:pPr>
        <w:pStyle w:val="Listaszerbekezds"/>
        <w:ind w:left="360"/>
        <w:jc w:val="both"/>
        <w:rPr>
          <w:sz w:val="20"/>
          <w:lang w:val="en-GB"/>
        </w:rPr>
      </w:pPr>
      <w:r w:rsidRPr="005E5F4F">
        <w:rPr>
          <w:spacing w:val="2"/>
          <w:sz w:val="20"/>
          <w:lang w:val="en-GB"/>
        </w:rPr>
        <w:t xml:space="preserve">Several studies have investigated the transition from connected to fragmented vegetation across environmental gradients and scaling laws in ecotone geometry </w:t>
      </w:r>
      <w:r w:rsidR="00B5122B">
        <w:rPr>
          <w:spacing w:val="2"/>
          <w:sz w:val="20"/>
          <w:lang w:val="en-GB"/>
        </w:rPr>
        <w:t>[1]</w:t>
      </w:r>
      <w:r w:rsidRPr="005E5F4F">
        <w:rPr>
          <w:spacing w:val="2"/>
          <w:sz w:val="20"/>
          <w:lang w:val="en-GB"/>
        </w:rPr>
        <w:t xml:space="preserve">. Recent research has also suggested that percolation theory predicts some universal features in range margins across environmental gradients </w:t>
      </w:r>
      <w:r w:rsidR="00B5122B">
        <w:rPr>
          <w:spacing w:val="2"/>
          <w:sz w:val="20"/>
        </w:rPr>
        <w:t>[3]</w:t>
      </w:r>
      <w:r w:rsidRPr="005E5F4F">
        <w:rPr>
          <w:spacing w:val="2"/>
          <w:sz w:val="20"/>
          <w:lang w:val="en-GB"/>
        </w:rPr>
        <w:t xml:space="preserve">. However, there is a lack of research that uses satellite images to analyse the fractal structure of treelines and </w:t>
      </w:r>
      <w:r w:rsidRPr="005E5F4F">
        <w:rPr>
          <w:spacing w:val="2"/>
          <w:sz w:val="20"/>
          <w:lang w:val="en-GB"/>
        </w:rPr>
        <w:t>its implications for species border delineation and climate change detection. Additionally, the existing simulation software of this population model in finite space does not capture environmental gradients</w:t>
      </w:r>
    </w:p>
    <w:p w14:paraId="14F0710C" w14:textId="77777777" w:rsidR="009A6A56" w:rsidRPr="005E5F4F" w:rsidRDefault="009A6A56" w:rsidP="009A6A56">
      <w:pPr>
        <w:pStyle w:val="H1ListNoSpace"/>
        <w:numPr>
          <w:ilvl w:val="0"/>
          <w:numId w:val="0"/>
        </w:numPr>
        <w:ind w:left="360"/>
        <w:rPr>
          <w:lang w:val="en-GB"/>
        </w:rPr>
      </w:pPr>
    </w:p>
    <w:p w14:paraId="76D82E04" w14:textId="2B61800B" w:rsidR="00A440E1" w:rsidRPr="005E5F4F" w:rsidRDefault="003A6C3B" w:rsidP="00761589">
      <w:pPr>
        <w:pStyle w:val="H1ListNoSpace"/>
        <w:numPr>
          <w:ilvl w:val="0"/>
          <w:numId w:val="14"/>
        </w:numPr>
        <w:rPr>
          <w:lang w:val="en-GB"/>
        </w:rPr>
      </w:pPr>
      <w:r w:rsidRPr="005E5F4F">
        <w:rPr>
          <w:lang w:val="en-GB"/>
        </w:rPr>
        <w:t>METHOD</w:t>
      </w:r>
    </w:p>
    <w:p w14:paraId="5C689381" w14:textId="540F0E14" w:rsidR="00B8694B" w:rsidRPr="005E5F4F" w:rsidRDefault="00C077E8" w:rsidP="00761589">
      <w:pPr>
        <w:pStyle w:val="H2First"/>
        <w:numPr>
          <w:ilvl w:val="1"/>
          <w:numId w:val="14"/>
        </w:numPr>
        <w:rPr>
          <w:lang w:val="en-GB"/>
        </w:rPr>
      </w:pPr>
      <w:r w:rsidRPr="005E5F4F">
        <w:rPr>
          <w:lang w:val="en-GB"/>
        </w:rPr>
        <w:t>General</w:t>
      </w:r>
      <w:r w:rsidR="00A440E1" w:rsidRPr="005E5F4F">
        <w:rPr>
          <w:lang w:val="en-GB"/>
        </w:rPr>
        <w:t xml:space="preserve"> description</w:t>
      </w:r>
    </w:p>
    <w:p w14:paraId="4042E190" w14:textId="77777777" w:rsidR="002D6F00" w:rsidRPr="005E5F4F"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5E5F4F">
        <w:rPr>
          <w:rFonts w:ascii="Times New Roman" w:hAnsi="Times New Roman" w:cs="Times New Roman"/>
          <w:b w:val="0"/>
          <w:i w:val="0"/>
          <w:color w:val="000000" w:themeColor="text1"/>
          <w:spacing w:val="2"/>
          <w:sz w:val="20"/>
          <w:szCs w:val="20"/>
          <w:lang w:val="en-GB"/>
        </w:rPr>
        <w:t>is being</w:t>
      </w:r>
      <w:r w:rsidRPr="005E5F4F">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z w:val="20"/>
          <w:lang w:val="en-GB"/>
        </w:rPr>
        <w:t xml:space="preserve">The so-called </w:t>
      </w:r>
      <w:r w:rsidRPr="005E5F4F">
        <w:rPr>
          <w:rFonts w:ascii="Times New Roman" w:hAnsi="Times New Roman" w:cs="Times New Roman"/>
          <w:b w:val="0"/>
          <w:iCs/>
          <w:color w:val="000000" w:themeColor="text1"/>
          <w:sz w:val="20"/>
          <w:lang w:val="en-GB"/>
        </w:rPr>
        <w:t>finite-size effect</w:t>
      </w:r>
      <w:r w:rsidRPr="005E5F4F">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w:t>
      </w:r>
      <w:r w:rsidRPr="005E5F4F">
        <w:rPr>
          <w:rFonts w:ascii="Times New Roman" w:hAnsi="Times New Roman" w:cs="Times New Roman"/>
          <w:b w:val="0"/>
          <w:i w:val="0"/>
          <w:color w:val="000000" w:themeColor="text1"/>
          <w:sz w:val="20"/>
          <w:lang w:val="en-GB"/>
        </w:rPr>
        <w:lastRenderedPageBreak/>
        <w:t>patterns and population dynamics. It introduces boundary effects that can alter colonization patterns and spatial interactions. As a common attempt to address it, toroidal boundary conditions are employed to mitigate these effects and simulate an infinite lattice. Understanding the finite size effect is vital for the accurate interpretation of results.</w:t>
      </w:r>
    </w:p>
    <w:p w14:paraId="15C1A82A" w14:textId="7A506D6C" w:rsidR="00295C94" w:rsidRPr="005E5F4F"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74CA0780" w:rsidR="00295C94" w:rsidRPr="005E5F4F" w:rsidRDefault="00295C94" w:rsidP="00B5122B">
      <w:pPr>
        <w:pStyle w:val="H2First"/>
        <w:numPr>
          <w:ilvl w:val="0"/>
          <w:numId w:val="19"/>
        </w:numPr>
        <w:rPr>
          <w:lang w:val="en-GB"/>
        </w:rPr>
      </w:pPr>
      <w:r w:rsidRPr="005E5F4F">
        <w:rPr>
          <w:rFonts w:ascii="Times New Roman" w:hAnsi="Times New Roman" w:cs="Times New Roman"/>
          <w:b w:val="0"/>
          <w:i w:val="0"/>
          <w:color w:val="000000" w:themeColor="text1"/>
          <w:spacing w:val="2"/>
          <w:sz w:val="20"/>
          <w:szCs w:val="20"/>
          <w:lang w:val="en-GB"/>
        </w:rPr>
        <w:t xml:space="preserve">Using our </w:t>
      </w:r>
      <w:r w:rsidR="00B5122B">
        <w:rPr>
          <w:rFonts w:ascii="Times New Roman" w:hAnsi="Times New Roman" w:cs="Times New Roman"/>
          <w:b w:val="0"/>
          <w:i w:val="0"/>
          <w:color w:val="000000" w:themeColor="text1"/>
          <w:spacing w:val="2"/>
          <w:sz w:val="20"/>
          <w:szCs w:val="20"/>
          <w:lang w:val="en-GB"/>
        </w:rPr>
        <w:t>Python</w:t>
      </w:r>
      <w:r w:rsidRPr="005E5F4F">
        <w:rPr>
          <w:rFonts w:ascii="Times New Roman" w:hAnsi="Times New Roman" w:cs="Times New Roman"/>
          <w:b w:val="0"/>
          <w:i w:val="0"/>
          <w:color w:val="000000" w:themeColor="text1"/>
          <w:spacing w:val="2"/>
          <w:sz w:val="20"/>
          <w:szCs w:val="20"/>
          <w:lang w:val="en-GB"/>
        </w:rPr>
        <w:t xml:space="preserve"> program and multiple process variables we test the hypothesis.</w:t>
      </w:r>
    </w:p>
    <w:p w14:paraId="1196F115" w14:textId="7175CB45" w:rsidR="00A440E1" w:rsidRPr="005E5F4F" w:rsidRDefault="00A440E1" w:rsidP="00295C94">
      <w:pPr>
        <w:pStyle w:val="H2First"/>
        <w:numPr>
          <w:ilvl w:val="0"/>
          <w:numId w:val="0"/>
        </w:numPr>
        <w:ind w:left="792"/>
        <w:rPr>
          <w:lang w:val="en-GB"/>
        </w:rPr>
      </w:pPr>
    </w:p>
    <w:p w14:paraId="240E8908" w14:textId="77777777" w:rsidR="00A440E1" w:rsidRPr="005E5F4F" w:rsidRDefault="00A440E1" w:rsidP="00A440E1">
      <w:pPr>
        <w:pStyle w:val="H2First"/>
        <w:numPr>
          <w:ilvl w:val="0"/>
          <w:numId w:val="0"/>
        </w:numPr>
        <w:rPr>
          <w:lang w:val="en-GB"/>
        </w:rPr>
      </w:pPr>
    </w:p>
    <w:p w14:paraId="3B09E2CF" w14:textId="714A41B1" w:rsidR="00A440E1" w:rsidRPr="005E5F4F" w:rsidRDefault="00FF2C76" w:rsidP="00761589">
      <w:pPr>
        <w:pStyle w:val="H1ListNoSpace"/>
        <w:numPr>
          <w:ilvl w:val="0"/>
          <w:numId w:val="14"/>
        </w:numPr>
        <w:rPr>
          <w:lang w:val="en-GB"/>
        </w:rPr>
      </w:pPr>
      <w:r w:rsidRPr="005E5F4F">
        <w:rPr>
          <w:lang w:val="en-GB"/>
        </w:rPr>
        <w:t xml:space="preserve">DESCRIPTION OF THE </w:t>
      </w:r>
      <w:r w:rsidR="009A62B8" w:rsidRPr="005E5F4F">
        <w:rPr>
          <w:lang w:val="en-GB"/>
        </w:rPr>
        <w:t>IMPLEMENTATION</w:t>
      </w:r>
    </w:p>
    <w:p w14:paraId="170C4741" w14:textId="20B3E77C" w:rsidR="009A62B8" w:rsidRPr="005E5F4F" w:rsidRDefault="00D824BD" w:rsidP="009A62B8">
      <w:pPr>
        <w:pStyle w:val="H2First"/>
        <w:numPr>
          <w:ilvl w:val="1"/>
          <w:numId w:val="14"/>
        </w:numPr>
        <w:rPr>
          <w:lang w:val="en-GB"/>
        </w:rPr>
      </w:pPr>
      <w:r w:rsidRPr="005E5F4F">
        <w:rPr>
          <w:lang w:val="en-GB"/>
        </w:rPr>
        <w:t>Software design</w:t>
      </w:r>
    </w:p>
    <w:p w14:paraId="465BD10D" w14:textId="060A22CF"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Python program provides a graphical interface for simulating and visualizing the dynamics of various treeline fractal models. It primarily leverages the PySide6 library for creating the GUI and </w:t>
      </w:r>
      <w:proofErr w:type="spellStart"/>
      <w:r w:rsidRPr="005E5F4F">
        <w:rPr>
          <w:rFonts w:ascii="Times New Roman" w:hAnsi="Times New Roman" w:cs="Times New Roman"/>
          <w:b w:val="0"/>
          <w:i w:val="0"/>
          <w:color w:val="000000" w:themeColor="text1"/>
          <w:sz w:val="20"/>
          <w:lang w:val="en-GB"/>
        </w:rPr>
        <w:t>pyqtgraph</w:t>
      </w:r>
      <w:proofErr w:type="spellEnd"/>
      <w:r w:rsidRPr="005E5F4F">
        <w:rPr>
          <w:rFonts w:ascii="Times New Roman" w:hAnsi="Times New Roman" w:cs="Times New Roman"/>
          <w:b w:val="0"/>
          <w:i w:val="0"/>
          <w:color w:val="000000" w:themeColor="text1"/>
          <w:sz w:val="20"/>
          <w:lang w:val="en-GB"/>
        </w:rPr>
        <w:t xml:space="preserve"> for data visualization.</w:t>
      </w:r>
    </w:p>
    <w:p w14:paraId="17798322" w14:textId="0DC36FE5"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simulation strategies, imported from the simulation package, include:</w:t>
      </w:r>
    </w:p>
    <w:p w14:paraId="084A3D66" w14:textId="672E172A"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Contact Process </w:t>
      </w:r>
    </w:p>
    <w:p w14:paraId="7A3C9EA3" w14:textId="792A65AE"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Homogeneous Contact Process </w:t>
      </w:r>
    </w:p>
    <w:p w14:paraId="029EBD05" w14:textId="58F765AC"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Random Map </w:t>
      </w:r>
    </w:p>
    <w:p w14:paraId="6EB66AF5" w14:textId="280E3E4F"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Image Treeline </w:t>
      </w:r>
    </w:p>
    <w:p w14:paraId="079AF3DB" w14:textId="03AAA51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grid-based simulation tool </w:t>
      </w:r>
      <w:r w:rsidR="007B064E" w:rsidRPr="005E5F4F">
        <w:rPr>
          <w:rFonts w:ascii="Times New Roman" w:hAnsi="Times New Roman" w:cs="Times New Roman"/>
          <w:b w:val="0"/>
          <w:i w:val="0"/>
          <w:color w:val="000000" w:themeColor="text1"/>
          <w:sz w:val="20"/>
          <w:lang w:val="en-GB"/>
        </w:rPr>
        <w:t xml:space="preserve">is </w:t>
      </w:r>
      <w:r w:rsidRPr="005E5F4F">
        <w:rPr>
          <w:rFonts w:ascii="Times New Roman" w:hAnsi="Times New Roman" w:cs="Times New Roman"/>
          <w:b w:val="0"/>
          <w:i w:val="0"/>
          <w:color w:val="000000" w:themeColor="text1"/>
          <w:sz w:val="20"/>
          <w:lang w:val="en-GB"/>
        </w:rPr>
        <w:t>designed to model and visualize different strategies of property spread, such as diseases or ideas, in a population. It includes multiple classes that each handle different parts of the simulation:</w:t>
      </w:r>
    </w:p>
    <w:p w14:paraId="4B69D2D6" w14:textId="226E1A79" w:rsidR="00372F96"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xml:space="preserve">: This abstract base class outlines the basic structure for a simulation strategy. It provides a template for the simulation algorithm and maintains important state information, including the grid size, colonization and extinction probabilities, occupied cells, and </w:t>
      </w:r>
      <w:r w:rsidR="007B064E"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w:t>
      </w:r>
    </w:p>
    <w:p w14:paraId="3613EB93" w14:textId="5338F70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HomogeneousContactProcessSimulationStrategy</w:t>
      </w:r>
      <w:proofErr w:type="spellEnd"/>
      <w:r w:rsidRPr="005E5F4F">
        <w:rPr>
          <w:rFonts w:ascii="Times New Roman" w:hAnsi="Times New Roman" w:cs="Times New Roman"/>
          <w:b w:val="0"/>
          <w:i w:val="0"/>
          <w:color w:val="000000" w:themeColor="text1"/>
          <w:sz w:val="20"/>
          <w:lang w:val="en-GB"/>
        </w:rPr>
        <w:t xml:space="preserve">: A subclass of </w:t>
      </w: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xml:space="preserve"> that simulates a </w:t>
      </w:r>
      <w:r w:rsidRPr="005E5F4F">
        <w:rPr>
          <w:rFonts w:ascii="Times New Roman" w:hAnsi="Times New Roman" w:cs="Times New Roman"/>
          <w:b w:val="0"/>
          <w:i w:val="0"/>
          <w:color w:val="000000" w:themeColor="text1"/>
          <w:sz w:val="20"/>
          <w:lang w:val="en-GB"/>
        </w:rPr>
        <w:t>homogeneous contact process. In this strategy, every cell in the grid has the same probabilities of colonization and extinction, regardless of its position.</w:t>
      </w:r>
    </w:p>
    <w:p w14:paraId="222AE921" w14:textId="49C21620"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GradientContactProcessSimulationStrategy</w:t>
      </w:r>
      <w:proofErr w:type="spellEnd"/>
      <w:r w:rsidRPr="005E5F4F">
        <w:rPr>
          <w:rFonts w:ascii="Times New Roman" w:hAnsi="Times New Roman" w:cs="Times New Roman"/>
          <w:b w:val="0"/>
          <w:i w:val="0"/>
          <w:color w:val="000000" w:themeColor="text1"/>
          <w:sz w:val="20"/>
          <w:lang w:val="en-GB"/>
        </w:rPr>
        <w:t xml:space="preserve">: Another subclass of </w:t>
      </w: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This strategy introduces a gradient in the colonization and extinction probabilities based on the cell's position on the grid. The chance of a cell becoming occupied increases, while the chance of becoming unoccupied decreases, as we move across the grid.</w:t>
      </w:r>
    </w:p>
    <w:p w14:paraId="14A0547F" w14:textId="77777777" w:rsidR="009E5C39" w:rsidRPr="005E5F4F" w:rsidRDefault="009E5C39"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proofErr w:type="spellStart"/>
      <w:r w:rsidRPr="005E5F4F">
        <w:rPr>
          <w:rFonts w:ascii="Times New Roman" w:hAnsi="Times New Roman" w:cs="Times New Roman"/>
          <w:b w:val="0"/>
          <w:i w:val="0"/>
          <w:color w:val="000000" w:themeColor="text1"/>
          <w:sz w:val="20"/>
          <w:lang w:val="en-GB"/>
        </w:rPr>
        <w:t>ImageTreelineSimulationStrategy</w:t>
      </w:r>
      <w:proofErr w:type="spellEnd"/>
      <w:r w:rsidRPr="005E5F4F">
        <w:rPr>
          <w:rFonts w:ascii="Times New Roman" w:hAnsi="Times New Roman" w:cs="Times New Roman"/>
          <w:b w:val="0"/>
          <w:i w:val="0"/>
          <w:color w:val="000000" w:themeColor="text1"/>
          <w:sz w:val="20"/>
          <w:lang w:val="en-GB"/>
        </w:rPr>
        <w:t xml:space="preserve"> class in the context of this simulation software is dedicated to handling real-world treeline data represented by image files. Instead of using abstract mathematical models or algorithms, it bases its simulation on actual visual data, opening new possibilities for more realistic and tangible simulations.</w:t>
      </w:r>
    </w:p>
    <w:p w14:paraId="35D7AC62" w14:textId="5F82C9E7" w:rsidR="009E5C39" w:rsidRPr="005E5F4F" w:rsidRDefault="00E02EE8"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proofErr w:type="spellStart"/>
      <w:r w:rsidR="009E5C39" w:rsidRPr="005E5F4F">
        <w:rPr>
          <w:rFonts w:ascii="Times New Roman" w:hAnsi="Times New Roman" w:cs="Times New Roman"/>
          <w:b w:val="0"/>
          <w:i w:val="0"/>
          <w:color w:val="000000" w:themeColor="text1"/>
          <w:sz w:val="20"/>
          <w:lang w:val="en-GB"/>
        </w:rPr>
        <w:t>ImageTreelineSimulationStrategy</w:t>
      </w:r>
      <w:proofErr w:type="spellEnd"/>
      <w:r w:rsidR="009E5C39" w:rsidRPr="005E5F4F">
        <w:rPr>
          <w:rFonts w:ascii="Times New Roman" w:hAnsi="Times New Roman" w:cs="Times New Roman"/>
          <w:b w:val="0"/>
          <w:i w:val="0"/>
          <w:color w:val="000000" w:themeColor="text1"/>
          <w:sz w:val="20"/>
          <w:lang w:val="en-GB"/>
        </w:rPr>
        <w:t xml:space="preserve"> class provides an interface between raw image data and the simulation grid, transforming real-world visual information into a form suitable for the simulation process.</w:t>
      </w:r>
    </w:p>
    <w:p w14:paraId="5C9A902E" w14:textId="5EF97EAC"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MainWindow</w:t>
      </w:r>
      <w:proofErr w:type="spellEnd"/>
      <w:r w:rsidRPr="005E5F4F">
        <w:rPr>
          <w:rFonts w:ascii="Times New Roman" w:hAnsi="Times New Roman" w:cs="Times New Roman"/>
          <w:b w:val="0"/>
          <w:i w:val="0"/>
          <w:color w:val="000000" w:themeColor="text1"/>
          <w:sz w:val="20"/>
          <w:lang w:val="en-GB"/>
        </w:rPr>
        <w:t>: This class creates the graphical user interface for the simulation. It contains functions to start and stop the simulation, update the grid display, and adjust the simulation parameters.</w:t>
      </w:r>
      <w:r w:rsidR="009E5C39" w:rsidRPr="005E5F4F">
        <w:rPr>
          <w:rFonts w:ascii="Times New Roman" w:hAnsi="Times New Roman" w:cs="Times New Roman"/>
          <w:b w:val="0"/>
          <w:i w:val="0"/>
          <w:color w:val="000000" w:themeColor="text1"/>
          <w:sz w:val="20"/>
          <w:lang w:val="en-GB"/>
        </w:rPr>
        <w:t xml:space="preserve"> </w:t>
      </w:r>
      <w:r w:rsidR="0027379B" w:rsidRPr="005E5F4F">
        <w:rPr>
          <w:rFonts w:ascii="Times New Roman" w:hAnsi="Times New Roman" w:cs="Times New Roman"/>
          <w:b w:val="0"/>
          <w:i w:val="0"/>
          <w:color w:val="000000" w:themeColor="text1"/>
          <w:sz w:val="20"/>
          <w:lang w:val="en-GB"/>
        </w:rPr>
        <w:t>It</w:t>
      </w:r>
      <w:r w:rsidRPr="005E5F4F">
        <w:rPr>
          <w:rFonts w:ascii="Times New Roman" w:hAnsi="Times New Roman" w:cs="Times New Roman"/>
          <w:b w:val="0"/>
          <w:i w:val="0"/>
          <w:color w:val="000000" w:themeColor="text1"/>
          <w:sz w:val="20"/>
          <w:lang w:val="en-GB"/>
        </w:rPr>
        <w:t xml:space="preserve"> is in charge of creating the Graphical User Interface (GUI) that allows the users to interact with the simulation program. </w:t>
      </w:r>
    </w:p>
    <w:p w14:paraId="225DBB30" w14:textId="32013137"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Grid Display Area: A large central area where the grid is displayed. Each cell of the grid may be color-coded based on whether it is occupied or not, providing a visual representation of the current state of the simulation.</w:t>
      </w:r>
    </w:p>
    <w:p w14:paraId="1C5DE1DA" w14:textId="44D52F8D"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Simulation Control Buttons: Buttons to start, pause, stop, and reset the simulation. This allows the user to control the flow of the simulation.</w:t>
      </w:r>
    </w:p>
    <w:p w14:paraId="29D8B920" w14:textId="7793041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Settings/Parameters Panel: A section where users can adjust various simulation parameters such as grid size, colonization probability (</w:t>
      </w:r>
      <m:oMath>
        <m:r>
          <m:rPr>
            <m:sty m:val="bi"/>
          </m:rPr>
          <w:rPr>
            <w:rFonts w:ascii="Cambria Math" w:hAnsi="Cambria Math" w:cs="Times New Roman"/>
            <w:color w:val="000000" w:themeColor="text1"/>
            <w:sz w:val="20"/>
            <w:lang w:val="en-GB"/>
          </w:rPr>
          <m:t>c</m:t>
        </m:r>
      </m:oMath>
      <w:r w:rsidRPr="005E5F4F">
        <w:rPr>
          <w:rFonts w:ascii="Times New Roman" w:hAnsi="Times New Roman" w:cs="Times New Roman"/>
          <w:b w:val="0"/>
          <w:i w:val="0"/>
          <w:color w:val="000000" w:themeColor="text1"/>
          <w:sz w:val="20"/>
          <w:lang w:val="en-GB"/>
        </w:rPr>
        <w:t>), and extinction probability (</w:t>
      </w:r>
      <m:oMath>
        <m:r>
          <m:rPr>
            <m:sty m:val="bi"/>
          </m:rPr>
          <w:rPr>
            <w:rFonts w:ascii="Cambria Math" w:hAnsi="Cambria Math" w:cs="Times New Roman"/>
            <w:color w:val="000000" w:themeColor="text1"/>
            <w:sz w:val="20"/>
            <w:lang w:val="en-GB"/>
          </w:rPr>
          <m:t>e</m:t>
        </m:r>
      </m:oMath>
      <w:r w:rsidRPr="005E5F4F">
        <w:rPr>
          <w:rFonts w:ascii="Times New Roman" w:hAnsi="Times New Roman" w:cs="Times New Roman"/>
          <w:b w:val="0"/>
          <w:i w:val="0"/>
          <w:color w:val="000000" w:themeColor="text1"/>
          <w:sz w:val="20"/>
          <w:lang w:val="en-GB"/>
        </w:rPr>
        <w:t xml:space="preserve">). </w:t>
      </w:r>
    </w:p>
    <w:p w14:paraId="0944ADA9" w14:textId="4E76ECC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Data Visualization Tools: There are options for plotting the results of the simulation over time, for example, a line graph showing the number of occupied cells over time.</w:t>
      </w:r>
    </w:p>
    <w:p w14:paraId="4CD8BD0D" w14:textId="7AEB88E3"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Overall, our software provides an interactive and flexible tool to study the spread of properties across a grid-based population using different stochastic process models. It's capable of creating visually interesting simulations that can provide insights into how these processes work under various conditions.</w:t>
      </w:r>
    </w:p>
    <w:p w14:paraId="24B633DB" w14:textId="6574DB0A" w:rsidR="009A62B8" w:rsidRPr="005E5F4F" w:rsidRDefault="009A62B8" w:rsidP="009A62B8">
      <w:pPr>
        <w:pStyle w:val="H2First"/>
        <w:numPr>
          <w:ilvl w:val="1"/>
          <w:numId w:val="14"/>
        </w:numPr>
        <w:rPr>
          <w:lang w:val="en-GB"/>
        </w:rPr>
      </w:pPr>
      <w:r w:rsidRPr="005E5F4F">
        <w:rPr>
          <w:lang w:val="en-GB"/>
        </w:rPr>
        <w:t>Simulation of the Popularization Models</w:t>
      </w:r>
    </w:p>
    <w:p w14:paraId="4F0405B1" w14:textId="1BE2E4D5" w:rsidR="000B0240" w:rsidRPr="005E5F4F"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lastRenderedPageBreak/>
        <w:t xml:space="preserve">The analysis of tree species distribution on a bounded square lattice provides valuable insights into ecosystem dynamics, biodiversity patterns, and conservation strategies. </w:t>
      </w:r>
    </w:p>
    <w:p w14:paraId="63EA88DE" w14:textId="15E8D717" w:rsidR="002F6243" w:rsidRPr="005E5F4F" w:rsidRDefault="009A62B8" w:rsidP="002F6243">
      <w:pPr>
        <w:pStyle w:val="H2First"/>
        <w:numPr>
          <w:ilvl w:val="2"/>
          <w:numId w:val="14"/>
        </w:numPr>
        <w:rPr>
          <w:lang w:val="en-GB"/>
        </w:rPr>
      </w:pPr>
      <w:r w:rsidRPr="005E5F4F">
        <w:rPr>
          <w:lang w:val="en-GB"/>
        </w:rPr>
        <w:t xml:space="preserve">Homogeneous </w:t>
      </w:r>
      <w:r w:rsidR="002F6243" w:rsidRPr="005E5F4F">
        <w:rPr>
          <w:lang w:val="en-GB"/>
        </w:rPr>
        <w:t>Random Map</w:t>
      </w:r>
    </w:p>
    <w:p w14:paraId="6DB35511" w14:textId="09664CB9" w:rsidR="002F6243" w:rsidRPr="005E5F4F"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5E5F4F">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5E5F4F"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columns</w:t>
      </w:r>
      <w:r w:rsidR="0000321F"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model begins by randomly assigning </w:t>
      </w:r>
      <w:r w:rsidRPr="005E5F4F">
        <w:rPr>
          <w:rFonts w:ascii="Times New Roman" w:hAnsi="Times New Roman" w:cs="Times New Roman"/>
          <w:b w:val="0"/>
          <w:i w:val="0"/>
          <w:color w:val="auto"/>
          <w:spacing w:val="2"/>
          <w:sz w:val="20"/>
          <w:szCs w:val="20"/>
          <w:lang w:val="en-GB"/>
        </w:rPr>
        <w:t>1%</w:t>
      </w:r>
      <w:r w:rsidRPr="005E5F4F">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proofErr w:type="spellStart"/>
      <w:r w:rsidR="002F6243" w:rsidRPr="005E5F4F">
        <w:rPr>
          <w:rFonts w:ascii="Times New Roman" w:hAnsi="Times New Roman" w:cs="Times New Roman"/>
          <w:b w:val="0"/>
          <w:i w:val="0"/>
          <w:color w:val="000000" w:themeColor="text1"/>
          <w:spacing w:val="2"/>
          <w:sz w:val="20"/>
          <w:szCs w:val="20"/>
          <w:lang w:val="en-GB"/>
        </w:rPr>
        <w:t>ly</w:t>
      </w:r>
      <w:proofErr w:type="spellEnd"/>
      <w:r w:rsidR="002F6243" w:rsidRPr="005E5F4F">
        <w:rPr>
          <w:rFonts w:ascii="Times New Roman" w:hAnsi="Times New Roman" w:cs="Times New Roman"/>
          <w:b w:val="0"/>
          <w:i w:val="0"/>
          <w:color w:val="000000" w:themeColor="text1"/>
          <w:spacing w:val="2"/>
          <w:sz w:val="20"/>
          <w:szCs w:val="20"/>
          <w:lang w:val="en-GB"/>
        </w:rPr>
        <w:t xml:space="preserve"> on</w:t>
      </w:r>
      <w:r w:rsidRPr="005E5F4F">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5E5F4F">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5E5F4F">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It is important to </w:t>
      </w:r>
      <w:r w:rsidR="0000321F" w:rsidRPr="005E5F4F">
        <w:rPr>
          <w:rFonts w:ascii="Times New Roman" w:hAnsi="Times New Roman" w:cs="Times New Roman"/>
          <w:b w:val="0"/>
          <w:i w:val="0"/>
          <w:color w:val="000000" w:themeColor="text1"/>
          <w:spacing w:val="2"/>
          <w:sz w:val="20"/>
          <w:szCs w:val="20"/>
          <w:lang w:val="en-GB"/>
        </w:rPr>
        <w:t>acknowledge</w:t>
      </w:r>
      <w:r w:rsidRPr="005E5F4F">
        <w:rPr>
          <w:rFonts w:ascii="Times New Roman" w:hAnsi="Times New Roman" w:cs="Times New Roman"/>
          <w:b w:val="0"/>
          <w:i w:val="0"/>
          <w:color w:val="000000" w:themeColor="text1"/>
          <w:spacing w:val="2"/>
          <w:sz w:val="20"/>
          <w:szCs w:val="20"/>
          <w:lang w:val="en-GB"/>
        </w:rPr>
        <w:t xml:space="preserve"> that</w:t>
      </w:r>
      <w:r w:rsidR="0000321F" w:rsidRPr="005E5F4F">
        <w:rPr>
          <w:rFonts w:ascii="Times New Roman" w:hAnsi="Times New Roman" w:cs="Times New Roman"/>
          <w:b w:val="0"/>
          <w:i w:val="0"/>
          <w:color w:val="000000" w:themeColor="text1"/>
          <w:spacing w:val="2"/>
          <w:sz w:val="20"/>
          <w:szCs w:val="20"/>
          <w:lang w:val="en-GB"/>
        </w:rPr>
        <w:t xml:space="preserve"> the homogeneous random map model on a bounded </w:t>
      </w:r>
      <w:r w:rsidR="0000321F" w:rsidRPr="005E5F4F">
        <w:rPr>
          <w:rFonts w:ascii="Times New Roman" w:hAnsi="Times New Roman" w:cs="Times New Roman"/>
          <w:b w:val="0"/>
          <w:i w:val="0"/>
          <w:color w:val="000000" w:themeColor="text1"/>
          <w:spacing w:val="2"/>
          <w:sz w:val="20"/>
          <w:szCs w:val="20"/>
          <w:lang w:val="en-GB"/>
        </w:rPr>
        <w:t>square lattice has its limitations.</w:t>
      </w:r>
      <w:r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t>W</w:t>
      </w:r>
      <w:r w:rsidRPr="005E5F4F">
        <w:rPr>
          <w:rFonts w:ascii="Times New Roman" w:hAnsi="Times New Roman" w:cs="Times New Roman"/>
          <w:b w:val="0"/>
          <w:i w:val="0"/>
          <w:color w:val="000000" w:themeColor="text1"/>
          <w:spacing w:val="2"/>
          <w:sz w:val="20"/>
          <w:szCs w:val="20"/>
          <w:lang w:val="en-GB"/>
        </w:rPr>
        <w:t xml:space="preserve">hile </w:t>
      </w:r>
      <w:r w:rsidR="0000321F" w:rsidRPr="005E5F4F">
        <w:rPr>
          <w:rFonts w:ascii="Times New Roman" w:hAnsi="Times New Roman" w:cs="Times New Roman"/>
          <w:b w:val="0"/>
          <w:i w:val="0"/>
          <w:color w:val="000000" w:themeColor="text1"/>
          <w:spacing w:val="2"/>
          <w:sz w:val="20"/>
          <w:szCs w:val="20"/>
          <w:lang w:val="en-GB"/>
        </w:rPr>
        <w:t>it</w:t>
      </w:r>
      <w:r w:rsidRPr="005E5F4F">
        <w:rPr>
          <w:rFonts w:ascii="Times New Roman" w:hAnsi="Times New Roman" w:cs="Times New Roman"/>
          <w:b w:val="0"/>
          <w:i w:val="0"/>
          <w:color w:val="000000" w:themeColor="text1"/>
          <w:spacing w:val="2"/>
          <w:sz w:val="20"/>
          <w:szCs w:val="20"/>
          <w:lang w:val="en-GB"/>
        </w:rPr>
        <w:t xml:space="preserve"> provides a </w:t>
      </w:r>
      <w:r w:rsidR="0000321F" w:rsidRPr="005E5F4F">
        <w:rPr>
          <w:rFonts w:ascii="Times New Roman" w:hAnsi="Times New Roman" w:cs="Times New Roman"/>
          <w:b w:val="0"/>
          <w:i w:val="0"/>
          <w:color w:val="000000" w:themeColor="text1"/>
          <w:spacing w:val="2"/>
          <w:sz w:val="20"/>
          <w:szCs w:val="20"/>
          <w:lang w:val="en-GB"/>
        </w:rPr>
        <w:t xml:space="preserve">rather </w:t>
      </w:r>
      <w:r w:rsidRPr="005E5F4F">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5E5F4F">
        <w:rPr>
          <w:rFonts w:ascii="Times New Roman" w:hAnsi="Times New Roman" w:cs="Times New Roman"/>
          <w:b w:val="0"/>
          <w:i w:val="0"/>
          <w:color w:val="000000" w:themeColor="text1"/>
          <w:spacing w:val="2"/>
          <w:sz w:val="20"/>
          <w:szCs w:val="20"/>
          <w:lang w:val="en-GB"/>
        </w:rPr>
        <w:t>For a comprehensive analysis of tree species spatial patterns, t</w:t>
      </w:r>
      <w:r w:rsidRPr="005E5F4F">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5E5F4F">
        <w:rPr>
          <w:rFonts w:ascii="Times New Roman" w:hAnsi="Times New Roman" w:cs="Times New Roman"/>
          <w:b w:val="0"/>
          <w:i w:val="0"/>
          <w:color w:val="000000" w:themeColor="text1"/>
          <w:spacing w:val="2"/>
          <w:sz w:val="20"/>
          <w:szCs w:val="20"/>
          <w:lang w:val="en-GB"/>
        </w:rPr>
        <w:t>environmental gradients</w:t>
      </w:r>
      <w:r w:rsidRPr="005E5F4F">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Pr="005E5F4F" w:rsidRDefault="00C85533" w:rsidP="009A62B8">
      <w:pPr>
        <w:pStyle w:val="H2First"/>
        <w:numPr>
          <w:ilvl w:val="2"/>
          <w:numId w:val="14"/>
        </w:numPr>
        <w:rPr>
          <w:lang w:val="en-GB"/>
        </w:rPr>
      </w:pPr>
      <w:r w:rsidRPr="005E5F4F">
        <w:rPr>
          <w:lang w:val="en-GB"/>
        </w:rPr>
        <w:t>Homogeneous Contact Process</w:t>
      </w:r>
    </w:p>
    <w:p w14:paraId="628F3F19" w14:textId="357F2171"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DB9741C"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sidRPr="005E5F4F">
        <w:rPr>
          <w:rFonts w:ascii="Times New Roman" w:hAnsi="Times New Roman" w:cs="Times New Roman"/>
          <w:b w:val="0"/>
          <w:i w:val="0"/>
          <w:color w:val="000000" w:themeColor="text1"/>
          <w:sz w:val="20"/>
          <w:lang w:val="en-GB"/>
        </w:rPr>
        <w:t xml:space="preserve"> Monte Carlo</w:t>
      </w:r>
      <w:r w:rsidRPr="005E5F4F">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z w:val="20"/>
          <w:lang w:val="en-GB"/>
        </w:rPr>
        <w:t xml:space="preserve"> random lattice cell</w:t>
      </w:r>
      <w:r w:rsidR="00184A91" w:rsidRPr="005E5F4F">
        <w:rPr>
          <w:rFonts w:ascii="Times New Roman" w:hAnsi="Times New Roman" w:cs="Times New Roman"/>
          <w:b w:val="0"/>
          <w:i w:val="0"/>
          <w:color w:val="000000" w:themeColor="text1"/>
          <w:sz w:val="20"/>
          <w:lang w:val="en-GB"/>
        </w:rPr>
        <w:t>s</w:t>
      </w:r>
      <w:r w:rsidRPr="005E5F4F">
        <w:rPr>
          <w:rFonts w:ascii="Times New Roman" w:hAnsi="Times New Roman" w:cs="Times New Roman"/>
          <w:b w:val="0"/>
          <w:i w:val="0"/>
          <w:color w:val="000000" w:themeColor="text1"/>
          <w:sz w:val="20"/>
          <w:lang w:val="en-GB"/>
        </w:rPr>
        <w:t xml:space="preserve"> </w:t>
      </w:r>
      <w:r w:rsidR="00184A91" w:rsidRPr="005E5F4F">
        <w:rPr>
          <w:rFonts w:ascii="Times New Roman" w:hAnsi="Times New Roman" w:cs="Times New Roman"/>
          <w:b w:val="0"/>
          <w:i w:val="0"/>
          <w:color w:val="000000" w:themeColor="text1"/>
          <w:sz w:val="20"/>
          <w:lang w:val="en-GB"/>
        </w:rPr>
        <w:t>are</w:t>
      </w:r>
      <w:r w:rsidRPr="005E5F4F">
        <w:rPr>
          <w:rFonts w:ascii="Times New Roman" w:hAnsi="Times New Roman" w:cs="Times New Roman"/>
          <w:b w:val="0"/>
          <w:i w:val="0"/>
          <w:color w:val="000000" w:themeColor="text1"/>
          <w:sz w:val="20"/>
          <w:lang w:val="en-GB"/>
        </w:rPr>
        <w:t xml:space="preserve"> uniformly selected</w:t>
      </w:r>
      <w:r w:rsidR="00184A91" w:rsidRPr="005E5F4F">
        <w:rPr>
          <w:rFonts w:ascii="Times New Roman" w:hAnsi="Times New Roman" w:cs="Times New Roman"/>
          <w:b w:val="0"/>
          <w:i w:val="0"/>
          <w:color w:val="000000" w:themeColor="text1"/>
          <w:sz w:val="20"/>
          <w:lang w:val="en-GB"/>
        </w:rPr>
        <w:t>, one after the other,</w:t>
      </w:r>
      <w:r w:rsidRPr="005E5F4F">
        <w:rPr>
          <w:rFonts w:ascii="Times New Roman" w:hAnsi="Times New Roman" w:cs="Times New Roman"/>
          <w:b w:val="0"/>
          <w:i w:val="0"/>
          <w:color w:val="000000" w:themeColor="text1"/>
          <w:sz w:val="20"/>
          <w:lang w:val="en-GB"/>
        </w:rPr>
        <w:t xml:space="preserve"> for updating. If the selected cell is already occupied, </w:t>
      </w:r>
      <w:r w:rsidR="00184A91" w:rsidRPr="005E5F4F">
        <w:rPr>
          <w:rFonts w:ascii="Times New Roman" w:hAnsi="Times New Roman" w:cs="Times New Roman"/>
          <w:b w:val="0"/>
          <w:i w:val="0"/>
          <w:color w:val="000000" w:themeColor="text1"/>
          <w:spacing w:val="2"/>
          <w:sz w:val="20"/>
          <w:szCs w:val="20"/>
          <w:lang w:val="en-GB"/>
        </w:rPr>
        <w:t>it has a probability</w:t>
      </w:r>
      <w:r w:rsidR="00184A91"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5E5F4F">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5E5F4F">
        <w:rPr>
          <w:rFonts w:ascii="Times New Roman" w:hAnsi="Times New Roman" w:cs="Times New Roman"/>
          <w:b w:val="0"/>
          <w:i w:val="0"/>
          <w:color w:val="000000" w:themeColor="text1"/>
          <w:sz w:val="20"/>
          <w:lang w:val="en-GB"/>
        </w:rPr>
        <w:t xml:space="preserve">. However, if the </w:t>
      </w:r>
      <w:r w:rsidRPr="005E5F4F">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5E5F4F">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 1; 2; 3; 4</m:t>
            </m:r>
          </m:e>
        </m:d>
      </m:oMath>
      <w:r w:rsidRPr="005E5F4F">
        <w:rPr>
          <w:rFonts w:ascii="Times New Roman" w:hAnsi="Times New Roman" w:cs="Times New Roman"/>
          <w:b w:val="0"/>
          <w:i w:val="0"/>
          <w:color w:val="000000" w:themeColor="text1"/>
          <w:sz w:val="20"/>
          <w:lang w:val="en-GB"/>
        </w:rPr>
        <w:t xml:space="preserve"> is the number of occupied neighbo</w:t>
      </w:r>
      <w:proofErr w:type="spellStart"/>
      <w:r w:rsidR="00184A91" w:rsidRPr="005E5F4F">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ring</w:t>
      </w:r>
      <w:proofErr w:type="spellEnd"/>
      <w:r w:rsidRPr="005E5F4F">
        <w:rPr>
          <w:rFonts w:ascii="Times New Roman" w:hAnsi="Times New Roman" w:cs="Times New Roman"/>
          <w:b w:val="0"/>
          <w:i w:val="0"/>
          <w:color w:val="000000" w:themeColor="text1"/>
          <w:sz w:val="20"/>
          <w:lang w:val="en-GB"/>
        </w:rPr>
        <w:t xml:space="preserve"> cells</w:t>
      </w:r>
      <w:r w:rsidR="00184A91" w:rsidRPr="005E5F4F">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5E5F4F">
        <w:rPr>
          <w:rFonts w:ascii="Times New Roman" w:hAnsi="Times New Roman" w:cs="Times New Roman"/>
          <w:b w:val="0"/>
          <w:i w:val="0"/>
          <w:color w:val="000000" w:themeColor="text1"/>
          <w:sz w:val="20"/>
          <w:lang w:val="en-GB"/>
        </w:rPr>
        <w:t>. This colonization probability accounts for</w:t>
      </w:r>
      <w:r w:rsidR="00184A91" w:rsidRPr="005E5F4F">
        <w:rPr>
          <w:rFonts w:ascii="Times New Roman" w:hAnsi="Times New Roman" w:cs="Times New Roman"/>
          <w:b w:val="0"/>
          <w:i w:val="0"/>
          <w:color w:val="000000" w:themeColor="text1"/>
          <w:sz w:val="20"/>
          <w:lang w:val="en-GB"/>
        </w:rPr>
        <w:t xml:space="preserve"> a factor of species interaction, namely</w:t>
      </w:r>
      <w:r w:rsidRPr="005E5F4F">
        <w:rPr>
          <w:rFonts w:ascii="Times New Roman" w:hAnsi="Times New Roman" w:cs="Times New Roman"/>
          <w:b w:val="0"/>
          <w:i w:val="0"/>
          <w:color w:val="000000" w:themeColor="text1"/>
          <w:sz w:val="20"/>
          <w:lang w:val="en-GB"/>
        </w:rPr>
        <w:t xml:space="preserve"> the influence of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occupied cells on the colonization process.</w:t>
      </w:r>
      <w:r w:rsidR="00184A91" w:rsidRPr="005E5F4F">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sidRPr="005E5F4F">
        <w:rPr>
          <w:rFonts w:ascii="Times New Roman" w:hAnsi="Times New Roman" w:cs="Times New Roman"/>
          <w:b w:val="0"/>
          <w:i w:val="0"/>
          <w:color w:val="000000" w:themeColor="text1"/>
          <w:sz w:val="20"/>
          <w:lang w:val="en-GB"/>
        </w:rPr>
        <w:t>belonging</w:t>
      </w:r>
      <w:r w:rsidR="00184A91" w:rsidRPr="005E5F4F">
        <w:rPr>
          <w:rFonts w:ascii="Times New Roman" w:hAnsi="Times New Roman" w:cs="Times New Roman"/>
          <w:b w:val="0"/>
          <w:i w:val="0"/>
          <w:color w:val="000000" w:themeColor="text1"/>
          <w:sz w:val="20"/>
          <w:lang w:val="en-GB"/>
        </w:rPr>
        <w:t xml:space="preserve"> to the same vegetation patch if and only if the species can move from one site to </w:t>
      </w:r>
      <w:r w:rsidR="00184A91" w:rsidRPr="005E5F4F">
        <w:rPr>
          <w:rFonts w:ascii="Times New Roman" w:hAnsi="Times New Roman" w:cs="Times New Roman"/>
          <w:b w:val="0"/>
          <w:i w:val="0"/>
          <w:color w:val="000000" w:themeColor="text1"/>
          <w:sz w:val="20"/>
          <w:lang w:val="en-GB"/>
        </w:rPr>
        <w:lastRenderedPageBreak/>
        <w:t xml:space="preserve">the other </w:t>
      </w:r>
      <w:r w:rsidR="0054249D" w:rsidRPr="005E5F4F">
        <w:rPr>
          <w:rFonts w:ascii="Times New Roman" w:hAnsi="Times New Roman" w:cs="Times New Roman"/>
          <w:b w:val="0"/>
          <w:i w:val="0"/>
          <w:color w:val="000000" w:themeColor="text1"/>
          <w:sz w:val="20"/>
          <w:lang w:val="en-GB"/>
        </w:rPr>
        <w:t xml:space="preserve">without stepping on a vacant site in between. Various step lengths were tested in [1], our approach is clearly the step length of </w:t>
      </w:r>
      <m:oMath>
        <m:r>
          <m:rPr>
            <m:sty m:val="bi"/>
          </m:rPr>
          <w:rPr>
            <w:rFonts w:ascii="Cambria Math" w:hAnsi="Cambria Math" w:cs="Times New Roman"/>
            <w:color w:val="000000" w:themeColor="text1"/>
            <w:sz w:val="20"/>
            <w:lang w:val="en-GB"/>
          </w:rPr>
          <m:t>1</m:t>
        </m:r>
      </m:oMath>
      <w:r w:rsidR="0054249D" w:rsidRPr="005E5F4F">
        <w:rPr>
          <w:rFonts w:ascii="Times New Roman" w:hAnsi="Times New Roman" w:cs="Times New Roman"/>
          <w:b w:val="0"/>
          <w:i w:val="0"/>
          <w:color w:val="000000" w:themeColor="text1"/>
          <w:sz w:val="20"/>
          <w:lang w:val="en-GB"/>
        </w:rPr>
        <w:t>.</w:t>
      </w:r>
    </w:p>
    <w:p w14:paraId="71B64E95" w14:textId="528DC70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To tackle the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sidRPr="005E5F4F">
        <w:rPr>
          <w:rFonts w:ascii="Times New Roman" w:hAnsi="Times New Roman" w:cs="Times New Roman"/>
          <w:b w:val="0"/>
          <w:i w:val="0"/>
          <w:color w:val="000000" w:themeColor="text1"/>
          <w:sz w:val="20"/>
          <w:lang w:val="en-GB"/>
        </w:rPr>
        <w:t xml:space="preserve">at </w:t>
      </w:r>
      <w:r w:rsidRPr="005E5F4F">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5E5F4F">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effectively connecting the </w:t>
      </w:r>
      <w:r w:rsidR="009B7A3B" w:rsidRPr="005E5F4F">
        <w:rPr>
          <w:rFonts w:ascii="Times New Roman" w:hAnsi="Times New Roman" w:cs="Times New Roman"/>
          <w:b w:val="0"/>
          <w:i w:val="0"/>
          <w:color w:val="000000" w:themeColor="text1"/>
          <w:sz w:val="20"/>
          <w:lang w:val="en-GB"/>
        </w:rPr>
        <w:t>lattice,</w:t>
      </w:r>
      <w:r w:rsidRPr="005E5F4F">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effects, it may introduce wrapping interactions and altered edge effects. </w:t>
      </w:r>
      <w:r w:rsidR="0054249D" w:rsidRPr="005E5F4F">
        <w:rPr>
          <w:rFonts w:ascii="Times New Roman" w:hAnsi="Times New Roman" w:cs="Times New Roman"/>
          <w:b w:val="0"/>
          <w:i w:val="0"/>
          <w:color w:val="000000" w:themeColor="text1"/>
          <w:sz w:val="20"/>
          <w:lang w:val="en-GB"/>
        </w:rPr>
        <w:t>T</w:t>
      </w:r>
      <w:r w:rsidRPr="005E5F4F">
        <w:rPr>
          <w:rFonts w:ascii="Times New Roman" w:hAnsi="Times New Roman" w:cs="Times New Roman"/>
          <w:b w:val="0"/>
          <w:i w:val="0"/>
          <w:color w:val="000000" w:themeColor="text1"/>
          <w:sz w:val="20"/>
          <w:lang w:val="en-GB"/>
        </w:rPr>
        <w:t>he appropriateness of toroidal boundary conditions</w:t>
      </w:r>
      <w:r w:rsidR="0054249D" w:rsidRPr="005E5F4F">
        <w:rPr>
          <w:rFonts w:ascii="Times New Roman" w:hAnsi="Times New Roman" w:cs="Times New Roman"/>
          <w:b w:val="0"/>
          <w:i w:val="0"/>
          <w:color w:val="000000" w:themeColor="text1"/>
          <w:sz w:val="20"/>
          <w:lang w:val="en-GB"/>
        </w:rPr>
        <w:t xml:space="preserve"> should be carefully considered</w:t>
      </w:r>
      <w:r w:rsidRPr="005E5F4F">
        <w:rPr>
          <w:rFonts w:ascii="Times New Roman" w:hAnsi="Times New Roman" w:cs="Times New Roman"/>
          <w:b w:val="0"/>
          <w:i w:val="0"/>
          <w:color w:val="000000" w:themeColor="text1"/>
          <w:sz w:val="20"/>
          <w:lang w:val="en-GB"/>
        </w:rPr>
        <w:t xml:space="preserve"> in </w:t>
      </w:r>
      <w:r w:rsidR="0054249D" w:rsidRPr="005E5F4F">
        <w:rPr>
          <w:rFonts w:ascii="Times New Roman" w:hAnsi="Times New Roman" w:cs="Times New Roman"/>
          <w:b w:val="0"/>
          <w:i w:val="0"/>
          <w:color w:val="000000" w:themeColor="text1"/>
          <w:sz w:val="20"/>
          <w:lang w:val="en-GB"/>
        </w:rPr>
        <w:t>the</w:t>
      </w:r>
      <w:r w:rsidRPr="005E5F4F">
        <w:rPr>
          <w:rFonts w:ascii="Times New Roman" w:hAnsi="Times New Roman" w:cs="Times New Roman"/>
          <w:b w:val="0"/>
          <w:i w:val="0"/>
          <w:color w:val="000000" w:themeColor="text1"/>
          <w:sz w:val="20"/>
          <w:lang w:val="en-GB"/>
        </w:rPr>
        <w:t xml:space="preserve"> specific context and </w:t>
      </w:r>
      <w:r w:rsidR="0054249D" w:rsidRPr="005E5F4F">
        <w:rPr>
          <w:rFonts w:ascii="Times New Roman" w:hAnsi="Times New Roman" w:cs="Times New Roman"/>
          <w:b w:val="0"/>
          <w:i w:val="0"/>
          <w:color w:val="000000" w:themeColor="text1"/>
          <w:sz w:val="20"/>
          <w:lang w:val="en-GB"/>
        </w:rPr>
        <w:t xml:space="preserve">results should be </w:t>
      </w:r>
      <w:r w:rsidRPr="005E5F4F">
        <w:rPr>
          <w:rFonts w:ascii="Times New Roman" w:hAnsi="Times New Roman" w:cs="Times New Roman"/>
          <w:b w:val="0"/>
          <w:i w:val="0"/>
          <w:color w:val="000000" w:themeColor="text1"/>
          <w:sz w:val="20"/>
          <w:lang w:val="en-GB"/>
        </w:rPr>
        <w:t>validate</w:t>
      </w:r>
      <w:r w:rsidR="0054249D" w:rsidRPr="005E5F4F">
        <w:rPr>
          <w:rFonts w:ascii="Times New Roman" w:hAnsi="Times New Roman" w:cs="Times New Roman"/>
          <w:b w:val="0"/>
          <w:i w:val="0"/>
          <w:color w:val="000000" w:themeColor="text1"/>
          <w:sz w:val="20"/>
          <w:lang w:val="en-GB"/>
        </w:rPr>
        <w:t>d</w:t>
      </w:r>
      <w:r w:rsidRPr="005E5F4F">
        <w:rPr>
          <w:rFonts w:ascii="Times New Roman" w:hAnsi="Times New Roman" w:cs="Times New Roman"/>
          <w:b w:val="0"/>
          <w:i w:val="0"/>
          <w:color w:val="000000" w:themeColor="text1"/>
          <w:sz w:val="20"/>
          <w:lang w:val="en-GB"/>
        </w:rPr>
        <w:t xml:space="preserve"> accordingly.</w:t>
      </w:r>
    </w:p>
    <w:p w14:paraId="380E4806" w14:textId="2A6DE034"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53B6D863" w14:textId="349A1B31" w:rsidR="009A62B8" w:rsidRPr="005E5F4F" w:rsidRDefault="009A62B8" w:rsidP="009A62B8">
      <w:pPr>
        <w:pStyle w:val="H2First"/>
        <w:numPr>
          <w:ilvl w:val="2"/>
          <w:numId w:val="14"/>
        </w:numPr>
        <w:rPr>
          <w:lang w:val="en-GB"/>
        </w:rPr>
      </w:pPr>
      <w:r w:rsidRPr="005E5F4F">
        <w:rPr>
          <w:lang w:val="en-GB"/>
        </w:rPr>
        <w:t>Gradient Random Map</w:t>
      </w:r>
    </w:p>
    <w:p w14:paraId="26D2AF4E" w14:textId="7985D916" w:rsidR="009B7A3B" w:rsidRPr="005E5F4F"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We also employ the gradient random map model to study the spatial distribution of tree species on a bounded square lattice, considering the influence of an environmental (spatial) gradient</w:t>
      </w:r>
      <w:r w:rsidR="00FD2D04" w:rsidRPr="005E5F4F">
        <w:rPr>
          <w:rFonts w:ascii="Times New Roman" w:hAnsi="Times New Roman" w:cs="Times New Roman"/>
          <w:b w:val="0"/>
          <w:i w:val="0"/>
          <w:color w:val="000000" w:themeColor="text1"/>
          <w:spacing w:val="2"/>
          <w:sz w:val="20"/>
          <w:szCs w:val="20"/>
          <w:lang w:val="en-GB"/>
        </w:rPr>
        <w:t xml:space="preserve">, e.g. </w:t>
      </w:r>
      <w:r w:rsidR="00FD2D04" w:rsidRPr="005E5F4F">
        <w:rPr>
          <w:rFonts w:ascii="Times New Roman" w:hAnsi="Times New Roman" w:cs="Times New Roman"/>
          <w:b w:val="0"/>
          <w:iCs/>
          <w:color w:val="000000" w:themeColor="text1"/>
          <w:spacing w:val="2"/>
          <w:sz w:val="20"/>
          <w:szCs w:val="20"/>
          <w:lang w:val="en-GB"/>
        </w:rPr>
        <w:t>altitude</w:t>
      </w:r>
      <w:r w:rsidR="00FD2D04"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w:t>
      </w:r>
      <w:r w:rsidR="00FD2D04"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begin, we </w:t>
      </w:r>
      <w:r w:rsidR="00FD2D04" w:rsidRPr="005E5F4F">
        <w:rPr>
          <w:rFonts w:ascii="Times New Roman" w:hAnsi="Times New Roman" w:cs="Times New Roman"/>
          <w:b w:val="0"/>
          <w:i w:val="0"/>
          <w:color w:val="000000" w:themeColor="text1"/>
          <w:spacing w:val="2"/>
          <w:sz w:val="20"/>
          <w:szCs w:val="20"/>
          <w:lang w:val="en-GB"/>
        </w:rPr>
        <w:t xml:space="preserve">again </w:t>
      </w:r>
      <w:r w:rsidRPr="005E5F4F">
        <w:rPr>
          <w:rFonts w:ascii="Times New Roman" w:hAnsi="Times New Roman" w:cs="Times New Roman"/>
          <w:b w:val="0"/>
          <w:i w:val="0"/>
          <w:color w:val="000000" w:themeColor="text1"/>
          <w:spacing w:val="2"/>
          <w:sz w:val="20"/>
          <w:szCs w:val="20"/>
          <w:lang w:val="en-GB"/>
        </w:rPr>
        <w:t>randomly assign 1% of the lattice cells as occupied, representing the initial presence of tree species. At each</w:t>
      </w:r>
      <w:r w:rsidR="00FD2D04" w:rsidRPr="005E5F4F">
        <w:rPr>
          <w:rFonts w:ascii="Times New Roman" w:hAnsi="Times New Roman" w:cs="Times New Roman"/>
          <w:b w:val="0"/>
          <w:i w:val="0"/>
          <w:color w:val="000000" w:themeColor="text1"/>
          <w:spacing w:val="2"/>
          <w:sz w:val="20"/>
          <w:szCs w:val="20"/>
          <w:lang w:val="en-GB"/>
        </w:rPr>
        <w:t xml:space="preserve"> Monte Carlo</w:t>
      </w:r>
      <w:r w:rsidRPr="005E5F4F">
        <w:rPr>
          <w:rFonts w:ascii="Times New Roman" w:hAnsi="Times New Roman" w:cs="Times New Roman"/>
          <w:b w:val="0"/>
          <w:i w:val="0"/>
          <w:color w:val="000000" w:themeColor="text1"/>
          <w:spacing w:val="2"/>
          <w:sz w:val="20"/>
          <w:szCs w:val="20"/>
          <w:lang w:val="en-GB"/>
        </w:rPr>
        <w:t xml:space="preserve"> step of the model,</w:t>
      </w:r>
      <w:r w:rsidR="00FD2D04" w:rsidRPr="005E5F4F">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w:t>
      </w:r>
      <w:r w:rsidR="00FD2D04" w:rsidRPr="005E5F4F">
        <w:rPr>
          <w:rFonts w:ascii="Times New Roman" w:hAnsi="Times New Roman" w:cs="Times New Roman"/>
          <w:b w:val="0"/>
          <w:i w:val="0"/>
          <w:color w:val="000000" w:themeColor="text1"/>
          <w:spacing w:val="2"/>
          <w:sz w:val="20"/>
          <w:szCs w:val="20"/>
          <w:lang w:val="en-GB"/>
        </w:rPr>
        <w:t>s</w:t>
      </w:r>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are</w:t>
      </w:r>
      <w:r w:rsidRPr="005E5F4F">
        <w:rPr>
          <w:rFonts w:ascii="Times New Roman" w:hAnsi="Times New Roman" w:cs="Times New Roman"/>
          <w:b w:val="0"/>
          <w:i w:val="0"/>
          <w:color w:val="000000" w:themeColor="text1"/>
          <w:spacing w:val="2"/>
          <w:sz w:val="20"/>
          <w:szCs w:val="20"/>
          <w:lang w:val="en-GB"/>
        </w:rPr>
        <w:t xml:space="preserve"> uniformly selected</w:t>
      </w:r>
      <w:r w:rsidR="00FD2D04" w:rsidRPr="005E5F4F">
        <w:rPr>
          <w:rFonts w:ascii="Times New Roman" w:hAnsi="Times New Roman" w:cs="Times New Roman"/>
          <w:b w:val="0"/>
          <w:i w:val="0"/>
          <w:color w:val="000000" w:themeColor="text1"/>
          <w:spacing w:val="2"/>
          <w:sz w:val="20"/>
          <w:szCs w:val="20"/>
          <w:lang w:val="en-GB"/>
        </w:rPr>
        <w:t>, one after the other,</w:t>
      </w:r>
      <w:r w:rsidRPr="005E5F4F">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probabilities.</w:t>
      </w:r>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 xml:space="preserve">If the selected cell is already occupied, it </w:t>
      </w:r>
      <w:r w:rsidR="00FD2D04" w:rsidRPr="005E5F4F">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If</w:t>
      </w:r>
      <w:r w:rsidRPr="005E5F4F">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represent the colonization</w:t>
      </w:r>
      <w:r w:rsidR="00FD2D04" w:rsidRPr="005E5F4F">
        <w:rPr>
          <w:rFonts w:ascii="Times New Roman" w:hAnsi="Times New Roman" w:cs="Times New Roman"/>
          <w:b w:val="0"/>
          <w:i w:val="0"/>
          <w:color w:val="000000" w:themeColor="text1"/>
          <w:spacing w:val="2"/>
          <w:sz w:val="20"/>
          <w:szCs w:val="20"/>
          <w:lang w:val="en-GB"/>
        </w:rPr>
        <w:t xml:space="preserve"> and extinction</w:t>
      </w:r>
      <w:r w:rsidRPr="005E5F4F">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5E5F4F">
        <w:rPr>
          <w:rFonts w:ascii="Times New Roman" w:hAnsi="Times New Roman" w:cs="Times New Roman"/>
          <w:b w:val="0"/>
          <w:i w:val="0"/>
          <w:color w:val="000000" w:themeColor="text1"/>
          <w:spacing w:val="2"/>
          <w:sz w:val="20"/>
          <w:szCs w:val="20"/>
          <w:lang w:val="en-GB"/>
        </w:rPr>
        <w:t>favourable</w:t>
      </w:r>
      <w:r w:rsidRPr="005E5F4F">
        <w:rPr>
          <w:rFonts w:ascii="Times New Roman" w:hAnsi="Times New Roman" w:cs="Times New Roman"/>
          <w:b w:val="0"/>
          <w:i w:val="0"/>
          <w:color w:val="000000" w:themeColor="text1"/>
          <w:spacing w:val="2"/>
          <w:sz w:val="20"/>
          <w:szCs w:val="20"/>
          <w:lang w:val="en-GB"/>
        </w:rPr>
        <w:t xml:space="preserve"> environmental conditions.</w:t>
      </w:r>
      <w:r w:rsidR="00FD2D04" w:rsidRPr="005E5F4F">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5E5F4F"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5F4F"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w:t>
      </w:r>
      <w:r w:rsidR="009B7A3B" w:rsidRPr="005E5F4F">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5E5F4F">
        <w:rPr>
          <w:rFonts w:ascii="Times New Roman" w:hAnsi="Times New Roman" w:cs="Times New Roman"/>
          <w:b w:val="0"/>
          <w:i w:val="0"/>
          <w:color w:val="000000" w:themeColor="text1"/>
          <w:spacing w:val="2"/>
          <w:sz w:val="20"/>
          <w:szCs w:val="20"/>
          <w:lang w:val="en-GB"/>
        </w:rPr>
        <w:t>random map</w:t>
      </w:r>
      <w:r w:rsidR="009B7A3B" w:rsidRPr="005E5F4F">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5E5F4F">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5E5F4F">
        <w:rPr>
          <w:rFonts w:ascii="Times New Roman" w:hAnsi="Times New Roman" w:cs="Times New Roman"/>
          <w:b w:val="0"/>
          <w:i w:val="0"/>
          <w:color w:val="000000" w:themeColor="text1"/>
          <w:spacing w:val="2"/>
          <w:sz w:val="20"/>
          <w:szCs w:val="20"/>
          <w:lang w:val="en-GB"/>
        </w:rPr>
        <w:t>These functions should be carefully selected and validated based on ecological knowledge and data availability.</w:t>
      </w:r>
    </w:p>
    <w:p w14:paraId="0FD9E7AB" w14:textId="4A9203FE" w:rsidR="009A62B8" w:rsidRPr="005E5F4F" w:rsidRDefault="009A62B8" w:rsidP="009B7A3B">
      <w:pPr>
        <w:pStyle w:val="H2First"/>
        <w:numPr>
          <w:ilvl w:val="2"/>
          <w:numId w:val="14"/>
        </w:numPr>
        <w:rPr>
          <w:lang w:val="en-GB"/>
        </w:rPr>
      </w:pPr>
      <w:r w:rsidRPr="005E5F4F">
        <w:rPr>
          <w:lang w:val="en-GB"/>
        </w:rPr>
        <w:t>Gradient Contact Process</w:t>
      </w:r>
    </w:p>
    <w:p w14:paraId="1BB9321B" w14:textId="2350ACA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lastRenderedPageBreak/>
        <w:t>Finally, we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also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initiate the model, as usual, we randomly assign 1% of the lattice cells as occupied, representing the initial presence of tree species. At each Monte Carlo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uniformly selected, one by one, for updating, considering the gradient-dependent colonization and extinction probabilities.</w:t>
      </w:r>
    </w:p>
    <w:p w14:paraId="09572BE2" w14:textId="1E626649"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If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5E5F4F">
        <w:rPr>
          <w:rFonts w:ascii="Times New Roman" w:hAnsi="Times New Roman" w:cs="Times New Roman"/>
          <w:b w:val="0"/>
          <w:i w:val="0"/>
          <w:color w:val="000000" w:themeColor="text1"/>
          <w:spacing w:val="2"/>
          <w:sz w:val="20"/>
          <w:szCs w:val="20"/>
          <w:lang w:val="en-GB"/>
        </w:rPr>
        <w:t xml:space="preserve"> is the number of occupied neighbouring cells. The colonization probability considers both the suitability of the local environment, as indicated by the gradient value at that location, and the presence of neighbouring occupied cells.</w:t>
      </w:r>
    </w:p>
    <w:p w14:paraId="2CB48D8E" w14:textId="0D0F1DD3"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On the other hand, if the selected cell is already occupied, it has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to become unoccupied, reflecting the ext</w:t>
      </w:r>
      <w:proofErr w:type="spellStart"/>
      <w:r w:rsidRPr="005E5F4F">
        <w:rPr>
          <w:rFonts w:ascii="Times New Roman" w:hAnsi="Times New Roman" w:cs="Times New Roman"/>
          <w:b w:val="0"/>
          <w:i w:val="0"/>
          <w:color w:val="000000" w:themeColor="text1"/>
          <w:spacing w:val="2"/>
          <w:sz w:val="20"/>
          <w:szCs w:val="20"/>
          <w:lang w:val="en-GB"/>
        </w:rPr>
        <w:t>inction</w:t>
      </w:r>
      <w:proofErr w:type="spellEnd"/>
      <w:r w:rsidRPr="005E5F4F">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7332ECAF"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tackle the </w:t>
      </w:r>
      <w:r w:rsidRPr="005E5F4F">
        <w:rPr>
          <w:rFonts w:ascii="Times New Roman" w:hAnsi="Times New Roman" w:cs="Times New Roman"/>
          <w:b w:val="0"/>
          <w:iCs/>
          <w:color w:val="000000" w:themeColor="text1"/>
          <w:spacing w:val="2"/>
          <w:sz w:val="20"/>
          <w:szCs w:val="20"/>
          <w:lang w:val="en-GB"/>
        </w:rPr>
        <w:t>finite-size effect</w:t>
      </w:r>
      <w:r w:rsidRPr="005E5F4F">
        <w:rPr>
          <w:rFonts w:ascii="Times New Roman" w:hAnsi="Times New Roman" w:cs="Times New Roman"/>
          <w:b w:val="0"/>
          <w:i w:val="0"/>
          <w:color w:val="000000" w:themeColor="text1"/>
          <w:spacing w:val="2"/>
          <w:sz w:val="20"/>
          <w:szCs w:val="20"/>
          <w:lang w:val="en-GB"/>
        </w:rPr>
        <w:t xml:space="preserve"> associated with the bounded lattice, instead of the traditional </w:t>
      </w:r>
      <w:r w:rsidR="00B5122B" w:rsidRPr="005E5F4F">
        <w:rPr>
          <w:rFonts w:ascii="Times New Roman" w:hAnsi="Times New Roman" w:cs="Times New Roman"/>
          <w:b w:val="0"/>
          <w:i w:val="0"/>
          <w:color w:val="000000" w:themeColor="text1"/>
          <w:spacing w:val="2"/>
          <w:sz w:val="20"/>
          <w:szCs w:val="20"/>
          <w:lang w:val="en-GB"/>
        </w:rPr>
        <w:t>toroidal boundary</w:t>
      </w:r>
      <w:r w:rsidRPr="005E5F4F">
        <w:rPr>
          <w:rFonts w:ascii="Times New Roman" w:hAnsi="Times New Roman" w:cs="Times New Roman"/>
          <w:b w:val="0"/>
          <w:i w:val="0"/>
          <w:color w:val="000000" w:themeColor="text1"/>
          <w:spacing w:val="2"/>
          <w:sz w:val="20"/>
          <w:szCs w:val="20"/>
          <w:lang w:val="en-GB"/>
        </w:rPr>
        <w:t xml:space="preserve">, we implement a </w:t>
      </w:r>
      <w:r w:rsidRPr="005E5F4F">
        <w:rPr>
          <w:rFonts w:ascii="Times New Roman" w:hAnsi="Times New Roman" w:cs="Times New Roman"/>
          <w:b w:val="0"/>
          <w:iCs/>
          <w:color w:val="000000" w:themeColor="text1"/>
          <w:spacing w:val="2"/>
          <w:sz w:val="20"/>
          <w:szCs w:val="20"/>
          <w:lang w:val="en-GB"/>
        </w:rPr>
        <w:t>tube-like boundary</w:t>
      </w:r>
      <w:r w:rsidRPr="005E5F4F">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5E5F4F">
        <w:rPr>
          <w:rFonts w:ascii="Times New Roman" w:hAnsi="Times New Roman" w:cs="Times New Roman"/>
          <w:b w:val="0"/>
          <w:iCs/>
          <w:color w:val="000000" w:themeColor="text1"/>
          <w:spacing w:val="2"/>
          <w:sz w:val="20"/>
          <w:szCs w:val="20"/>
          <w:lang w:val="en-GB"/>
        </w:rPr>
        <w:t>duplicate</w:t>
      </w:r>
      <w:r w:rsidRPr="005E5F4F">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w:t>
      </w:r>
      <w:r w:rsidRPr="005E5F4F">
        <w:rPr>
          <w:rFonts w:ascii="Times New Roman" w:hAnsi="Times New Roman" w:cs="Times New Roman"/>
          <w:b w:val="0"/>
          <w:i w:val="0"/>
          <w:color w:val="000000" w:themeColor="text1"/>
          <w:spacing w:val="2"/>
          <w:sz w:val="20"/>
          <w:szCs w:val="20"/>
          <w:lang w:val="en-GB"/>
        </w:rPr>
        <w:t xml:space="preserve">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5E5F4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However, it</w:t>
      </w:r>
      <w:r w:rsidR="00275B0A" w:rsidRPr="005E5F4F">
        <w:rPr>
          <w:rFonts w:ascii="Times New Roman" w:hAnsi="Times New Roman" w:cs="Times New Roman"/>
          <w:b w:val="0"/>
          <w:i w:val="0"/>
          <w:color w:val="000000" w:themeColor="text1"/>
          <w:spacing w:val="2"/>
          <w:sz w:val="20"/>
          <w:szCs w:val="20"/>
          <w:lang w:val="en-GB"/>
        </w:rPr>
        <w:t xml:space="preserve"> is again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5E5F4F">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sidRPr="005E5F4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5E5F4F" w:rsidRDefault="009A62B8" w:rsidP="00761589">
      <w:pPr>
        <w:pStyle w:val="H2First"/>
        <w:numPr>
          <w:ilvl w:val="1"/>
          <w:numId w:val="14"/>
        </w:numPr>
        <w:rPr>
          <w:lang w:val="en-GB"/>
        </w:rPr>
      </w:pPr>
      <w:r w:rsidRPr="005E5F4F">
        <w:rPr>
          <w:lang w:val="en-GB"/>
        </w:rPr>
        <w:t>Detection of the Giant Component</w:t>
      </w:r>
    </w:p>
    <w:p w14:paraId="40485E13" w14:textId="6967EE78"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Pr="005E5F4F"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5E5F4F">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 points along the horizontal </w:t>
      </w:r>
      <m:oMath>
        <m:r>
          <m:rPr>
            <m:sty m:val="bi"/>
          </m:rPr>
          <w:rPr>
            <w:rFonts w:ascii="Cambria Math" w:hAnsi="Cambria Math" w:cs="Times New Roman"/>
            <w:color w:val="000000" w:themeColor="text1"/>
            <w:sz w:val="20"/>
            <w:lang w:val="en-GB"/>
          </w:rPr>
          <m:t>x</m:t>
        </m:r>
      </m:oMath>
      <w:r w:rsidR="0073504E" w:rsidRPr="005E5F4F">
        <w:rPr>
          <w:rFonts w:ascii="Times New Roman" w:hAnsi="Times New Roman" w:cs="Times New Roman"/>
          <w:b w:val="0"/>
          <w:i w:val="0"/>
          <w:color w:val="000000" w:themeColor="text1"/>
          <w:sz w:val="20"/>
          <w:lang w:val="en-GB"/>
        </w:rPr>
        <w:t xml:space="preserve">-direction from sparse to full vegetation cover, this patch will span from the bottom to the top of the lattice, a property that can be used later in delineating the hull. The probability of two distinct large patches in the densest region is negligible [1] in a sufficiently large lattice. Therefore, we call the largest patch the “connected patch”, or </w:t>
      </w:r>
      <w:r w:rsidR="0073504E" w:rsidRPr="005E5F4F">
        <w:rPr>
          <w:rFonts w:ascii="Times New Roman" w:hAnsi="Times New Roman" w:cs="Times New Roman"/>
          <w:b w:val="0"/>
          <w:iCs/>
          <w:color w:val="000000" w:themeColor="text1"/>
          <w:sz w:val="20"/>
          <w:lang w:val="en-GB"/>
        </w:rPr>
        <w:t>“giant component”</w:t>
      </w:r>
      <w:r w:rsidR="0073504E" w:rsidRPr="005E5F4F">
        <w:rPr>
          <w:rFonts w:ascii="Times New Roman" w:hAnsi="Times New Roman" w:cs="Times New Roman"/>
          <w:b w:val="0"/>
          <w:i w:val="0"/>
          <w:color w:val="000000" w:themeColor="text1"/>
          <w:sz w:val="20"/>
          <w:lang w:val="en-GB"/>
        </w:rPr>
        <w:t>.</w:t>
      </w:r>
      <w:r w:rsidR="0073504E" w:rsidRPr="005E5F4F">
        <w:rPr>
          <w:rFonts w:ascii="Times New Roman" w:hAnsi="Times New Roman" w:cs="Times New Roman"/>
          <w:b w:val="0"/>
          <w:iCs/>
          <w:color w:val="000000" w:themeColor="text1"/>
          <w:sz w:val="20"/>
          <w:lang w:val="en-GB"/>
        </w:rPr>
        <w:t xml:space="preserve"> </w:t>
      </w:r>
      <w:r w:rsidR="0073504E" w:rsidRPr="005E5F4F">
        <w:rPr>
          <w:rFonts w:ascii="Times New Roman" w:hAnsi="Times New Roman" w:cs="Times New Roman"/>
          <w:b w:val="0"/>
          <w:i w:val="0"/>
          <w:color w:val="000000" w:themeColor="text1"/>
          <w:sz w:val="20"/>
          <w:lang w:val="en-GB"/>
        </w:rPr>
        <w:t>All the other patches we call “fragments”.</w:t>
      </w:r>
    </w:p>
    <w:p w14:paraId="2173F571" w14:textId="1C5DF88C" w:rsidR="009A62B8" w:rsidRPr="005E5F4F" w:rsidRDefault="004812BA"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Pr="005E5F4F"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detection can be made using the </w:t>
      </w:r>
      <w:proofErr w:type="spellStart"/>
      <w:r w:rsidRPr="005E5F4F">
        <w:rPr>
          <w:rFonts w:ascii="Times New Roman" w:hAnsi="Times New Roman" w:cs="Times New Roman"/>
          <w:b w:val="0"/>
          <w:i w:val="0"/>
          <w:color w:val="000000" w:themeColor="text1"/>
          <w:sz w:val="20"/>
          <w:lang w:val="en-GB"/>
        </w:rPr>
        <w:t>Hoshen-Kopelman</w:t>
      </w:r>
      <w:proofErr w:type="spellEnd"/>
      <w:r w:rsidRPr="005E5F4F">
        <w:rPr>
          <w:rFonts w:ascii="Times New Roman" w:hAnsi="Times New Roman" w:cs="Times New Roman"/>
          <w:b w:val="0"/>
          <w:i w:val="0"/>
          <w:color w:val="000000" w:themeColor="text1"/>
          <w:sz w:val="20"/>
          <w:lang w:val="en-GB"/>
        </w:rPr>
        <w:t xml:space="preserve"> algorithm which is a simple and efficient algorithm for labelling clusters on a grid, where the grid is a regular network of cells, with the cells being either occupied or unoccupied. This algorithm is based on a well-known union-finding algorithm.</w:t>
      </w:r>
      <w:r w:rsidR="008A47CA" w:rsidRPr="005E5F4F">
        <w:rPr>
          <w:rFonts w:ascii="Times New Roman" w:hAnsi="Times New Roman" w:cs="Times New Roman"/>
          <w:b w:val="0"/>
          <w:i w:val="0"/>
          <w:color w:val="000000" w:themeColor="text1"/>
          <w:sz w:val="20"/>
          <w:lang w:val="en-GB"/>
        </w:rPr>
        <w:t xml:space="preserve"> In this algorithm, we scan through a grid looking for occupied cells and labelling them with cluster labels. The scanning process is called a raster scan. The algorithm begins with scanning the grid cell by cell and checking whether the cell is </w:t>
      </w:r>
      <w:r w:rsidR="008A47CA" w:rsidRPr="005E5F4F">
        <w:rPr>
          <w:rFonts w:ascii="Times New Roman" w:hAnsi="Times New Roman" w:cs="Times New Roman"/>
          <w:b w:val="0"/>
          <w:i w:val="0"/>
          <w:color w:val="000000" w:themeColor="text1"/>
          <w:sz w:val="20"/>
          <w:lang w:val="en-GB"/>
        </w:rPr>
        <w:lastRenderedPageBreak/>
        <w:t>occupied or not. If the cell is occupied, then it must be labelled with a cluster label. This cluster label is assigned based on the neighbours of that cell. (For this we are going to use Union-Find Algorithm which is explained in the next paragraph.) If the cell doesn’t have any occupied neighbours, then a new label is assigned to the cell.</w:t>
      </w:r>
    </w:p>
    <w:p w14:paraId="04EB6A6E" w14:textId="6F072422"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Union-Find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5E5F4F">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are members of the s</w:t>
      </w:r>
      <w:proofErr w:type="spellStart"/>
      <w:r w:rsidRPr="005E5F4F">
        <w:rPr>
          <w:rFonts w:ascii="Times New Roman" w:hAnsi="Times New Roman" w:cs="Times New Roman"/>
          <w:b w:val="0"/>
          <w:i w:val="0"/>
          <w:color w:val="000000" w:themeColor="text1"/>
          <w:sz w:val="20"/>
          <w:lang w:val="en-GB"/>
        </w:rPr>
        <w:t>ame</w:t>
      </w:r>
      <w:proofErr w:type="spellEnd"/>
      <w:r w:rsidRPr="005E5F4F">
        <w:rPr>
          <w:rFonts w:ascii="Times New Roman" w:hAnsi="Times New Roman" w:cs="Times New Roman"/>
          <w:b w:val="0"/>
          <w:i w:val="0"/>
          <w:color w:val="000000" w:themeColor="text1"/>
          <w:sz w:val="20"/>
          <w:lang w:val="en-GB"/>
        </w:rPr>
        <w:t xml:space="preserv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5E5F4F">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belongs.</w:t>
      </w:r>
    </w:p>
    <w:p w14:paraId="000222E4" w14:textId="2A7D44BB"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If we find already scanned neighbours, the </w:t>
      </w:r>
      <m:oMath>
        <m:r>
          <m:rPr>
            <m:sty m:val="bi"/>
          </m:rPr>
          <w:rPr>
            <w:rFonts w:ascii="Cambria Math" w:hAnsi="Cambria Math" w:cs="Times New Roman"/>
            <w:color w:val="000000" w:themeColor="text1"/>
            <w:sz w:val="20"/>
            <w:lang w:val="en-GB"/>
          </w:rPr>
          <m:t>union</m:t>
        </m:r>
      </m:oMath>
      <w:r w:rsidRPr="005E5F4F">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 </w:t>
      </w:r>
      <m:oMath>
        <m:r>
          <m:rPr>
            <m:sty m:val="bi"/>
          </m:rPr>
          <w:rPr>
            <w:rFonts w:ascii="Cambria Math" w:hAnsi="Cambria Math" w:cs="Times New Roman"/>
            <w:color w:val="000000" w:themeColor="text1"/>
            <w:sz w:val="20"/>
            <w:lang w:val="en-GB"/>
          </w:rPr>
          <m:t>find</m:t>
        </m:r>
      </m:oMath>
      <w:r w:rsidRPr="005E5F4F">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 On the other hand, if the current cell has no neighbours, it is assigned a new, previously unused, label. The entire grid is processed in this way.</w:t>
      </w:r>
    </w:p>
    <w:p w14:paraId="22C281DE" w14:textId="3A9FB781"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r w:rsidR="007B064E" w:rsidRPr="005E5F4F">
        <w:rPr>
          <w:rFonts w:ascii="Times New Roman" w:hAnsi="Times New Roman" w:cs="Times New Roman"/>
          <w:b w:val="0"/>
          <w:i w:val="0"/>
          <w:color w:val="000000" w:themeColor="text1"/>
          <w:sz w:val="20"/>
          <w:lang w:val="en-GB"/>
        </w:rPr>
        <w:t xml:space="preserve"> The components of the population will be the connected components of this graph.</w:t>
      </w:r>
    </w:p>
    <w:p w14:paraId="1C4F98C5" w14:textId="21CBA3F7" w:rsidR="007B064E" w:rsidRPr="005E5F4F" w:rsidRDefault="007B064E"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the giant component will be the component with the highest number of members.</w:t>
      </w:r>
    </w:p>
    <w:p w14:paraId="3917F915" w14:textId="0B0E39E0" w:rsidR="009A62B8" w:rsidRPr="005E5F4F" w:rsidRDefault="009A62B8" w:rsidP="00761589">
      <w:pPr>
        <w:pStyle w:val="H2First"/>
        <w:numPr>
          <w:ilvl w:val="1"/>
          <w:numId w:val="14"/>
        </w:numPr>
        <w:rPr>
          <w:lang w:val="en-GB"/>
        </w:rPr>
      </w:pPr>
      <w:r w:rsidRPr="005E5F4F">
        <w:rPr>
          <w:lang w:val="en-GB"/>
        </w:rPr>
        <w:t>Delineation of the Hull</w:t>
      </w:r>
    </w:p>
    <w:p w14:paraId="28F1CA66" w14:textId="3008B6FB" w:rsidR="007B064E" w:rsidRPr="005E5F4F" w:rsidRDefault="007B064E" w:rsidP="00AD69E1">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we want to delineate the so-called hull of the giant component, which</w:t>
      </w:r>
      <w:r w:rsidR="005E5F4F" w:rsidRPr="005E5F4F">
        <w:rPr>
          <w:rFonts w:ascii="Times New Roman" w:hAnsi="Times New Roman" w:cs="Times New Roman"/>
          <w:b w:val="0"/>
          <w:i w:val="0"/>
          <w:color w:val="000000" w:themeColor="text1"/>
          <w:sz w:val="20"/>
          <w:lang w:val="en-GB"/>
        </w:rPr>
        <w:t xml:space="preserve">, following </w:t>
      </w:r>
      <w:r w:rsidRPr="005E5F4F">
        <w:rPr>
          <w:rFonts w:ascii="Times New Roman" w:hAnsi="Times New Roman" w:cs="Times New Roman"/>
          <w:b w:val="0"/>
          <w:i w:val="0"/>
          <w:color w:val="000000" w:themeColor="text1"/>
          <w:sz w:val="20"/>
          <w:lang w:val="en-GB"/>
        </w:rPr>
        <w:t>[1]</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w:t>
      </w:r>
      <w:r w:rsidR="005E5F4F" w:rsidRPr="005E5F4F">
        <w:rPr>
          <w:rFonts w:ascii="Times New Roman" w:hAnsi="Times New Roman" w:cs="Times New Roman"/>
          <w:b w:val="0"/>
          <w:i w:val="0"/>
          <w:color w:val="000000" w:themeColor="text1"/>
          <w:sz w:val="20"/>
          <w:lang w:val="en-GB"/>
        </w:rPr>
        <w:t>we</w:t>
      </w:r>
      <w:r w:rsidRPr="005E5F4F">
        <w:rPr>
          <w:rFonts w:ascii="Times New Roman" w:hAnsi="Times New Roman" w:cs="Times New Roman"/>
          <w:b w:val="0"/>
          <w:i w:val="0"/>
          <w:color w:val="000000" w:themeColor="text1"/>
          <w:sz w:val="20"/>
          <w:lang w:val="en-GB"/>
        </w:rPr>
        <w:t xml:space="preserve"> define</w:t>
      </w:r>
      <w:r w:rsidR="005E5F4F" w:rsidRPr="005E5F4F">
        <w:rPr>
          <w:rFonts w:ascii="Times New Roman" w:hAnsi="Times New Roman" w:cs="Times New Roman"/>
          <w:b w:val="0"/>
          <w:i w:val="0"/>
          <w:color w:val="000000" w:themeColor="text1"/>
          <w:sz w:val="20"/>
          <w:lang w:val="en-GB"/>
        </w:rPr>
        <w:t xml:space="preserve"> as the set of the farthest points a species can reach without experiencing habitat fragmentation (i.e. without having to step on a vacant site).</w:t>
      </w:r>
    </w:p>
    <w:p w14:paraId="119A39AC" w14:textId="37C61A49"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w:t>
      </w:r>
      <w:r>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of </w:t>
      </w:r>
      <w:r>
        <w:rPr>
          <w:rFonts w:ascii="Times New Roman" w:hAnsi="Times New Roman" w:cs="Times New Roman"/>
          <w:b w:val="0"/>
          <w:i w:val="0"/>
          <w:color w:val="000000" w:themeColor="text1"/>
          <w:sz w:val="20"/>
          <w:lang w:val="en-GB"/>
        </w:rPr>
        <w:t xml:space="preserve">the </w:t>
      </w:r>
      <w:r w:rsidRPr="005E5F4F">
        <w:rPr>
          <w:rFonts w:ascii="Times New Roman" w:hAnsi="Times New Roman" w:cs="Times New Roman"/>
          <w:b w:val="0"/>
          <w:i w:val="0"/>
          <w:color w:val="000000" w:themeColor="text1"/>
          <w:sz w:val="20"/>
          <w:lang w:val="en-GB"/>
        </w:rPr>
        <w:t xml:space="preserve">population is an important aspect of studying spatial patterns and boundaries. One approach to determining this edge is through a </w:t>
      </w:r>
      <w:r w:rsidRPr="005E5F4F">
        <w:rPr>
          <w:rFonts w:ascii="Times New Roman" w:hAnsi="Times New Roman" w:cs="Times New Roman"/>
          <w:b w:val="0"/>
          <w:iCs/>
          <w:color w:val="000000" w:themeColor="text1"/>
          <w:sz w:val="20"/>
          <w:lang w:val="en-GB"/>
        </w:rPr>
        <w:t>biased walk algorithm</w:t>
      </w:r>
      <w:r w:rsidRPr="005E5F4F">
        <w:rPr>
          <w:rFonts w:ascii="Times New Roman" w:hAnsi="Times New Roman" w:cs="Times New Roman"/>
          <w:b w:val="0"/>
          <w:i w:val="0"/>
          <w:color w:val="000000" w:themeColor="text1"/>
          <w:sz w:val="20"/>
          <w:lang w:val="en-GB"/>
        </w:rPr>
        <w:t>.</w:t>
      </w:r>
    </w:p>
    <w:p w14:paraId="3043C090" w14:textId="60E0032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biased walk algorithm typically incorporates a bias towards the unexplored region of the connected component. This bias ensures that the walker explores the boundary region more extensively, providing information about the hull edge.</w:t>
      </w:r>
    </w:p>
    <w:p w14:paraId="3BA6CDAE" w14:textId="0DFFF9DD"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biased walk, the walker traverses the connected component by moving from one </w:t>
      </w:r>
      <w:r w:rsidR="004747B0">
        <w:rPr>
          <w:rFonts w:ascii="Times New Roman" w:hAnsi="Times New Roman" w:cs="Times New Roman"/>
          <w:b w:val="0"/>
          <w:i w:val="0"/>
          <w:color w:val="000000" w:themeColor="text1"/>
          <w:sz w:val="20"/>
          <w:lang w:val="en-GB"/>
        </w:rPr>
        <w:t>occupied cell</w:t>
      </w:r>
      <w:r w:rsidRPr="005E5F4F">
        <w:rPr>
          <w:rFonts w:ascii="Times New Roman" w:hAnsi="Times New Roman" w:cs="Times New Roman"/>
          <w:b w:val="0"/>
          <w:i w:val="0"/>
          <w:color w:val="000000" w:themeColor="text1"/>
          <w:sz w:val="20"/>
          <w:lang w:val="en-GB"/>
        </w:rPr>
        <w:t xml:space="preserve"> to another. At each step, the walker assesses the neighbo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and selects the next </w:t>
      </w:r>
      <w:r w:rsidR="004747B0">
        <w:rPr>
          <w:rFonts w:ascii="Times New Roman" w:hAnsi="Times New Roman" w:cs="Times New Roman"/>
          <w:b w:val="0"/>
          <w:i w:val="0"/>
          <w:color w:val="000000" w:themeColor="text1"/>
          <w:sz w:val="20"/>
          <w:lang w:val="en-GB"/>
        </w:rPr>
        <w:t>cell</w:t>
      </w:r>
      <w:r w:rsidRPr="005E5F4F">
        <w:rPr>
          <w:rFonts w:ascii="Times New Roman" w:hAnsi="Times New Roman" w:cs="Times New Roman"/>
          <w:b w:val="0"/>
          <w:i w:val="0"/>
          <w:color w:val="000000" w:themeColor="text1"/>
          <w:sz w:val="20"/>
          <w:lang w:val="en-GB"/>
        </w:rPr>
        <w:t xml:space="preserve"> to visit based on specific rules. These rules might include favo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unvisited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or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with fewer </w:t>
      </w:r>
      <w:r w:rsidR="004747B0">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within the connected component.</w:t>
      </w:r>
    </w:p>
    <w:p w14:paraId="4A825C1F" w14:textId="08FD68F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the walker progresses through the biased walk, it continuously updates the hull edge by recording the trees visited along the boundary region. This process allows the determination of the outermost trees that define the hull edge of the largest connected component.</w:t>
      </w:r>
    </w:p>
    <w:p w14:paraId="6B4FB8D5" w14:textId="01E52E98"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Once the biased walk algorithm is completed, the recorded boundary </w:t>
      </w:r>
      <w:r w:rsidR="004747B0">
        <w:rPr>
          <w:rFonts w:ascii="Times New Roman" w:hAnsi="Times New Roman" w:cs="Times New Roman"/>
          <w:b w:val="0"/>
          <w:i w:val="0"/>
          <w:color w:val="000000" w:themeColor="text1"/>
          <w:sz w:val="20"/>
          <w:lang w:val="en-GB"/>
        </w:rPr>
        <w:t>sites</w:t>
      </w:r>
      <w:r w:rsidRPr="005E5F4F">
        <w:rPr>
          <w:rFonts w:ascii="Times New Roman" w:hAnsi="Times New Roman" w:cs="Times New Roman"/>
          <w:b w:val="0"/>
          <w:i w:val="0"/>
          <w:color w:val="000000" w:themeColor="text1"/>
          <w:sz w:val="20"/>
          <w:lang w:val="en-GB"/>
        </w:rPr>
        <w:t xml:space="preserve"> can be used to reconstruct and visualize the hull edge of the </w:t>
      </w:r>
      <w:r w:rsidR="004747B0">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This information contributes to the understanding of the spatial extent, shape, and connectivity of the tree population.</w:t>
      </w:r>
    </w:p>
    <w:p w14:paraId="5960752D" w14:textId="30C8320A"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largest connected component using a biased walk algorithm is a valuable tool for </w:t>
      </w:r>
      <w:r w:rsidR="004747B0"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population patterns and boundaries. It provides insights into the structure and spatial dynamics of the population, facilitating further investigations into ecological processes, habitat fragmentation, and landscape connectivity.</w:t>
      </w:r>
    </w:p>
    <w:p w14:paraId="039168CC" w14:textId="678C0BEC" w:rsidR="00D7791E" w:rsidRPr="005E5F4F" w:rsidRDefault="004747B0" w:rsidP="00AD69E1">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In our implementation, t</w:t>
      </w:r>
      <w:r w:rsidR="00D7791E" w:rsidRPr="005E5F4F">
        <w:rPr>
          <w:rFonts w:ascii="Times New Roman" w:hAnsi="Times New Roman" w:cs="Times New Roman"/>
          <w:b w:val="0"/>
          <w:i w:val="0"/>
          <w:color w:val="000000" w:themeColor="text1"/>
          <w:sz w:val="20"/>
          <w:lang w:val="en-GB"/>
        </w:rPr>
        <w:t xml:space="preserve">he hull is represented as a </w:t>
      </w:r>
      <w:r w:rsidRPr="005E5F4F">
        <w:rPr>
          <w:rFonts w:ascii="Times New Roman" w:hAnsi="Times New Roman" w:cs="Times New Roman"/>
          <w:b w:val="0"/>
          <w:i w:val="0"/>
          <w:color w:val="000000" w:themeColor="text1"/>
          <w:sz w:val="20"/>
          <w:lang w:val="en-GB"/>
        </w:rPr>
        <w:t>Boolean</w:t>
      </w:r>
      <w:r w:rsidR="00D7791E" w:rsidRPr="005E5F4F">
        <w:rPr>
          <w:rFonts w:ascii="Times New Roman" w:hAnsi="Times New Roman" w:cs="Times New Roman"/>
          <w:b w:val="0"/>
          <w:i w:val="0"/>
          <w:color w:val="000000" w:themeColor="text1"/>
          <w:sz w:val="20"/>
          <w:lang w:val="en-GB"/>
        </w:rPr>
        <w:t xml:space="preserve"> matrix with the same dimensions as the grid, with 'True' values for cells that are part of the hull and 'False' otherwise.</w:t>
      </w:r>
      <w:r w:rsidR="00AD69E1" w:rsidRPr="005E5F4F">
        <w:rPr>
          <w:rFonts w:ascii="Times New Roman" w:hAnsi="Times New Roman" w:cs="Times New Roman"/>
          <w:b w:val="0"/>
          <w:i w:val="0"/>
          <w:color w:val="000000" w:themeColor="text1"/>
          <w:sz w:val="20"/>
          <w:lang w:val="en-GB"/>
        </w:rPr>
        <w:t xml:space="preserve"> </w:t>
      </w:r>
      <w:r w:rsidR="00D7791E" w:rsidRPr="005E5F4F">
        <w:rPr>
          <w:rFonts w:ascii="Times New Roman" w:hAnsi="Times New Roman" w:cs="Times New Roman"/>
          <w:b w:val="0"/>
          <w:i w:val="0"/>
          <w:color w:val="000000" w:themeColor="text1"/>
          <w:sz w:val="20"/>
          <w:lang w:val="en-GB"/>
        </w:rPr>
        <w:t>Our method starts by finding the lowest and leftmost cell in the cluster. From there, it starts walking along the edge of the cluster by moving from each edge cell to the next adjacent edge cell. The edge cells are marked as part of the hull in the hull matrix.</w:t>
      </w:r>
    </w:p>
    <w:p w14:paraId="27030E89" w14:textId="3CB332B9" w:rsidR="00D7791E" w:rsidRPr="005E5F4F" w:rsidRDefault="00D7791E" w:rsidP="00D7791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After walking the entire edge of the cluster, the </w:t>
      </w:r>
      <w:r w:rsidR="005E5F4F" w:rsidRPr="005E5F4F">
        <w:rPr>
          <w:rFonts w:ascii="Times New Roman" w:hAnsi="Times New Roman" w:cs="Times New Roman"/>
          <w:b w:val="0"/>
          <w:i w:val="0"/>
          <w:color w:val="000000" w:themeColor="text1"/>
          <w:sz w:val="20"/>
          <w:lang w:val="en-GB"/>
        </w:rPr>
        <w:t>algorithm</w:t>
      </w:r>
      <w:r w:rsidRPr="005E5F4F">
        <w:rPr>
          <w:rFonts w:ascii="Times New Roman" w:hAnsi="Times New Roman" w:cs="Times New Roman"/>
          <w:b w:val="0"/>
          <w:i w:val="0"/>
          <w:color w:val="000000" w:themeColor="text1"/>
          <w:sz w:val="20"/>
          <w:lang w:val="en-GB"/>
        </w:rPr>
        <w:t xml:space="preserve"> finally calculates two different types of fractal dimensions </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the box-counting and correlation fractal dimensions. </w:t>
      </w:r>
    </w:p>
    <w:p w14:paraId="737FC3B0" w14:textId="28475D86" w:rsidR="009A62B8" w:rsidRDefault="009A62B8" w:rsidP="00761589">
      <w:pPr>
        <w:pStyle w:val="H2First"/>
        <w:numPr>
          <w:ilvl w:val="1"/>
          <w:numId w:val="14"/>
        </w:numPr>
        <w:rPr>
          <w:lang w:val="en-GB"/>
        </w:rPr>
      </w:pPr>
      <w:r w:rsidRPr="005E5F4F">
        <w:rPr>
          <w:lang w:val="en-GB"/>
        </w:rPr>
        <w:t>Approximation of Fractal Dimension</w:t>
      </w:r>
    </w:p>
    <w:p w14:paraId="38854DF8" w14:textId="0612CAB0"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 xml:space="preserve">Fractal dimension is a mathematical measurement that quantifies the complexity and self-similarity of a geometric object or pattern. It provides a way to characterize the irregularity and intricacy of structures </w:t>
      </w:r>
      <w:r w:rsidRPr="004747B0">
        <w:rPr>
          <w:rFonts w:ascii="Times New Roman" w:hAnsi="Times New Roman" w:cs="Times New Roman"/>
          <w:b w:val="0"/>
          <w:i w:val="0"/>
          <w:color w:val="000000" w:themeColor="text1"/>
          <w:sz w:val="20"/>
          <w:lang w:val="en-GB"/>
        </w:rPr>
        <w:lastRenderedPageBreak/>
        <w:t>that do not have a simple integer dimension, such as fractals.</w:t>
      </w:r>
    </w:p>
    <w:p w14:paraId="54DB9F04" w14:textId="41ADBC72" w:rsid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In the context of calculating the fractal dimension of the delineated hull of a tree population, the fractal dimension serves as a metric to describe the complexity and roughness of the hull's boundary. It provides a numerical value that reflects the degree of self-similarity and the space-filling properties of the hull.</w:t>
      </w:r>
    </w:p>
    <w:p w14:paraId="41234811" w14:textId="38B4BE8B"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To calculate the fractal dimension of the hull, various methods can be employed, depending on the nature of the data and the desired level of detail.</w:t>
      </w:r>
    </w:p>
    <w:p w14:paraId="0A4393FF" w14:textId="40C51B6B" w:rsidR="009A62B8" w:rsidRPr="005E5F4F" w:rsidRDefault="009A62B8" w:rsidP="009A62B8">
      <w:pPr>
        <w:pStyle w:val="H2First"/>
        <w:numPr>
          <w:ilvl w:val="2"/>
          <w:numId w:val="14"/>
        </w:numPr>
        <w:rPr>
          <w:lang w:val="en-GB"/>
        </w:rPr>
      </w:pPr>
      <w:r w:rsidRPr="005E5F4F">
        <w:rPr>
          <w:lang w:val="en-GB"/>
        </w:rPr>
        <w:t>Box Counting</w:t>
      </w:r>
    </w:p>
    <w:p w14:paraId="1370C8F6" w14:textId="09E497D0"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w:t>
      </w:r>
      <w:r w:rsidRPr="00777D4E">
        <w:rPr>
          <w:rFonts w:ascii="Times New Roman" w:hAnsi="Times New Roman" w:cs="Times New Roman"/>
          <w:b w:val="0"/>
          <w:i w:val="0"/>
          <w:color w:val="000000" w:themeColor="text1"/>
          <w:sz w:val="20"/>
          <w:lang w:val="en-GB"/>
        </w:rPr>
        <w:t xml:space="preserve">he box-counting method serves as </w:t>
      </w:r>
      <w:r>
        <w:rPr>
          <w:rFonts w:ascii="Times New Roman" w:hAnsi="Times New Roman" w:cs="Times New Roman"/>
          <w:b w:val="0"/>
          <w:i w:val="0"/>
          <w:color w:val="000000" w:themeColor="text1"/>
          <w:sz w:val="20"/>
          <w:lang w:val="en-GB"/>
        </w:rPr>
        <w:t>one of the</w:t>
      </w:r>
      <w:r w:rsidRPr="00777D4E">
        <w:rPr>
          <w:rFonts w:ascii="Times New Roman" w:hAnsi="Times New Roman" w:cs="Times New Roman"/>
          <w:b w:val="0"/>
          <w:i w:val="0"/>
          <w:color w:val="000000" w:themeColor="text1"/>
          <w:sz w:val="20"/>
          <w:lang w:val="en-GB"/>
        </w:rPr>
        <w:t xml:space="preserve"> mathematical techniqu</w:t>
      </w:r>
      <w:r>
        <w:rPr>
          <w:rFonts w:ascii="Times New Roman" w:hAnsi="Times New Roman" w:cs="Times New Roman"/>
          <w:b w:val="0"/>
          <w:i w:val="0"/>
          <w:color w:val="000000" w:themeColor="text1"/>
          <w:sz w:val="20"/>
          <w:lang w:val="en-GB"/>
        </w:rPr>
        <w:t>es</w:t>
      </w:r>
      <w:r w:rsidRPr="00777D4E">
        <w:rPr>
          <w:rFonts w:ascii="Times New Roman" w:hAnsi="Times New Roman" w:cs="Times New Roman"/>
          <w:b w:val="0"/>
          <w:i w:val="0"/>
          <w:color w:val="000000" w:themeColor="text1"/>
          <w:sz w:val="20"/>
          <w:lang w:val="en-GB"/>
        </w:rPr>
        <w:t xml:space="preserve"> for estimating the fractal dimension of the hull. This method involves partitioning the hull into a grid of non-overlapping squares, known as boxes, of varying sizes and determining the number of boxes needed to cover the hull.</w:t>
      </w:r>
    </w:p>
    <w:p w14:paraId="21A0C7C1" w14:textId="694B8E25"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Let </w:t>
      </w:r>
      <m:oMath>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oMath>
      <w:r>
        <w:rPr>
          <w:rFonts w:ascii="Times New Roman" w:hAnsi="Times New Roman" w:cs="Times New Roman"/>
          <w:b w:val="0"/>
          <w:i w:val="0"/>
          <w:color w:val="000000" w:themeColor="text1"/>
          <w:sz w:val="20"/>
          <w:lang w:val="en-GB"/>
        </w:rPr>
        <w:t xml:space="preserve"> represent the minimum number of boxes of size </w:t>
      </w:r>
      <m:oMath>
        <m:r>
          <m:rPr>
            <m:sty m:val="bi"/>
          </m:rPr>
          <w:rPr>
            <w:rFonts w:ascii="Cambria Math" w:hAnsi="Cambria Math" w:cs="Times New Roman"/>
            <w:color w:val="000000" w:themeColor="text1"/>
            <w:sz w:val="20"/>
            <w:lang w:val="en-GB"/>
          </w:rPr>
          <m:t>ε&gt;0</m:t>
        </m:r>
      </m:oMath>
      <w:r>
        <w:rPr>
          <w:rFonts w:ascii="Times New Roman" w:hAnsi="Times New Roman" w:cs="Times New Roman"/>
          <w:b w:val="0"/>
          <w:i w:val="0"/>
          <w:color w:val="000000" w:themeColor="text1"/>
          <w:sz w:val="20"/>
          <w:lang w:val="en-GB"/>
        </w:rPr>
        <w:t xml:space="preserve"> needed to cover the hull. </w:t>
      </w:r>
      <w:r w:rsidRPr="00777D4E">
        <w:rPr>
          <w:rFonts w:ascii="Times New Roman" w:hAnsi="Times New Roman" w:cs="Times New Roman"/>
          <w:b w:val="0"/>
          <w:i w:val="0"/>
          <w:color w:val="000000" w:themeColor="text1"/>
          <w:sz w:val="20"/>
          <w:lang w:val="en-GB"/>
        </w:rPr>
        <w:t>The box-counting dimension, denoted as</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D</m:t>
        </m:r>
      </m:oMath>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then obtained by examining the scaling relationship between the size of the boxes and the corresponding count.</w:t>
      </w:r>
    </w:p>
    <w:p w14:paraId="7993CDAD" w14:textId="495EDEBB"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apply the box-counting method, a range of box sizes is selected, typically spanning multiple scales. Beginning with the smallest box size, the hull is covered with boxes, and the count of intersecting boxes</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meticulously recorded. The box size is subsequently increased, and the counting procedure is repeated. This iterative process continues until the largest box size is reached.</w:t>
      </w:r>
    </w:p>
    <w:p w14:paraId="57938938" w14:textId="03389C93"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estimate the fractal dimension using the box-counting method, a logarithmic plot is constructed. The logarithm of the box size</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x</m:t>
        </m:r>
      </m:oMath>
      <w:r w:rsidRPr="00777D4E">
        <w:rPr>
          <w:rFonts w:ascii="Times New Roman" w:hAnsi="Times New Roman" w:cs="Times New Roman"/>
          <w:b w:val="0"/>
          <w:i w:val="0"/>
          <w:color w:val="000000" w:themeColor="text1"/>
          <w:sz w:val="20"/>
          <w:lang w:val="en-GB"/>
        </w:rPr>
        <w:t>-axis, while the logarithm of the box count</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y</m:t>
        </m:r>
      </m:oMath>
      <w:r w:rsidRPr="00777D4E">
        <w:rPr>
          <w:rFonts w:ascii="Times New Roman" w:hAnsi="Times New Roman" w:cs="Times New Roman"/>
          <w:b w:val="0"/>
          <w:i w:val="0"/>
          <w:color w:val="000000" w:themeColor="text1"/>
          <w:sz w:val="20"/>
          <w:lang w:val="en-GB"/>
        </w:rPr>
        <w:t>-axis. If the hull exhibits fractal properties, the resulting plot should exhibit a linear relationship.</w:t>
      </w:r>
    </w:p>
    <w:p w14:paraId="2DDB5C8A" w14:textId="42B913E1"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 xml:space="preserve">By performing a linear regression analysis on the data points, a line of best fit is obtained, allowing </w:t>
      </w:r>
      <w:r w:rsidR="00B5122B">
        <w:rPr>
          <w:rFonts w:ascii="Times New Roman" w:hAnsi="Times New Roman" w:cs="Times New Roman"/>
          <w:b w:val="0"/>
          <w:i w:val="0"/>
          <w:color w:val="000000" w:themeColor="text1"/>
          <w:sz w:val="20"/>
          <w:lang w:val="en-GB"/>
        </w:rPr>
        <w:t xml:space="preserve">the </w:t>
      </w:r>
      <w:r w:rsidRPr="00777D4E">
        <w:rPr>
          <w:rFonts w:ascii="Times New Roman" w:hAnsi="Times New Roman" w:cs="Times New Roman"/>
          <w:b w:val="0"/>
          <w:i w:val="0"/>
          <w:color w:val="000000" w:themeColor="text1"/>
          <w:sz w:val="20"/>
          <w:lang w:val="en-GB"/>
        </w:rPr>
        <w:t>determination of the slope. This slope represents an estimate of the box-counting dimension</w:t>
      </w:r>
      <w:r>
        <w:rPr>
          <w:rFonts w:ascii="Times New Roman" w:hAnsi="Times New Roman" w:cs="Times New Roman"/>
          <w:b w:val="0"/>
          <w:i w:val="0"/>
          <w:color w:val="000000" w:themeColor="text1"/>
          <w:sz w:val="20"/>
          <w:lang w:val="en-GB"/>
        </w:rPr>
        <w:t>. More precisely, this can be expressed as</w:t>
      </w:r>
    </w:p>
    <w:p w14:paraId="7F2DB790" w14:textId="66FD7316" w:rsidR="00777D4E" w:rsidRPr="00B4380D" w:rsidRDefault="00B4380D" w:rsidP="00D7791E">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4AE53DA" w14:textId="10C4B9C1"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The box-counting dimension provides a quantitative measure of the complexity and self-similarity inherent in the delineated hull of the tree population. A higher fractal dimension indicates a greater level of intricacy and irregularity within the hull, while a lower dimension suggests a more regular and smoother structure.</w:t>
      </w:r>
    </w:p>
    <w:p w14:paraId="24350B7B" w14:textId="3049DF8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By employing the box-counting method in the context of the delineated hull, </w:t>
      </w:r>
      <w:r>
        <w:rPr>
          <w:rFonts w:ascii="Times New Roman" w:hAnsi="Times New Roman" w:cs="Times New Roman"/>
          <w:b w:val="0"/>
          <w:i w:val="0"/>
          <w:color w:val="000000" w:themeColor="text1"/>
          <w:sz w:val="20"/>
          <w:lang w:val="en-GB"/>
        </w:rPr>
        <w:t>we can</w:t>
      </w:r>
      <w:r w:rsidRPr="00B4380D">
        <w:rPr>
          <w:rFonts w:ascii="Times New Roman" w:hAnsi="Times New Roman" w:cs="Times New Roman"/>
          <w:b w:val="0"/>
          <w:i w:val="0"/>
          <w:color w:val="000000" w:themeColor="text1"/>
          <w:sz w:val="20"/>
          <w:lang w:val="en-GB"/>
        </w:rPr>
        <w:t xml:space="preserve"> gain valuable insights into the geometric properties and spatial organization of the tree population. This mathematical approach allows for a rigorous examination of the fractal nature of the hull, providing a means to quantify and characterize its intricate patterns and scaling behaviour.</w:t>
      </w:r>
    </w:p>
    <w:p w14:paraId="63B9473C" w14:textId="4C086A51" w:rsidR="009A62B8" w:rsidRPr="005E5F4F" w:rsidRDefault="009A62B8" w:rsidP="009A62B8">
      <w:pPr>
        <w:pStyle w:val="H2First"/>
        <w:numPr>
          <w:ilvl w:val="2"/>
          <w:numId w:val="14"/>
        </w:numPr>
        <w:rPr>
          <w:lang w:val="en-GB"/>
        </w:rPr>
      </w:pPr>
      <w:r w:rsidRPr="005E5F4F">
        <w:rPr>
          <w:lang w:val="en-GB"/>
        </w:rPr>
        <w:t>Correlation Dimension</w:t>
      </w:r>
    </w:p>
    <w:p w14:paraId="6E2BF4F8" w14:textId="1E360A5E"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This method focuses on measuring the degree of correlation or similarity between points at varying distances within the hull.</w:t>
      </w:r>
    </w:p>
    <w:p w14:paraId="4B87A452" w14:textId="47310BE9" w:rsidR="0073658F" w:rsidRDefault="00B4380D" w:rsidP="0073658F">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To apply the correlation dimension method, a series of distance thresholds is selected, encompassing a range of scales. </w:t>
      </w:r>
      <w:r w:rsidR="0073658F">
        <w:rPr>
          <w:rFonts w:ascii="Times New Roman" w:hAnsi="Times New Roman" w:cs="Times New Roman"/>
          <w:b w:val="0"/>
          <w:i w:val="0"/>
          <w:color w:val="000000" w:themeColor="text1"/>
          <w:sz w:val="20"/>
          <w:lang w:val="en-GB"/>
        </w:rPr>
        <w:t>T</w:t>
      </w:r>
      <w:r w:rsidR="0073658F" w:rsidRPr="0073658F">
        <w:rPr>
          <w:rFonts w:ascii="Times New Roman" w:hAnsi="Times New Roman" w:cs="Times New Roman"/>
          <w:b w:val="0"/>
          <w:i w:val="0"/>
          <w:color w:val="000000" w:themeColor="text1"/>
          <w:sz w:val="20"/>
          <w:lang w:val="en-GB"/>
        </w:rPr>
        <w:t xml:space="preserve">o calculate the </w:t>
      </w:r>
      <w:r w:rsidR="0073658F">
        <w:rPr>
          <w:rFonts w:ascii="Times New Roman" w:hAnsi="Times New Roman" w:cs="Times New Roman"/>
          <w:b w:val="0"/>
          <w:i w:val="0"/>
          <w:color w:val="000000" w:themeColor="text1"/>
          <w:sz w:val="20"/>
          <w:lang w:val="en-GB"/>
        </w:rPr>
        <w:t xml:space="preserve">so-called </w:t>
      </w:r>
      <w:r w:rsidR="0073658F" w:rsidRPr="0073658F">
        <w:rPr>
          <w:rFonts w:ascii="Times New Roman" w:hAnsi="Times New Roman" w:cs="Times New Roman"/>
          <w:b w:val="0"/>
          <w:iCs/>
          <w:color w:val="000000" w:themeColor="text1"/>
          <w:sz w:val="20"/>
          <w:lang w:val="en-GB"/>
        </w:rPr>
        <w:t>correlation integral</w:t>
      </w:r>
      <w:r w:rsidR="0073658F" w:rsidRPr="0073658F">
        <w:rPr>
          <w:rFonts w:ascii="Times New Roman" w:hAnsi="Times New Roman" w:cs="Times New Roman"/>
          <w:b w:val="0"/>
          <w:i w:val="0"/>
          <w:color w:val="000000" w:themeColor="text1"/>
          <w:sz w:val="20"/>
          <w:lang w:val="en-GB"/>
        </w:rPr>
        <w:t xml:space="preserve">, a distance threshold (denoted as </w:t>
      </w:r>
      <m:oMath>
        <m:r>
          <m:rPr>
            <m:sty m:val="bi"/>
          </m:rPr>
          <w:rPr>
            <w:rFonts w:ascii="Cambria Math" w:hAnsi="Cambria Math" w:cs="Times New Roman"/>
            <w:color w:val="000000" w:themeColor="text1"/>
            <w:sz w:val="20"/>
            <w:lang w:val="en-GB"/>
          </w:rPr>
          <m:t>ε</m:t>
        </m:r>
      </m:oMath>
      <w:r w:rsidR="0073658F" w:rsidRPr="0073658F">
        <w:rPr>
          <w:rFonts w:ascii="Times New Roman" w:hAnsi="Times New Roman" w:cs="Times New Roman"/>
          <w:b w:val="0"/>
          <w:i w:val="0"/>
          <w:color w:val="000000" w:themeColor="text1"/>
          <w:sz w:val="20"/>
          <w:lang w:val="en-GB"/>
        </w:rPr>
        <w:t>) is chosen. This threshold defines the maximum distance within which point pairs are considered for analysis. For each point in the dataset, the number of other points located within the specified distance threshold is counted. This count represents the correlation integral at that distance threshold.</w:t>
      </w:r>
      <w:r w:rsidR="0073658F">
        <w:rPr>
          <w:rFonts w:ascii="Times New Roman" w:hAnsi="Times New Roman" w:cs="Times New Roman"/>
          <w:b w:val="0"/>
          <w:i w:val="0"/>
          <w:color w:val="000000" w:themeColor="text1"/>
          <w:sz w:val="20"/>
          <w:lang w:val="en-GB"/>
        </w:rPr>
        <w:t xml:space="preserve"> It can be expressed as</w:t>
      </w:r>
    </w:p>
    <w:p w14:paraId="3FA2C6B5" w14:textId="3E8C8584" w:rsidR="0073658F" w:rsidRPr="0073658F" w:rsidRDefault="0073658F" w:rsidP="0073658F">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r>
            <m:rPr>
              <m:sty m:val="bi"/>
            </m:rPr>
            <w:rPr>
              <w:rFonts w:ascii="Cambria Math" w:hAnsi="Cambria Math" w:cs="Times New Roman"/>
              <w:color w:val="000000" w:themeColor="text1"/>
              <w:sz w:val="20"/>
              <w:lang w:val="en-GB"/>
            </w:rPr>
            <m:t>=</m:t>
          </m:r>
          <m:f>
            <m:fPr>
              <m:ctrlPr>
                <w:rPr>
                  <w:rFonts w:ascii="Cambria Math" w:hAnsi="Cambria Math" w:cs="Times New Roman"/>
                  <w:b w:val="0"/>
                  <w:color w:val="000000" w:themeColor="text1"/>
                  <w:sz w:val="20"/>
                  <w:lang w:val="en-GB"/>
                </w:rPr>
              </m:ctrlPr>
            </m:fPr>
            <m:num>
              <m:r>
                <m:rPr>
                  <m:sty m:val="bi"/>
                </m:rPr>
                <w:rPr>
                  <w:rFonts w:ascii="Cambria Math" w:hAnsi="Cambria Math" w:cs="Times New Roman"/>
                  <w:color w:val="000000" w:themeColor="text1"/>
                  <w:sz w:val="20"/>
                  <w:lang w:val="en-GB"/>
                </w:rPr>
                <m:t>1</m:t>
              </m:r>
            </m:num>
            <m:den>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N-1</m:t>
                  </m:r>
                </m:e>
              </m:d>
            </m:den>
          </m:f>
          <m:nary>
            <m:naryPr>
              <m:chr m:val="∑"/>
              <m:limLoc m:val="undOvr"/>
              <m:supHide m:val="1"/>
              <m:ctrlPr>
                <w:rPr>
                  <w:rFonts w:ascii="Cambria Math" w:hAnsi="Cambria Math" w:cs="Times New Roman"/>
                  <w:b w:val="0"/>
                  <w:color w:val="000000" w:themeColor="text1"/>
                  <w:sz w:val="20"/>
                  <w:lang w:val="en-GB"/>
                </w:rPr>
              </m:ctrlPr>
            </m:naryPr>
            <m:sub>
              <m:r>
                <m:rPr>
                  <m:sty m:val="bi"/>
                </m:rPr>
                <w:rPr>
                  <w:rFonts w:ascii="Cambria Math" w:hAnsi="Cambria Math" w:cs="Times New Roman"/>
                  <w:color w:val="000000" w:themeColor="text1"/>
                  <w:sz w:val="20"/>
                  <w:lang w:val="en-GB"/>
                </w:rPr>
                <m:t>1≤i≠j≤N</m:t>
              </m:r>
            </m:sub>
            <m:sup/>
            <m:e>
              <m:r>
                <m:rPr>
                  <m:sty m:val="bi"/>
                </m:rPr>
                <w:rPr>
                  <w:rFonts w:ascii="Cambria Math" w:hAnsi="Cambria Math" w:cs="Times New Roman"/>
                  <w:color w:val="000000" w:themeColor="text1"/>
                  <w:sz w:val="20"/>
                  <w:lang w:val="en-GB"/>
                </w:rPr>
                <m:t>H</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e>
              </m:d>
            </m:e>
          </m:nary>
        </m:oMath>
      </m:oMathPara>
    </w:p>
    <w:p w14:paraId="0B421B21" w14:textId="229D8A51" w:rsidR="00D13446" w:rsidRDefault="0073658F" w:rsidP="00D13446">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In this equation, </w:t>
      </w:r>
      <m:oMath>
        <m:r>
          <m:rPr>
            <m:sty m:val="bi"/>
          </m:rPr>
          <w:rPr>
            <w:rFonts w:ascii="Cambria Math" w:hAnsi="Cambria Math" w:cs="Times New Roman"/>
            <w:color w:val="000000" w:themeColor="text1"/>
            <w:sz w:val="20"/>
            <w:lang w:val="en-GB"/>
          </w:rPr>
          <m:t>N</m:t>
        </m:r>
      </m:oMath>
      <w:r>
        <w:rPr>
          <w:rFonts w:ascii="Times New Roman" w:hAnsi="Times New Roman" w:cs="Times New Roman"/>
          <w:b w:val="0"/>
          <w:i w:val="0"/>
          <w:color w:val="000000" w:themeColor="text1"/>
          <w:sz w:val="20"/>
          <w:lang w:val="en-GB"/>
        </w:rPr>
        <w:t xml:space="preserve"> represents the number of points in the data set, </w:t>
      </w:r>
      <m:oMath>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oMath>
      <w:r>
        <w:rPr>
          <w:rFonts w:ascii="Times New Roman" w:hAnsi="Times New Roman" w:cs="Times New Roman"/>
          <w:b w:val="0"/>
          <w:i w:val="0"/>
          <w:color w:val="000000" w:themeColor="text1"/>
          <w:sz w:val="20"/>
          <w:lang w:val="en-GB"/>
        </w:rPr>
        <w:t xml:space="preserve"> represents the distance between points </w:t>
      </w:r>
      <m:oMath>
        <m:r>
          <m:rPr>
            <m:sty m:val="bi"/>
          </m:rPr>
          <w:rPr>
            <w:rFonts w:ascii="Cambria Math" w:hAnsi="Cambria Math" w:cs="Times New Roman"/>
            <w:color w:val="000000" w:themeColor="text1"/>
            <w:sz w:val="20"/>
            <w:lang w:val="en-GB"/>
          </w:rPr>
          <m:t>i</m:t>
        </m:r>
      </m:oMath>
      <w:r>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j</m:t>
        </m:r>
      </m:oMath>
      <w:r>
        <w:rPr>
          <w:rFonts w:ascii="Times New Roman" w:hAnsi="Times New Roman" w:cs="Times New Roman"/>
          <w:b w:val="0"/>
          <w:i w:val="0"/>
          <w:color w:val="000000" w:themeColor="text1"/>
          <w:sz w:val="20"/>
          <w:lang w:val="en-GB"/>
        </w:rPr>
        <w:t xml:space="preserve">, while </w:t>
      </w:r>
      <m:oMath>
        <m:r>
          <m:rPr>
            <m:sty m:val="bi"/>
          </m:rPr>
          <w:rPr>
            <w:rFonts w:ascii="Cambria Math" w:hAnsi="Cambria Math" w:cs="Times New Roman"/>
            <w:color w:val="000000" w:themeColor="text1"/>
            <w:sz w:val="20"/>
            <w:lang w:val="en-GB"/>
          </w:rPr>
          <m:t>H</m:t>
        </m:r>
      </m:oMath>
      <w:r>
        <w:rPr>
          <w:rFonts w:ascii="Times New Roman" w:hAnsi="Times New Roman" w:cs="Times New Roman"/>
          <w:b w:val="0"/>
          <w:i w:val="0"/>
          <w:color w:val="000000" w:themeColor="text1"/>
          <w:sz w:val="20"/>
          <w:lang w:val="en-GB"/>
        </w:rPr>
        <w:t xml:space="preserve"> is the Heaviside function</w:t>
      </w:r>
      <w:r w:rsidR="00B7769A">
        <w:rPr>
          <w:rFonts w:ascii="Times New Roman" w:hAnsi="Times New Roman" w:cs="Times New Roman"/>
          <w:b w:val="0"/>
          <w:i w:val="0"/>
          <w:color w:val="000000" w:themeColor="text1"/>
          <w:sz w:val="20"/>
          <w:lang w:val="en-GB"/>
        </w:rPr>
        <w:t xml:space="preserve"> (the value of which is </w:t>
      </w:r>
      <m:oMath>
        <m:r>
          <m:rPr>
            <m:sty m:val="bi"/>
          </m:rPr>
          <w:rPr>
            <w:rFonts w:ascii="Cambria Math" w:hAnsi="Cambria Math" w:cs="Times New Roman"/>
            <w:color w:val="000000" w:themeColor="text1"/>
            <w:sz w:val="20"/>
            <w:lang w:val="en-GB"/>
          </w:rPr>
          <m:t>1</m:t>
        </m:r>
      </m:oMath>
      <w:r w:rsidR="00B7769A">
        <w:rPr>
          <w:rFonts w:ascii="Times New Roman" w:hAnsi="Times New Roman" w:cs="Times New Roman"/>
          <w:b w:val="0"/>
          <w:i w:val="0"/>
          <w:color w:val="000000" w:themeColor="text1"/>
          <w:sz w:val="20"/>
          <w:lang w:val="en-GB"/>
        </w:rPr>
        <w:t xml:space="preserve"> for non-negative input and </w:t>
      </w:r>
      <m:oMath>
        <m:r>
          <m:rPr>
            <m:sty m:val="bi"/>
          </m:rPr>
          <w:rPr>
            <w:rFonts w:ascii="Cambria Math" w:hAnsi="Cambria Math" w:cs="Times New Roman"/>
            <w:color w:val="000000" w:themeColor="text1"/>
            <w:sz w:val="20"/>
            <w:lang w:val="en-GB"/>
          </w:rPr>
          <m:t>0</m:t>
        </m:r>
      </m:oMath>
      <w:r w:rsidR="00B7769A">
        <w:rPr>
          <w:rFonts w:ascii="Times New Roman" w:hAnsi="Times New Roman" w:cs="Times New Roman"/>
          <w:b w:val="0"/>
          <w:i w:val="0"/>
          <w:color w:val="000000" w:themeColor="text1"/>
          <w:sz w:val="20"/>
          <w:lang w:val="en-GB"/>
        </w:rPr>
        <w:t xml:space="preserve"> otherwise)</w:t>
      </w:r>
      <w:r>
        <w:rPr>
          <w:rFonts w:ascii="Times New Roman" w:hAnsi="Times New Roman" w:cs="Times New Roman"/>
          <w:b w:val="0"/>
          <w:i w:val="0"/>
          <w:color w:val="000000" w:themeColor="text1"/>
          <w:sz w:val="20"/>
          <w:lang w:val="en-GB"/>
        </w:rPr>
        <w:t>.</w:t>
      </w:r>
      <w:r w:rsidR="00D13446">
        <w:rPr>
          <w:rFonts w:ascii="Times New Roman" w:hAnsi="Times New Roman" w:cs="Times New Roman"/>
          <w:b w:val="0"/>
          <w:i w:val="0"/>
          <w:color w:val="000000" w:themeColor="text1"/>
          <w:sz w:val="20"/>
          <w:lang w:val="en-GB"/>
        </w:rPr>
        <w:t xml:space="preserve"> </w:t>
      </w:r>
    </w:p>
    <w:p w14:paraId="594C356A" w14:textId="2A61F6B4"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correlation integral</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C(ε)</m:t>
        </m:r>
      </m:oMath>
      <w:r w:rsidRPr="00D13446">
        <w:rPr>
          <w:rFonts w:ascii="Times New Roman" w:hAnsi="Times New Roman" w:cs="Times New Roman"/>
          <w:b w:val="0"/>
          <w:i w:val="0"/>
          <w:color w:val="000000" w:themeColor="text1"/>
          <w:sz w:val="20"/>
          <w:lang w:val="en-GB"/>
        </w:rPr>
        <w:t xml:space="preserve"> provides a measure of the correlation or similarity between points within the dataset at a specific distance threshold. It quantifies the number of point pairs that are closer to each other than the chosen threshold.</w:t>
      </w:r>
    </w:p>
    <w:p w14:paraId="2D4AD5C9" w14:textId="1F48E2C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Subsequently, the correlation integral is plotted against the corresponding distance threshold on a logarithmic scale. If the hull exhibits fractal characteristics, the resulting plot will manifest a power-law relationship, wherein the correlation </w:t>
      </w:r>
      <w:r w:rsidRPr="00B4380D">
        <w:rPr>
          <w:rFonts w:ascii="Times New Roman" w:hAnsi="Times New Roman" w:cs="Times New Roman"/>
          <w:b w:val="0"/>
          <w:i w:val="0"/>
          <w:color w:val="000000" w:themeColor="text1"/>
          <w:sz w:val="20"/>
          <w:lang w:val="en-GB"/>
        </w:rPr>
        <w:lastRenderedPageBreak/>
        <w:t>integral scales with the distance threshold raised to a power.</w:t>
      </w:r>
    </w:p>
    <w:p w14:paraId="4A307CB4" w14:textId="6407C6E4" w:rsidR="00D13446" w:rsidRDefault="00D13446"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estimation of the correlation dimension involves </w:t>
      </w:r>
      <w:r w:rsidR="00580C51" w:rsidRPr="00D13446">
        <w:rPr>
          <w:rFonts w:ascii="Times New Roman" w:hAnsi="Times New Roman" w:cs="Times New Roman"/>
          <w:b w:val="0"/>
          <w:i w:val="0"/>
          <w:color w:val="000000" w:themeColor="text1"/>
          <w:sz w:val="20"/>
          <w:lang w:val="en-GB"/>
        </w:rPr>
        <w:t>analysing</w:t>
      </w:r>
      <w:r w:rsidRPr="00D13446">
        <w:rPr>
          <w:rFonts w:ascii="Times New Roman" w:hAnsi="Times New Roman" w:cs="Times New Roman"/>
          <w:b w:val="0"/>
          <w:i w:val="0"/>
          <w:color w:val="000000" w:themeColor="text1"/>
          <w:sz w:val="20"/>
          <w:lang w:val="en-GB"/>
        </w:rPr>
        <w:t xml:space="preserve"> the slope of this power-law relationship.</w:t>
      </w:r>
      <w:r>
        <w:rPr>
          <w:rFonts w:ascii="Times New Roman" w:hAnsi="Times New Roman" w:cs="Times New Roman"/>
          <w:b w:val="0"/>
          <w:i w:val="0"/>
          <w:color w:val="000000" w:themeColor="text1"/>
          <w:sz w:val="20"/>
          <w:lang w:val="en-GB"/>
        </w:rPr>
        <w:t xml:space="preserve"> Mathematically, the correlation dimension can be expressed as</w:t>
      </w:r>
    </w:p>
    <w:p w14:paraId="136F45E8" w14:textId="77D4CA20"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0DAC2C7" w14:textId="7ECE2BEA" w:rsid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correlation dimension method offers a valuable mathematical approach for approximating the fractal dimension. It serves as a powerful tool for quantitative analysis, allowing </w:t>
      </w:r>
      <w:r>
        <w:rPr>
          <w:rFonts w:ascii="Times New Roman" w:hAnsi="Times New Roman" w:cs="Times New Roman"/>
          <w:b w:val="0"/>
          <w:i w:val="0"/>
          <w:color w:val="000000" w:themeColor="text1"/>
          <w:sz w:val="20"/>
          <w:lang w:val="en-GB"/>
        </w:rPr>
        <w:t>us</w:t>
      </w:r>
      <w:r w:rsidRPr="00D13446">
        <w:rPr>
          <w:rFonts w:ascii="Times New Roman" w:hAnsi="Times New Roman" w:cs="Times New Roman"/>
          <w:b w:val="0"/>
          <w:i w:val="0"/>
          <w:color w:val="000000" w:themeColor="text1"/>
          <w:sz w:val="20"/>
          <w:lang w:val="en-GB"/>
        </w:rPr>
        <w:t xml:space="preserve"> to investigate and quantify the fractal characteristics of the delineated hull, thereby enhancing the understanding of spatial patterns, connectivity, and ecological dynamics within the tree population.</w:t>
      </w:r>
    </w:p>
    <w:p w14:paraId="13C4DC5F" w14:textId="558F3021" w:rsidR="00C077E8" w:rsidRPr="005E5F4F" w:rsidRDefault="0073658F" w:rsidP="00761589">
      <w:pPr>
        <w:pStyle w:val="H2First"/>
        <w:numPr>
          <w:ilvl w:val="1"/>
          <w:numId w:val="14"/>
        </w:numPr>
        <w:rPr>
          <w:lang w:val="en-GB"/>
        </w:rPr>
      </w:pPr>
      <w:r w:rsidRPr="005E5F4F">
        <w:rPr>
          <w:lang w:val="en-GB"/>
        </w:rPr>
        <w:t>Analysing</w:t>
      </w:r>
      <w:r w:rsidR="00C077E8" w:rsidRPr="005E5F4F">
        <w:rPr>
          <w:lang w:val="en-GB"/>
        </w:rPr>
        <w:t xml:space="preserve"> real-life ecological data</w:t>
      </w:r>
    </w:p>
    <w:p w14:paraId="6E80B360" w14:textId="60A131D7"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extraction of meaningful data from map images plays a crucial role in the image processing pipeline for tree population analysis. One pivotal aspect involves determining the regions within the image that are occupied, indicating the presence of tree</w:t>
      </w:r>
      <w:r>
        <w:rPr>
          <w:rFonts w:ascii="Times New Roman" w:hAnsi="Times New Roman" w:cs="Times New Roman"/>
          <w:b w:val="0"/>
          <w:i w:val="0"/>
          <w:color w:val="000000" w:themeColor="text1"/>
          <w:sz w:val="20"/>
          <w:lang w:val="en-GB"/>
        </w:rPr>
        <w:t xml:space="preserve"> species</w:t>
      </w:r>
      <w:r w:rsidRPr="00D13446">
        <w:rPr>
          <w:rFonts w:ascii="Times New Roman" w:hAnsi="Times New Roman" w:cs="Times New Roman"/>
          <w:b w:val="0"/>
          <w:i w:val="0"/>
          <w:color w:val="000000" w:themeColor="text1"/>
          <w:sz w:val="20"/>
          <w:lang w:val="en-GB"/>
        </w:rPr>
        <w:t>. To achieve this, a well-established approach employed in nature imagery involves analy</w:t>
      </w:r>
      <w:r>
        <w:rPr>
          <w:rFonts w:ascii="Times New Roman" w:hAnsi="Times New Roman" w:cs="Times New Roman"/>
          <w:b w:val="0"/>
          <w:i w:val="0"/>
          <w:color w:val="000000" w:themeColor="text1"/>
          <w:sz w:val="20"/>
          <w:lang w:val="en-GB"/>
        </w:rPr>
        <w:t>s</w:t>
      </w:r>
      <w:r w:rsidRPr="00D13446">
        <w:rPr>
          <w:rFonts w:ascii="Times New Roman" w:hAnsi="Times New Roman" w:cs="Times New Roman"/>
          <w:b w:val="0"/>
          <w:i w:val="0"/>
          <w:color w:val="000000" w:themeColor="text1"/>
          <w:sz w:val="20"/>
          <w:lang w:val="en-GB"/>
        </w:rPr>
        <w:t xml:space="preserve">ing the green colour channel, given that vegetation typically exhibits a distinct green coloration. By focusing on this channel, </w:t>
      </w:r>
      <w:r>
        <w:rPr>
          <w:rFonts w:ascii="Times New Roman" w:hAnsi="Times New Roman" w:cs="Times New Roman"/>
          <w:b w:val="0"/>
          <w:i w:val="0"/>
          <w:color w:val="000000" w:themeColor="text1"/>
          <w:sz w:val="20"/>
          <w:lang w:val="en-GB"/>
        </w:rPr>
        <w:t>we</w:t>
      </w:r>
      <w:r w:rsidRPr="00D13446">
        <w:rPr>
          <w:rFonts w:ascii="Times New Roman" w:hAnsi="Times New Roman" w:cs="Times New Roman"/>
          <w:b w:val="0"/>
          <w:i w:val="0"/>
          <w:color w:val="000000" w:themeColor="text1"/>
          <w:sz w:val="20"/>
          <w:lang w:val="en-GB"/>
        </w:rPr>
        <w:t xml:space="preserve"> can leverage the inherent properties of green vegetation to discern its presence in the image.</w:t>
      </w:r>
    </w:p>
    <w:p w14:paraId="780E1050" w14:textId="439A4621"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In this method, the intensity of the green colo</w:t>
      </w:r>
      <w:r>
        <w:rPr>
          <w:rFonts w:ascii="Times New Roman" w:hAnsi="Times New Roman" w:cs="Times New Roman"/>
          <w:b w:val="0"/>
          <w:i w:val="0"/>
          <w:color w:val="000000" w:themeColor="text1"/>
          <w:sz w:val="20"/>
          <w:lang w:val="en-GB"/>
        </w:rPr>
        <w:t>u</w:t>
      </w:r>
      <w:r w:rsidRPr="00D13446">
        <w:rPr>
          <w:rFonts w:ascii="Times New Roman" w:hAnsi="Times New Roman" w:cs="Times New Roman"/>
          <w:b w:val="0"/>
          <w:i w:val="0"/>
          <w:color w:val="000000" w:themeColor="text1"/>
          <w:sz w:val="20"/>
          <w:lang w:val="en-GB"/>
        </w:rPr>
        <w:t>r within each pixel is evaluated and compared to a predefined threshold value. This threshold serves as a discriminative criterion for distinguishing between areas that correspond to tree presence and those that do not. By comparing the intensity values against this threshold, a Boolean matrix can be generated, providing a spatial representation indicating the occupancy status of each pixel or cell in the image.</w:t>
      </w:r>
    </w:p>
    <w:p w14:paraId="7FC8E65C" w14:textId="32A9D082" w:rsid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By employing this technique, </w:t>
      </w:r>
      <w:r>
        <w:rPr>
          <w:rFonts w:ascii="Times New Roman" w:hAnsi="Times New Roman" w:cs="Times New Roman"/>
          <w:b w:val="0"/>
          <w:i w:val="0"/>
          <w:color w:val="000000" w:themeColor="text1"/>
          <w:sz w:val="20"/>
          <w:lang w:val="en-GB"/>
        </w:rPr>
        <w:t>meaningful information regarding tree occupancy can be</w:t>
      </w:r>
      <w:r w:rsidRPr="00D13446">
        <w:rPr>
          <w:rFonts w:ascii="Times New Roman" w:hAnsi="Times New Roman" w:cs="Times New Roman"/>
          <w:b w:val="0"/>
          <w:i w:val="0"/>
          <w:color w:val="000000" w:themeColor="text1"/>
          <w:sz w:val="20"/>
          <w:lang w:val="en-GB"/>
        </w:rPr>
        <w:t xml:space="preserve"> effectively extract</w:t>
      </w:r>
      <w:r>
        <w:rPr>
          <w:rFonts w:ascii="Times New Roman" w:hAnsi="Times New Roman" w:cs="Times New Roman"/>
          <w:b w:val="0"/>
          <w:i w:val="0"/>
          <w:color w:val="000000" w:themeColor="text1"/>
          <w:sz w:val="20"/>
          <w:lang w:val="en-GB"/>
        </w:rPr>
        <w:t>ed</w:t>
      </w:r>
      <w:r w:rsidRPr="00D13446">
        <w:rPr>
          <w:rFonts w:ascii="Times New Roman" w:hAnsi="Times New Roman" w:cs="Times New Roman"/>
          <w:b w:val="0"/>
          <w:i w:val="0"/>
          <w:color w:val="000000" w:themeColor="text1"/>
          <w:sz w:val="20"/>
          <w:lang w:val="en-GB"/>
        </w:rPr>
        <w:t xml:space="preserve"> from map images. This initial step lays the foundation for subsequent analyses, enabling the investigation of various ecological characteristics and processes associated with tree populations. Such analyses may include assessing tree density, spatial distribution patterns, </w:t>
      </w:r>
      <w:r>
        <w:rPr>
          <w:rFonts w:ascii="Times New Roman" w:hAnsi="Times New Roman" w:cs="Times New Roman"/>
          <w:b w:val="0"/>
          <w:i w:val="0"/>
          <w:color w:val="000000" w:themeColor="text1"/>
          <w:sz w:val="20"/>
          <w:lang w:val="en-GB"/>
        </w:rPr>
        <w:t>component detection, hull delineation and fractal analysis</w:t>
      </w:r>
      <w:r w:rsidRPr="00D13446">
        <w:rPr>
          <w:rFonts w:ascii="Times New Roman" w:hAnsi="Times New Roman" w:cs="Times New Roman"/>
          <w:b w:val="0"/>
          <w:i w:val="0"/>
          <w:color w:val="000000" w:themeColor="text1"/>
          <w:sz w:val="20"/>
          <w:lang w:val="en-GB"/>
        </w:rPr>
        <w:t>, thereby enhancing our understanding of forest ecosystems and contributing to informed decision-making for sustainable land management and biodiversity conservation efforts.</w:t>
      </w:r>
    </w:p>
    <w:p w14:paraId="652D72F3" w14:textId="2B57DFB2" w:rsidR="00A440E1" w:rsidRPr="005E5F4F" w:rsidRDefault="00A440E1" w:rsidP="00A440E1">
      <w:pPr>
        <w:pStyle w:val="H1ListNoSpace"/>
        <w:numPr>
          <w:ilvl w:val="0"/>
          <w:numId w:val="0"/>
        </w:numPr>
        <w:ind w:left="360"/>
        <w:rPr>
          <w:lang w:val="en-GB"/>
        </w:rPr>
      </w:pPr>
    </w:p>
    <w:p w14:paraId="45AC9341" w14:textId="0988A9D9" w:rsidR="00CE416C" w:rsidRPr="00CE416C" w:rsidRDefault="003A6C3B" w:rsidP="00CE416C">
      <w:pPr>
        <w:pStyle w:val="H1ListNoSpace"/>
        <w:numPr>
          <w:ilvl w:val="0"/>
          <w:numId w:val="14"/>
        </w:numPr>
        <w:rPr>
          <w:lang w:val="en-GB"/>
        </w:rPr>
      </w:pPr>
      <w:r w:rsidRPr="005E5F4F">
        <w:rPr>
          <w:lang w:val="en-GB"/>
        </w:rPr>
        <w:t>EXPERIMENTS</w:t>
      </w:r>
    </w:p>
    <w:p w14:paraId="34657E75" w14:textId="6FA9B9BC" w:rsidR="00FC14F5" w:rsidRPr="005E5F4F"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63FE32ED" w:rsidR="00A440E1" w:rsidRDefault="00BB4D5B" w:rsidP="00C077E8">
      <w:pPr>
        <w:pStyle w:val="H1ListNoSpace"/>
        <w:numPr>
          <w:ilvl w:val="0"/>
          <w:numId w:val="0"/>
        </w:numPr>
        <w:ind w:left="360"/>
        <w:rPr>
          <w:lang w:val="en-GB"/>
        </w:rPr>
      </w:pPr>
      <w:r w:rsidRPr="005E5F4F">
        <w:rPr>
          <w:noProof/>
        </w:rPr>
        <w:drawing>
          <wp:inline distT="0" distB="0" distL="0" distR="0" wp14:anchorId="51558721" wp14:editId="4F1E6E9C">
            <wp:extent cx="2941431" cy="23653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431" cy="2365375"/>
                    </a:xfrm>
                    <a:prstGeom prst="rect">
                      <a:avLst/>
                    </a:prstGeom>
                  </pic:spPr>
                </pic:pic>
              </a:graphicData>
            </a:graphic>
          </wp:inline>
        </w:drawing>
      </w:r>
    </w:p>
    <w:p w14:paraId="29F48D8F" w14:textId="7EB1A615" w:rsidR="00CE416C" w:rsidRDefault="00CE416C" w:rsidP="00C077E8">
      <w:pPr>
        <w:pStyle w:val="H1ListNoSpace"/>
        <w:numPr>
          <w:ilvl w:val="0"/>
          <w:numId w:val="0"/>
        </w:numPr>
        <w:ind w:left="360"/>
        <w:rPr>
          <w:lang w:val="en-GB"/>
        </w:rPr>
      </w:pPr>
    </w:p>
    <w:p w14:paraId="003D78DB" w14:textId="48F3F45E" w:rsidR="00CE416C" w:rsidRPr="00CE416C" w:rsidRDefault="00CE416C" w:rsidP="00C077E8">
      <w:pPr>
        <w:pStyle w:val="H1ListNoSpace"/>
        <w:numPr>
          <w:ilvl w:val="0"/>
          <w:numId w:val="0"/>
        </w:numPr>
        <w:ind w:left="360"/>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GUI of the simulation program.</w:t>
      </w:r>
    </w:p>
    <w:p w14:paraId="2A21C1CE" w14:textId="1E6BE87B" w:rsidR="00BB4D5B" w:rsidRPr="005E5F4F" w:rsidRDefault="00BB4D5B" w:rsidP="00C077E8">
      <w:pPr>
        <w:pStyle w:val="H1ListNoSpace"/>
        <w:numPr>
          <w:ilvl w:val="0"/>
          <w:numId w:val="0"/>
        </w:numPr>
        <w:ind w:left="360"/>
        <w:rPr>
          <w:b w:val="0"/>
          <w:lang w:val="en-GB"/>
        </w:rPr>
      </w:pPr>
    </w:p>
    <w:p w14:paraId="70FF20FF" w14:textId="7C1DAE77" w:rsidR="00CE416C" w:rsidRDefault="00CE416C" w:rsidP="00CE416C">
      <w:pPr>
        <w:pStyle w:val="H1ListNoSpace"/>
        <w:numPr>
          <w:ilvl w:val="0"/>
          <w:numId w:val="0"/>
        </w:numPr>
        <w:ind w:left="360"/>
        <w:rPr>
          <w:lang w:val="en-GB"/>
        </w:rPr>
      </w:pPr>
      <w:r>
        <w:rPr>
          <w:noProof/>
        </w:rPr>
        <w:t xml:space="preserve">      </w:t>
      </w:r>
      <w:r w:rsidR="00BB4D5B" w:rsidRPr="005E5F4F">
        <w:rPr>
          <w:noProof/>
        </w:rPr>
        <w:drawing>
          <wp:inline distT="0" distB="0" distL="0" distR="0" wp14:anchorId="756C920B" wp14:editId="59F9ED33">
            <wp:extent cx="1296848" cy="120859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7042" cy="1218099"/>
                    </a:xfrm>
                    <a:prstGeom prst="rect">
                      <a:avLst/>
                    </a:prstGeom>
                  </pic:spPr>
                </pic:pic>
              </a:graphicData>
            </a:graphic>
          </wp:inline>
        </w:drawing>
      </w:r>
      <w:r w:rsidRPr="005E5F4F">
        <w:rPr>
          <w:noProof/>
        </w:rPr>
        <w:drawing>
          <wp:inline distT="0" distB="0" distL="0" distR="0" wp14:anchorId="69A5A74C" wp14:editId="1D3D5058">
            <wp:extent cx="1224539" cy="120827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4677" cy="1247884"/>
                    </a:xfrm>
                    <a:prstGeom prst="rect">
                      <a:avLst/>
                    </a:prstGeom>
                  </pic:spPr>
                </pic:pic>
              </a:graphicData>
            </a:graphic>
          </wp:inline>
        </w:drawing>
      </w:r>
    </w:p>
    <w:p w14:paraId="796FFAE7" w14:textId="77777777" w:rsidR="00CE416C" w:rsidRDefault="00CE416C" w:rsidP="00CE416C">
      <w:pPr>
        <w:pStyle w:val="H1ListNoSpace"/>
        <w:numPr>
          <w:ilvl w:val="0"/>
          <w:numId w:val="0"/>
        </w:numPr>
        <w:ind w:left="360"/>
        <w:rPr>
          <w:lang w:val="en-GB"/>
        </w:rPr>
      </w:pPr>
    </w:p>
    <w:p w14:paraId="2C7B97BF" w14:textId="78E4D24C" w:rsidR="00BB4D5B" w:rsidRPr="00CE416C" w:rsidRDefault="00CE416C" w:rsidP="00CE416C">
      <w:pPr>
        <w:pStyle w:val="H1ListNoSpace"/>
        <w:numPr>
          <w:ilvl w:val="0"/>
          <w:numId w:val="0"/>
        </w:numPr>
        <w:ind w:left="360"/>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Sample satellite image and its process</w:t>
      </w:r>
      <w:r>
        <w:rPr>
          <w:rFonts w:ascii="Times New Roman" w:hAnsi="Times New Roman" w:cs="Times New Roman"/>
          <w:b w:val="0"/>
          <w:color w:val="000000" w:themeColor="text1"/>
          <w:sz w:val="20"/>
          <w:lang w:val="en-GB"/>
        </w:rPr>
        <w:t>ed version loaded into the grid.</w:t>
      </w:r>
    </w:p>
    <w:p w14:paraId="292348B9" w14:textId="57333C2C" w:rsidR="00A440E1" w:rsidRPr="005E5F4F" w:rsidRDefault="00A440E1" w:rsidP="000825F1">
      <w:pPr>
        <w:pStyle w:val="H1ListSpace"/>
        <w:numPr>
          <w:ilvl w:val="0"/>
          <w:numId w:val="0"/>
        </w:numPr>
        <w:spacing w:before="0"/>
        <w:rPr>
          <w:lang w:val="en-GB"/>
        </w:rPr>
      </w:pPr>
    </w:p>
    <w:p w14:paraId="660135CD" w14:textId="38A35F22" w:rsidR="00613269" w:rsidRPr="005E5F4F" w:rsidRDefault="00381422" w:rsidP="00761589">
      <w:pPr>
        <w:pStyle w:val="H1ListNoSpace"/>
        <w:numPr>
          <w:ilvl w:val="0"/>
          <w:numId w:val="14"/>
        </w:numPr>
        <w:rPr>
          <w:lang w:val="en-GB"/>
        </w:rPr>
      </w:pPr>
      <w:r w:rsidRPr="005E5F4F">
        <w:rPr>
          <w:lang w:val="en-GB"/>
        </w:rPr>
        <w:t>EVALUATION AND VISUALIZATION OF RESULTS</w:t>
      </w:r>
    </w:p>
    <w:p w14:paraId="070C082F" w14:textId="7582B12C" w:rsidR="000825F1" w:rsidRDefault="00C077E8" w:rsidP="000825F1">
      <w:pPr>
        <w:pStyle w:val="H2First"/>
        <w:numPr>
          <w:ilvl w:val="1"/>
          <w:numId w:val="14"/>
        </w:numPr>
        <w:rPr>
          <w:lang w:val="en-GB"/>
        </w:rPr>
      </w:pPr>
      <w:r w:rsidRPr="005E5F4F">
        <w:rPr>
          <w:lang w:val="en-GB"/>
        </w:rPr>
        <w:t>Result</w:t>
      </w:r>
      <w:r w:rsidR="00381422" w:rsidRPr="005E5F4F">
        <w:rPr>
          <w:lang w:val="en-GB"/>
        </w:rPr>
        <w:t xml:space="preserve"> analysis</w:t>
      </w:r>
      <w:r w:rsidR="000825F1">
        <w:rPr>
          <w:lang w:val="en-GB"/>
        </w:rPr>
        <w:br/>
      </w:r>
    </w:p>
    <w:p w14:paraId="212E107F" w14:textId="77777777" w:rsidR="000825F1" w:rsidRDefault="000825F1" w:rsidP="000825F1">
      <w:pPr>
        <w:pStyle w:val="H1ListNoSpace"/>
        <w:numPr>
          <w:ilvl w:val="0"/>
          <w:numId w:val="0"/>
        </w:numPr>
        <w:ind w:left="360"/>
        <w:rPr>
          <w:lang w:val="en-GB"/>
        </w:rPr>
      </w:pPr>
      <w:r w:rsidRPr="005E5F4F">
        <w:rPr>
          <w:noProof/>
        </w:rPr>
        <w:drawing>
          <wp:inline distT="0" distB="0" distL="0" distR="0" wp14:anchorId="140C087E" wp14:editId="2CAE8BDD">
            <wp:extent cx="3060700" cy="2128520"/>
            <wp:effectExtent l="0" t="0" r="6350" b="508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2128520"/>
                    </a:xfrm>
                    <a:prstGeom prst="rect">
                      <a:avLst/>
                    </a:prstGeom>
                  </pic:spPr>
                </pic:pic>
              </a:graphicData>
            </a:graphic>
          </wp:inline>
        </w:drawing>
      </w:r>
    </w:p>
    <w:p w14:paraId="7F3B90DB" w14:textId="77777777" w:rsidR="000825F1" w:rsidRDefault="000825F1" w:rsidP="000825F1">
      <w:pPr>
        <w:pStyle w:val="H1ListNoSpace"/>
        <w:numPr>
          <w:ilvl w:val="0"/>
          <w:numId w:val="0"/>
        </w:numPr>
        <w:ind w:left="360"/>
        <w:rPr>
          <w:lang w:val="en-GB"/>
        </w:rPr>
      </w:pPr>
    </w:p>
    <w:p w14:paraId="2B310EA8" w14:textId="77777777" w:rsidR="000825F1" w:rsidRPr="00CE416C" w:rsidRDefault="000825F1" w:rsidP="000825F1">
      <w:pPr>
        <w:pStyle w:val="H1ListNoSpace"/>
        <w:numPr>
          <w:ilvl w:val="0"/>
          <w:numId w:val="0"/>
        </w:numPr>
        <w:ind w:left="360"/>
        <w:rPr>
          <w:rFonts w:ascii="Times New Roman" w:hAnsi="Times New Roman" w:cs="Times New Roman"/>
          <w:b w:val="0"/>
          <w:color w:val="auto"/>
          <w:sz w:val="20"/>
          <w:lang w:val="en-GB"/>
        </w:rPr>
      </w:pPr>
      <w:r w:rsidRPr="00CE416C">
        <w:rPr>
          <w:rFonts w:ascii="Times New Roman" w:hAnsi="Times New Roman" w:cs="Times New Roman"/>
          <w:b w:val="0"/>
          <w:color w:val="auto"/>
          <w:sz w:val="20"/>
          <w:lang w:val="en-GB"/>
        </w:rPr>
        <w:t>Existing functions applied on the given pre-processed image.</w:t>
      </w:r>
    </w:p>
    <w:p w14:paraId="126A03BA" w14:textId="44693E70" w:rsidR="00C077E8" w:rsidRPr="005E5F4F" w:rsidRDefault="00C077E8" w:rsidP="00C077E8">
      <w:pPr>
        <w:pStyle w:val="H2First"/>
        <w:numPr>
          <w:ilvl w:val="0"/>
          <w:numId w:val="0"/>
        </w:numPr>
        <w:ind w:left="360" w:firstLine="360"/>
        <w:rPr>
          <w:lang w:val="en-GB"/>
        </w:rPr>
      </w:pPr>
    </w:p>
    <w:p w14:paraId="57479154" w14:textId="77777777" w:rsidR="00381422" w:rsidRPr="005E5F4F" w:rsidRDefault="00381422" w:rsidP="00C077E8">
      <w:pPr>
        <w:pStyle w:val="H1ListNoSpace"/>
        <w:numPr>
          <w:ilvl w:val="0"/>
          <w:numId w:val="0"/>
        </w:numPr>
        <w:rPr>
          <w:lang w:val="en-GB"/>
        </w:rPr>
      </w:pPr>
    </w:p>
    <w:p w14:paraId="20FAF329" w14:textId="51635BF6" w:rsidR="00381422" w:rsidRPr="005E5F4F" w:rsidRDefault="00381422" w:rsidP="00761589">
      <w:pPr>
        <w:pStyle w:val="H1ListNoSpace"/>
        <w:numPr>
          <w:ilvl w:val="0"/>
          <w:numId w:val="14"/>
        </w:numPr>
        <w:rPr>
          <w:lang w:val="en-GB"/>
        </w:rPr>
      </w:pPr>
      <w:r w:rsidRPr="005E5F4F">
        <w:rPr>
          <w:lang w:val="en-GB"/>
        </w:rPr>
        <w:t>CONCLUSION AND DISCUSSION</w:t>
      </w:r>
    </w:p>
    <w:p w14:paraId="702BB985" w14:textId="05ED0CBA" w:rsidR="007D7159" w:rsidRDefault="007D7159" w:rsidP="007D7159">
      <w:pPr>
        <w:pStyle w:val="H1ListNoSpace"/>
        <w:numPr>
          <w:ilvl w:val="0"/>
          <w:numId w:val="0"/>
        </w:numPr>
        <w:jc w:val="both"/>
        <w:rPr>
          <w:rFonts w:ascii="Times New Roman" w:hAnsi="Times New Roman" w:cs="Times New Roman"/>
          <w:b w:val="0"/>
          <w:color w:val="000000" w:themeColor="text1"/>
          <w:sz w:val="20"/>
          <w:szCs w:val="20"/>
          <w:lang w:val="en-GB"/>
        </w:rPr>
      </w:pPr>
    </w:p>
    <w:p w14:paraId="6D835597" w14:textId="76C06F59" w:rsidR="000B4423" w:rsidRPr="000B4423" w:rsidRDefault="000B4423" w:rsidP="007D7159">
      <w:pPr>
        <w:pStyle w:val="H1ListNoSpace"/>
        <w:numPr>
          <w:ilvl w:val="0"/>
          <w:numId w:val="0"/>
        </w:numPr>
        <w:ind w:left="360"/>
        <w:jc w:val="both"/>
        <w:rPr>
          <w:rFonts w:ascii="Times New Roman" w:hAnsi="Times New Roman" w:cs="Times New Roman"/>
          <w:b w:val="0"/>
          <w:color w:val="000000" w:themeColor="text1"/>
          <w:sz w:val="20"/>
          <w:szCs w:val="20"/>
          <w:lang w:val="en-GB"/>
        </w:rPr>
      </w:pPr>
      <w:r>
        <w:rPr>
          <w:rFonts w:ascii="Times New Roman" w:hAnsi="Times New Roman" w:cs="Times New Roman"/>
          <w:b w:val="0"/>
          <w:color w:val="000000" w:themeColor="text1"/>
          <w:sz w:val="20"/>
          <w:szCs w:val="20"/>
          <w:lang w:val="en-GB"/>
        </w:rPr>
        <w:t xml:space="preserve">We </w:t>
      </w:r>
      <w:r w:rsidRPr="000B4423">
        <w:rPr>
          <w:rFonts w:ascii="Times New Roman" w:hAnsi="Times New Roman" w:cs="Times New Roman"/>
          <w:b w:val="0"/>
          <w:color w:val="000000" w:themeColor="text1"/>
          <w:sz w:val="20"/>
          <w:szCs w:val="20"/>
          <w:lang w:val="en-GB"/>
        </w:rPr>
        <w:t xml:space="preserve">developed a robust simulation software and </w:t>
      </w:r>
      <w:r w:rsidRPr="000B4423">
        <w:rPr>
          <w:rFonts w:ascii="Times New Roman" w:hAnsi="Times New Roman" w:cs="Times New Roman"/>
          <w:b w:val="0"/>
          <w:color w:val="000000" w:themeColor="text1"/>
          <w:sz w:val="20"/>
          <w:szCs w:val="20"/>
          <w:lang w:val="en-GB"/>
        </w:rPr>
        <w:t>analysed</w:t>
      </w:r>
      <w:r w:rsidRPr="000B4423">
        <w:rPr>
          <w:rFonts w:ascii="Times New Roman" w:hAnsi="Times New Roman" w:cs="Times New Roman"/>
          <w:b w:val="0"/>
          <w:color w:val="000000" w:themeColor="text1"/>
          <w:sz w:val="20"/>
          <w:szCs w:val="20"/>
          <w:lang w:val="en-GB"/>
        </w:rPr>
        <w:t xml:space="preserve"> real satellite images. The results, however, presented a different picture than what was initially proposed.</w:t>
      </w:r>
      <w:r w:rsidR="007D7159">
        <w:rPr>
          <w:rFonts w:ascii="Times New Roman" w:hAnsi="Times New Roman" w:cs="Times New Roman"/>
          <w:b w:val="0"/>
          <w:color w:val="000000" w:themeColor="text1"/>
          <w:sz w:val="20"/>
          <w:szCs w:val="20"/>
          <w:lang w:val="en-GB"/>
        </w:rPr>
        <w:t xml:space="preserve"> </w:t>
      </w:r>
      <w:r w:rsidRPr="000B4423">
        <w:rPr>
          <w:rFonts w:ascii="Times New Roman" w:hAnsi="Times New Roman" w:cs="Times New Roman"/>
          <w:b w:val="0"/>
          <w:color w:val="000000" w:themeColor="text1"/>
          <w:sz w:val="20"/>
          <w:szCs w:val="20"/>
          <w:lang w:val="en-GB"/>
        </w:rPr>
        <w:t xml:space="preserve">In our analysis, we found that the </w:t>
      </w:r>
      <w:r w:rsidR="000621D6">
        <w:rPr>
          <w:rFonts w:ascii="Times New Roman" w:hAnsi="Times New Roman" w:cs="Times New Roman"/>
          <w:b w:val="0"/>
          <w:color w:val="000000" w:themeColor="text1"/>
          <w:sz w:val="20"/>
          <w:szCs w:val="20"/>
          <w:lang w:val="en-GB"/>
        </w:rPr>
        <w:t xml:space="preserve">box counting and correlation </w:t>
      </w:r>
      <w:r w:rsidRPr="000B4423">
        <w:rPr>
          <w:rFonts w:ascii="Times New Roman" w:hAnsi="Times New Roman" w:cs="Times New Roman"/>
          <w:b w:val="0"/>
          <w:color w:val="000000" w:themeColor="text1"/>
          <w:sz w:val="20"/>
          <w:szCs w:val="20"/>
          <w:lang w:val="en-GB"/>
        </w:rPr>
        <w:t>fractal dimension, whether calculated from our simulation software or derived from real satellite images, consistently fell between the ranges of 1.</w:t>
      </w:r>
      <w:r w:rsidR="00C26AD7">
        <w:rPr>
          <w:rFonts w:ascii="Times New Roman" w:hAnsi="Times New Roman" w:cs="Times New Roman"/>
          <w:b w:val="0"/>
          <w:color w:val="000000" w:themeColor="text1"/>
          <w:sz w:val="20"/>
          <w:szCs w:val="20"/>
          <w:lang w:val="en-GB"/>
        </w:rPr>
        <w:t>2</w:t>
      </w:r>
      <w:r w:rsidRPr="000B4423">
        <w:rPr>
          <w:rFonts w:ascii="Times New Roman" w:hAnsi="Times New Roman" w:cs="Times New Roman"/>
          <w:b w:val="0"/>
          <w:color w:val="000000" w:themeColor="text1"/>
          <w:sz w:val="20"/>
          <w:szCs w:val="20"/>
          <w:lang w:val="en-GB"/>
        </w:rPr>
        <w:t xml:space="preserve"> and 1.5. Importantly, this result held true regardless of the resolution of the grid used in the analysis, demonstrating the robustness of our findings.</w:t>
      </w:r>
      <w:r w:rsidRPr="000B4423">
        <w:rPr>
          <w:rFonts w:ascii="Times New Roman" w:hAnsi="Times New Roman" w:cs="Times New Roman"/>
          <w:b w:val="0"/>
          <w:color w:val="000000" w:themeColor="text1"/>
          <w:sz w:val="20"/>
          <w:szCs w:val="20"/>
          <w:lang w:val="en-GB"/>
        </w:rPr>
        <w:t xml:space="preserve"> </w:t>
      </w:r>
      <w:r>
        <w:rPr>
          <w:rFonts w:ascii="Times New Roman" w:hAnsi="Times New Roman" w:cs="Times New Roman"/>
          <w:b w:val="0"/>
          <w:color w:val="000000" w:themeColor="text1"/>
          <w:sz w:val="20"/>
          <w:szCs w:val="20"/>
          <w:lang w:val="en-GB"/>
        </w:rPr>
        <w:t>Our</w:t>
      </w:r>
      <w:r w:rsidRPr="000B4423">
        <w:rPr>
          <w:rFonts w:ascii="Times New Roman" w:hAnsi="Times New Roman" w:cs="Times New Roman"/>
          <w:b w:val="0"/>
          <w:color w:val="000000" w:themeColor="text1"/>
          <w:sz w:val="20"/>
          <w:szCs w:val="20"/>
          <w:lang w:val="en-GB"/>
        </w:rPr>
        <w:t xml:space="preserve"> results </w:t>
      </w:r>
      <w:r>
        <w:rPr>
          <w:rFonts w:ascii="Times New Roman" w:hAnsi="Times New Roman" w:cs="Times New Roman"/>
          <w:b w:val="0"/>
          <w:color w:val="000000" w:themeColor="text1"/>
          <w:sz w:val="20"/>
          <w:szCs w:val="20"/>
          <w:lang w:val="en-GB"/>
        </w:rPr>
        <w:t xml:space="preserve">also </w:t>
      </w:r>
      <w:r w:rsidRPr="000B4423">
        <w:rPr>
          <w:rFonts w:ascii="Times New Roman" w:hAnsi="Times New Roman" w:cs="Times New Roman"/>
          <w:b w:val="0"/>
          <w:color w:val="000000" w:themeColor="text1"/>
          <w:sz w:val="20"/>
          <w:szCs w:val="20"/>
          <w:lang w:val="en-GB"/>
        </w:rPr>
        <w:t xml:space="preserve">indicated that the correlation fractal dimension consistently exceeded the box-counting dimension. </w:t>
      </w:r>
    </w:p>
    <w:p w14:paraId="3F7DFC82" w14:textId="2ED541DB" w:rsidR="000B4423" w:rsidRPr="000B4423" w:rsidRDefault="000B4423" w:rsidP="000B4423">
      <w:pPr>
        <w:pStyle w:val="H1ListNoSpace"/>
        <w:numPr>
          <w:ilvl w:val="0"/>
          <w:numId w:val="0"/>
        </w:numPr>
        <w:jc w:val="both"/>
        <w:rPr>
          <w:rFonts w:ascii="Times New Roman" w:hAnsi="Times New Roman" w:cs="Times New Roman"/>
          <w:b w:val="0"/>
          <w:color w:val="000000" w:themeColor="text1"/>
          <w:sz w:val="20"/>
          <w:szCs w:val="20"/>
          <w:lang w:val="en-GB"/>
        </w:rPr>
      </w:pPr>
    </w:p>
    <w:p w14:paraId="5F4CE1D0" w14:textId="0912CF50" w:rsidR="000B4423" w:rsidRDefault="000B4423" w:rsidP="000B4423">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These values, which are noticeably lower than the anticipated 7/4 dimension, suggest that the phenomenon underlying the structure of treelines may not be fully captured by the existing theoretical models. The discrepancy underscores the complexity of real-world systems and highlights the need for the continued evolution of our theoretical frameworks.</w:t>
      </w:r>
    </w:p>
    <w:p w14:paraId="2199B573" w14:textId="155611B8" w:rsidR="000B4423" w:rsidRDefault="000B4423" w:rsidP="000B4423">
      <w:pPr>
        <w:pStyle w:val="H1ListNoSpace"/>
        <w:numPr>
          <w:ilvl w:val="0"/>
          <w:numId w:val="0"/>
        </w:numPr>
        <w:jc w:val="both"/>
        <w:rPr>
          <w:rFonts w:ascii="Times New Roman" w:hAnsi="Times New Roman" w:cs="Times New Roman"/>
          <w:b w:val="0"/>
          <w:color w:val="000000" w:themeColor="text1"/>
          <w:sz w:val="20"/>
          <w:szCs w:val="20"/>
          <w:lang w:val="en-GB"/>
        </w:rPr>
      </w:pPr>
    </w:p>
    <w:p w14:paraId="1D4EB8F9" w14:textId="5EAF6C2D" w:rsidR="008730FE" w:rsidRDefault="000B4423" w:rsidP="000B4423">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In light of these findings, we believe that further research is warranted. A more comprehensive analysis should be undertaken to uncover the causal factors leading to the observed fractal dimension. Investigating these factors may provide valuable insights into the dynamics of treeline structures and their responses to ecological variables and climate change.</w:t>
      </w:r>
    </w:p>
    <w:p w14:paraId="5BFDFF5C" w14:textId="64B6B76B" w:rsidR="007D7159" w:rsidRDefault="007D7159" w:rsidP="007D7159">
      <w:pPr>
        <w:rPr>
          <w:b/>
          <w:color w:val="000000" w:themeColor="text1"/>
          <w:sz w:val="20"/>
          <w:szCs w:val="20"/>
          <w:lang w:val="en-GB"/>
        </w:rPr>
      </w:pPr>
    </w:p>
    <w:p w14:paraId="50A77EAE" w14:textId="21B5E844" w:rsidR="007D7159" w:rsidRPr="007D7159" w:rsidRDefault="007D7159" w:rsidP="007D7159">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565E41">
        <w:rPr>
          <w:rFonts w:ascii="Times New Roman" w:hAnsi="Times New Roman" w:cs="Times New Roman"/>
          <w:b w:val="0"/>
          <w:color w:val="000000" w:themeColor="text1"/>
          <w:sz w:val="20"/>
          <w:szCs w:val="20"/>
          <w:lang w:val="en-GB"/>
        </w:rPr>
        <w:t>To support open science and foster further research in this area, we have made our simulation software code publicly accessible on GitHub. The code can be examined and built u</w:t>
      </w:r>
      <w:r>
        <w:rPr>
          <w:rFonts w:ascii="Times New Roman" w:hAnsi="Times New Roman" w:cs="Times New Roman"/>
          <w:b w:val="0"/>
          <w:color w:val="000000" w:themeColor="text1"/>
          <w:sz w:val="20"/>
          <w:szCs w:val="20"/>
          <w:lang w:val="en-GB"/>
        </w:rPr>
        <w:t>pon by interested researchers [7</w:t>
      </w:r>
      <w:r w:rsidRPr="00565E41">
        <w:rPr>
          <w:rFonts w:ascii="Times New Roman" w:hAnsi="Times New Roman" w:cs="Times New Roman"/>
          <w:b w:val="0"/>
          <w:color w:val="000000" w:themeColor="text1"/>
          <w:sz w:val="20"/>
          <w:szCs w:val="20"/>
          <w:lang w:val="en-GB"/>
        </w:rPr>
        <w:t>].</w:t>
      </w:r>
      <w:r>
        <w:rPr>
          <w:rFonts w:ascii="Times New Roman" w:hAnsi="Times New Roman" w:cs="Times New Roman"/>
          <w:b w:val="0"/>
          <w:color w:val="000000" w:themeColor="text1"/>
          <w:sz w:val="20"/>
          <w:szCs w:val="20"/>
          <w:lang w:val="en-GB"/>
        </w:rPr>
        <w:t xml:space="preserve"> </w:t>
      </w:r>
    </w:p>
    <w:p w14:paraId="55C9BF93" w14:textId="37C75853" w:rsidR="008730FE" w:rsidRPr="005E5F4F" w:rsidRDefault="008730FE" w:rsidP="00030FE9">
      <w:pPr>
        <w:pStyle w:val="References"/>
        <w:numPr>
          <w:ilvl w:val="0"/>
          <w:numId w:val="0"/>
        </w:numPr>
        <w:ind w:left="360"/>
        <w:jc w:val="left"/>
        <w:rPr>
          <w:lang w:val="en-GB"/>
        </w:rPr>
      </w:pPr>
    </w:p>
    <w:p w14:paraId="75942D88" w14:textId="776182C4" w:rsidR="008730FE" w:rsidRDefault="008730FE" w:rsidP="00030FE9">
      <w:pPr>
        <w:pStyle w:val="References"/>
        <w:numPr>
          <w:ilvl w:val="0"/>
          <w:numId w:val="0"/>
        </w:numPr>
        <w:ind w:left="360"/>
        <w:jc w:val="left"/>
        <w:rPr>
          <w:lang w:val="en-GB"/>
        </w:rPr>
      </w:pPr>
    </w:p>
    <w:p w14:paraId="72E2997A" w14:textId="77777777" w:rsidR="004B72DE" w:rsidRPr="005E5F4F" w:rsidRDefault="004B72DE" w:rsidP="00030FE9">
      <w:pPr>
        <w:pStyle w:val="References"/>
        <w:numPr>
          <w:ilvl w:val="0"/>
          <w:numId w:val="0"/>
        </w:numPr>
        <w:ind w:left="360"/>
        <w:jc w:val="left"/>
        <w:rPr>
          <w:lang w:val="en-GB"/>
        </w:rPr>
      </w:pPr>
      <w:bookmarkStart w:id="0" w:name="_GoBack"/>
      <w:bookmarkEnd w:id="0"/>
    </w:p>
    <w:p w14:paraId="1361C741" w14:textId="77777777" w:rsidR="008730FE" w:rsidRPr="005E5F4F" w:rsidRDefault="008730FE" w:rsidP="008730FE">
      <w:pPr>
        <w:pStyle w:val="H1ListNoSpace"/>
        <w:numPr>
          <w:ilvl w:val="0"/>
          <w:numId w:val="0"/>
        </w:numPr>
        <w:jc w:val="both"/>
        <w:rPr>
          <w:lang w:val="en-GB"/>
        </w:rPr>
      </w:pPr>
      <w:r w:rsidRPr="005E5F4F">
        <w:rPr>
          <w:lang w:val="en-GB"/>
        </w:rPr>
        <w:t>REFERENCES</w:t>
      </w:r>
    </w:p>
    <w:p w14:paraId="2CA9BF37" w14:textId="352FD01D" w:rsidR="000D2216" w:rsidRPr="006D17FA" w:rsidRDefault="000D2216" w:rsidP="008730FE">
      <w:pPr>
        <w:pStyle w:val="References"/>
        <w:jc w:val="left"/>
        <w:rPr>
          <w:rStyle w:val="Hiperhivatkozs"/>
          <w:lang w:val="en-GB"/>
        </w:rPr>
      </w:pPr>
      <w:r w:rsidRPr="000D2216">
        <w:t xml:space="preserve">M. T. </w:t>
      </w:r>
      <w:proofErr w:type="spellStart"/>
      <w:r w:rsidRPr="000D2216">
        <w:t>Gastner</w:t>
      </w:r>
      <w:proofErr w:type="spellEnd"/>
      <w:r w:rsidRPr="000D2216">
        <w:t xml:space="preserve">, B. </w:t>
      </w:r>
      <w:proofErr w:type="spellStart"/>
      <w:r w:rsidRPr="000D2216">
        <w:t>Oborny</w:t>
      </w:r>
      <w:proofErr w:type="spellEnd"/>
      <w:r w:rsidRPr="000D2216">
        <w:t>, D. K. Zimmermann</w:t>
      </w:r>
      <w:r w:rsidR="00B7769A">
        <w:t xml:space="preserve">, </w:t>
      </w:r>
      <w:r w:rsidRPr="000D2216">
        <w:t xml:space="preserve">G. </w:t>
      </w:r>
      <w:proofErr w:type="spellStart"/>
      <w:r w:rsidRPr="000D2216">
        <w:t>Pruessner</w:t>
      </w:r>
      <w:proofErr w:type="spellEnd"/>
      <w:r w:rsidRPr="000D2216">
        <w:t xml:space="preserve">, </w:t>
      </w:r>
      <w:r w:rsidRPr="000D2216">
        <w:rPr>
          <w:i/>
          <w:iCs/>
        </w:rPr>
        <w:t>Transition from Connected to Fragmented Vegetation across an Environmental Gradient: Scaling Laws in Ecotone Geometry</w:t>
      </w:r>
      <w:r>
        <w:t>, The American Naturalist, 174 (1), 2009, Chicago, Illinois, USA</w:t>
      </w:r>
      <w:r w:rsidR="006D17FA">
        <w:br/>
      </w:r>
      <w:hyperlink r:id="rId14" w:history="1">
        <w:r w:rsidR="006D17FA" w:rsidRPr="006D17FA">
          <w:rPr>
            <w:rStyle w:val="Hiperhivatkozs"/>
            <w:lang w:val="en-GB"/>
          </w:rPr>
          <w:t>https://doi.org/10.1086/599292</w:t>
        </w:r>
      </w:hyperlink>
    </w:p>
    <w:p w14:paraId="752A0F8C" w14:textId="028B1B0E" w:rsidR="000D2216" w:rsidRPr="000D2216" w:rsidRDefault="000D2216" w:rsidP="008730FE">
      <w:pPr>
        <w:pStyle w:val="References"/>
        <w:jc w:val="left"/>
      </w:pPr>
      <w:r>
        <w:t xml:space="preserve">B. </w:t>
      </w:r>
      <w:proofErr w:type="spellStart"/>
      <w:r>
        <w:t>Oborny</w:t>
      </w:r>
      <w:proofErr w:type="spellEnd"/>
      <w:r>
        <w:t xml:space="preserve">, </w:t>
      </w:r>
      <w:r w:rsidR="006D17FA">
        <w:rPr>
          <w:i/>
          <w:iCs/>
        </w:rPr>
        <w:t>Scaling Laws in the Fine-Scale Structure of Range Margins</w:t>
      </w:r>
      <w:r w:rsidR="006D17FA">
        <w:t>, Mathematics, 6 (12), p. 315, 2018</w:t>
      </w:r>
      <w:r w:rsidR="006D17FA">
        <w:br/>
      </w:r>
      <w:hyperlink r:id="rId15" w:history="1">
        <w:r w:rsidR="006D17FA" w:rsidRPr="006D17FA">
          <w:rPr>
            <w:rStyle w:val="Hiperhivatkozs"/>
            <w:lang w:val="en-GB"/>
          </w:rPr>
          <w:t>https://doi.org/10.3390/math6120315</w:t>
        </w:r>
      </w:hyperlink>
    </w:p>
    <w:p w14:paraId="165E3027" w14:textId="2FF2E656" w:rsidR="00B7769A" w:rsidRDefault="00B7769A" w:rsidP="008730FE">
      <w:pPr>
        <w:pStyle w:val="References"/>
        <w:jc w:val="left"/>
        <w:rPr>
          <w:lang w:val="en-GB"/>
        </w:rPr>
      </w:pPr>
      <w:r>
        <w:rPr>
          <w:lang w:val="en-GB"/>
        </w:rPr>
        <w:t xml:space="preserve">R. </w:t>
      </w:r>
      <w:proofErr w:type="spellStart"/>
      <w:r>
        <w:rPr>
          <w:lang w:val="en-GB"/>
        </w:rPr>
        <w:t>Juhász</w:t>
      </w:r>
      <w:proofErr w:type="spellEnd"/>
      <w:r>
        <w:rPr>
          <w:lang w:val="en-GB"/>
        </w:rPr>
        <w:t xml:space="preserve">, B. </w:t>
      </w:r>
      <w:proofErr w:type="spellStart"/>
      <w:r>
        <w:rPr>
          <w:lang w:val="en-GB"/>
        </w:rPr>
        <w:t>Oborny</w:t>
      </w:r>
      <w:proofErr w:type="spellEnd"/>
      <w:r>
        <w:rPr>
          <w:lang w:val="en-GB"/>
        </w:rPr>
        <w:t xml:space="preserve">, </w:t>
      </w:r>
      <w:r>
        <w:rPr>
          <w:i/>
          <w:iCs/>
          <w:lang w:val="en-GB"/>
        </w:rPr>
        <w:t>Percolation theory suggests some general features in range margins across environmental gradients</w:t>
      </w:r>
      <w:r>
        <w:rPr>
          <w:lang w:val="en-GB"/>
        </w:rPr>
        <w:t>, 2019</w:t>
      </w:r>
      <w:r>
        <w:rPr>
          <w:lang w:val="en-GB"/>
        </w:rPr>
        <w:br/>
      </w:r>
      <w:hyperlink r:id="rId16" w:history="1">
        <w:r w:rsidRPr="00854A66">
          <w:rPr>
            <w:rStyle w:val="Hiperhivatkozs"/>
            <w:lang w:val="en-GB"/>
          </w:rPr>
          <w:t>https://arxiv.org/abs/1909.00585</w:t>
        </w:r>
      </w:hyperlink>
      <w:r>
        <w:rPr>
          <w:lang w:val="en-GB"/>
        </w:rPr>
        <w:t xml:space="preserve"> </w:t>
      </w:r>
    </w:p>
    <w:p w14:paraId="147B3462" w14:textId="50A2472D" w:rsidR="00635707" w:rsidRPr="00635707" w:rsidRDefault="00635707" w:rsidP="008730FE">
      <w:pPr>
        <w:pStyle w:val="References"/>
        <w:jc w:val="left"/>
      </w:pPr>
      <w:r w:rsidRPr="00635707">
        <w:t xml:space="preserve">J. M. Keller, R. M. </w:t>
      </w:r>
      <w:proofErr w:type="spellStart"/>
      <w:r w:rsidRPr="00635707">
        <w:t>Crown</w:t>
      </w:r>
      <w:r>
        <w:t>over</w:t>
      </w:r>
      <w:proofErr w:type="spellEnd"/>
      <w:r>
        <w:t xml:space="preserve">, R. Y. Chen, </w:t>
      </w:r>
      <w:r>
        <w:rPr>
          <w:i/>
          <w:iCs/>
        </w:rPr>
        <w:t>Characteristics of Natural Scenes Related to the Fractal Dimension</w:t>
      </w:r>
      <w:r w:rsidR="00CD5E04">
        <w:t>, IEEE Transactions on Pattern Analysis and Machine Intelligence, vol. PAMI-9, no. 5, pp. 621-627, 1987, Manhattan, New York, USA</w:t>
      </w:r>
      <w:r w:rsidR="00CD5E04">
        <w:br/>
      </w:r>
      <w:hyperlink r:id="rId17" w:history="1">
        <w:r w:rsidR="00CD5E04" w:rsidRPr="00854A66">
          <w:rPr>
            <w:rStyle w:val="Hiperhivatkozs"/>
          </w:rPr>
          <w:t>https://ieeexplore.ieee.org/abstract/document/4767956</w:t>
        </w:r>
      </w:hyperlink>
      <w:r w:rsidR="00CD5E04">
        <w:t xml:space="preserve"> </w:t>
      </w:r>
    </w:p>
    <w:p w14:paraId="07BB0462" w14:textId="112772E0" w:rsidR="00B7769A" w:rsidRDefault="00B7769A" w:rsidP="008730FE">
      <w:pPr>
        <w:pStyle w:val="References"/>
        <w:jc w:val="left"/>
      </w:pPr>
      <w:r w:rsidRPr="00B7769A">
        <w:t xml:space="preserve">J. Theiler, </w:t>
      </w:r>
      <w:r w:rsidRPr="00B7769A">
        <w:rPr>
          <w:i/>
        </w:rPr>
        <w:t>Estimating fractal dimensi</w:t>
      </w:r>
      <w:r>
        <w:rPr>
          <w:i/>
        </w:rPr>
        <w:t>on</w:t>
      </w:r>
      <w:r>
        <w:rPr>
          <w:iCs/>
        </w:rPr>
        <w:t>, Journal of the Optical Society of America, 7 (6), pp. 1055-1073, 1990</w:t>
      </w:r>
      <w:r w:rsidR="00635707">
        <w:rPr>
          <w:iCs/>
        </w:rPr>
        <w:t>, Washington, DC, USA</w:t>
      </w:r>
      <w:r w:rsidR="00635707">
        <w:rPr>
          <w:iCs/>
        </w:rPr>
        <w:br/>
      </w:r>
      <w:hyperlink r:id="rId18" w:history="1">
        <w:r w:rsidR="00635707" w:rsidRPr="00854A66">
          <w:rPr>
            <w:rStyle w:val="Hiperhivatkozs"/>
          </w:rPr>
          <w:t>https://opg.optica.org/josaa/abstract.cfm?URI=josaa-7-6-1055</w:t>
        </w:r>
      </w:hyperlink>
      <w:r w:rsidR="00635707">
        <w:t xml:space="preserve"> </w:t>
      </w:r>
    </w:p>
    <w:p w14:paraId="316EBD77" w14:textId="77777777" w:rsidR="00565E41" w:rsidRPr="00635707" w:rsidRDefault="00565E41" w:rsidP="00565E41">
      <w:pPr>
        <w:pStyle w:val="References"/>
        <w:numPr>
          <w:ilvl w:val="0"/>
          <w:numId w:val="0"/>
        </w:numPr>
        <w:jc w:val="left"/>
      </w:pPr>
    </w:p>
    <w:p w14:paraId="306C1F39" w14:textId="495BBF21" w:rsidR="008730FE" w:rsidRDefault="00635707" w:rsidP="00635707">
      <w:pPr>
        <w:pStyle w:val="References"/>
        <w:jc w:val="left"/>
      </w:pPr>
      <w:r>
        <w:rPr>
          <w:iCs/>
        </w:rPr>
        <w:t xml:space="preserve">G. P. </w:t>
      </w:r>
      <w:proofErr w:type="spellStart"/>
      <w:r>
        <w:rPr>
          <w:iCs/>
        </w:rPr>
        <w:t>Decoster</w:t>
      </w:r>
      <w:proofErr w:type="spellEnd"/>
      <w:r>
        <w:rPr>
          <w:iCs/>
        </w:rPr>
        <w:t xml:space="preserve">, D. W. Mitchell, </w:t>
      </w:r>
      <w:r>
        <w:rPr>
          <w:i/>
          <w:iCs/>
        </w:rPr>
        <w:t>The efficacy of the correlation dimension technique in detecting determinism in small samples</w:t>
      </w:r>
      <w:r>
        <w:t>, Journal of Statistical Computation and Simulation, 39 (4), pp. 221-229, 1991, Abingdon-on-Thames, United Kingdom</w:t>
      </w:r>
      <w:r>
        <w:br/>
      </w:r>
      <w:hyperlink r:id="rId19" w:history="1">
        <w:r w:rsidRPr="00854A66">
          <w:rPr>
            <w:rStyle w:val="Hiperhivatkozs"/>
          </w:rPr>
          <w:t>https://doi.org/10.1080/00949659108811357</w:t>
        </w:r>
      </w:hyperlink>
      <w:r>
        <w:t xml:space="preserve"> </w:t>
      </w:r>
    </w:p>
    <w:p w14:paraId="5A2411C6" w14:textId="77777777" w:rsidR="00565E41" w:rsidRDefault="00565E41" w:rsidP="00565E41">
      <w:pPr>
        <w:pStyle w:val="Listaszerbekezds"/>
      </w:pPr>
    </w:p>
    <w:p w14:paraId="5FC02682" w14:textId="092D9640" w:rsidR="00565E41" w:rsidRPr="00635707" w:rsidRDefault="00565E41" w:rsidP="00565E41">
      <w:pPr>
        <w:pStyle w:val="References"/>
      </w:pPr>
      <w:r w:rsidRPr="00565E41">
        <w:t>Our Simulation Software. (2023). GitHub repository, Available at: [</w:t>
      </w:r>
      <w:hyperlink r:id="rId20" w:history="1">
        <w:r w:rsidRPr="00565E41">
          <w:rPr>
            <w:rStyle w:val="Hiperhivatkozs"/>
          </w:rPr>
          <w:t>https://github.com/kristofkassa/pro</w:t>
        </w:r>
        <w:r w:rsidRPr="00565E41">
          <w:rPr>
            <w:rStyle w:val="Hiperhivatkozs"/>
          </w:rPr>
          <w:t>j</w:t>
        </w:r>
        <w:r w:rsidRPr="00565E41">
          <w:rPr>
            <w:rStyle w:val="Hiperhivatkozs"/>
          </w:rPr>
          <w:t>ect_lab_treeline</w:t>
        </w:r>
      </w:hyperlink>
      <w:r w:rsidRPr="00565E41">
        <w:t>].</w:t>
      </w:r>
    </w:p>
    <w:sectPr w:rsidR="00565E41" w:rsidRPr="00635707"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551CC" w14:textId="77777777" w:rsidR="000076FA" w:rsidRDefault="000076FA">
      <w:r>
        <w:separator/>
      </w:r>
    </w:p>
  </w:endnote>
  <w:endnote w:type="continuationSeparator" w:id="0">
    <w:p w14:paraId="647925FB" w14:textId="77777777" w:rsidR="000076FA" w:rsidRDefault="0000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B8E1553" w:rsidR="009C79C4" w:rsidRPr="00B979BB" w:rsidRDefault="00A0035E" w:rsidP="00422716">
    <w:pPr>
      <w:pStyle w:val="llb"/>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589382"/>
      <w:docPartObj>
        <w:docPartGallery w:val="Page Numbers (Bottom of Page)"/>
        <w:docPartUnique/>
      </w:docPartObj>
    </w:sdtPr>
    <w:sdtContent>
      <w:p w14:paraId="015E4666" w14:textId="6A9F4E9B" w:rsidR="00CE416C" w:rsidRDefault="00CE416C">
        <w:pPr>
          <w:pStyle w:val="llb"/>
          <w:jc w:val="center"/>
        </w:pPr>
        <w:r>
          <w:fldChar w:fldCharType="begin"/>
        </w:r>
        <w:r>
          <w:instrText>PAGE   \* MERGEFORMAT</w:instrText>
        </w:r>
        <w:r>
          <w:fldChar w:fldCharType="separate"/>
        </w:r>
        <w:r w:rsidR="004B72DE" w:rsidRPr="004B72DE">
          <w:rPr>
            <w:noProof/>
            <w:lang w:val="hu-HU"/>
          </w:rPr>
          <w:t>9</w:t>
        </w:r>
        <w:r>
          <w:fldChar w:fldCharType="end"/>
        </w:r>
      </w:p>
    </w:sdtContent>
  </w:sdt>
  <w:p w14:paraId="485B6DD2" w14:textId="0FF33C55" w:rsidR="005C7DF8" w:rsidRPr="00027838" w:rsidRDefault="005C7DF8" w:rsidP="005C7DF8">
    <w:pPr>
      <w:pStyle w:val="llb"/>
      <w:tabs>
        <w:tab w:val="clear" w:pos="4320"/>
        <w:tab w:val="clear" w:pos="8640"/>
        <w:tab w:val="center" w:pos="9540"/>
      </w:tabs>
      <w:rPr>
        <w:rFonts w:ascii="Helvetica" w:hAnsi="Helvetica" w:cs="FormataOTF-Reg"/>
        <w:sz w:val="12"/>
        <w:szCs w:val="14"/>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BE6C0" w14:textId="77777777" w:rsidR="000076FA" w:rsidRDefault="000076FA">
      <w:r>
        <w:separator/>
      </w:r>
    </w:p>
  </w:footnote>
  <w:footnote w:type="continuationSeparator" w:id="0">
    <w:p w14:paraId="5544F804" w14:textId="77777777" w:rsidR="000076FA" w:rsidRDefault="00007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9C79C4" w:rsidRPr="00E721A9" w:rsidRDefault="009C79C4" w:rsidP="00E721A9">
    <w:pPr>
      <w:pStyle w:val="lfej"/>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08A8978A"/>
    <w:lvl w:ilvl="0" w:tplc="F55A1678">
      <w:start w:val="1"/>
      <w:numFmt w:val="decimal"/>
      <w:lvlText w:val="%1."/>
      <w:lvlJc w:val="left"/>
      <w:pPr>
        <w:ind w:left="1080" w:hanging="360"/>
      </w:pPr>
      <w:rPr>
        <w:rFonts w:ascii="Times New Roman" w:hAnsi="Times New Roman" w:cs="Times New Roman" w:hint="default"/>
        <w:b w:val="0"/>
        <w:bCs/>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5EDB"/>
    <w:multiLevelType w:val="hybridMultilevel"/>
    <w:tmpl w:val="69F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C4962F4E"/>
    <w:lvl w:ilvl="0">
      <w:start w:val="1"/>
      <w:numFmt w:val="decimal"/>
      <w:pStyle w:val="References"/>
      <w:lvlText w:val="[%1]"/>
      <w:lvlJc w:val="left"/>
      <w:pPr>
        <w:tabs>
          <w:tab w:val="num" w:pos="450"/>
        </w:tabs>
        <w:ind w:left="450" w:hanging="360"/>
      </w:pPr>
      <w:rPr>
        <w:i w:val="0"/>
        <w:color w:val="auto"/>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6A2B87"/>
    <w:multiLevelType w:val="hybridMultilevel"/>
    <w:tmpl w:val="E01E58FE"/>
    <w:lvl w:ilvl="0" w:tplc="04090001">
      <w:start w:val="1"/>
      <w:numFmt w:val="bullet"/>
      <w:lvlText w:val=""/>
      <w:lvlJc w:val="left"/>
      <w:pPr>
        <w:ind w:left="1080" w:hanging="360"/>
      </w:pPr>
      <w:rPr>
        <w:rFonts w:ascii="Symbol" w:hAnsi="Symbol" w:hint="default"/>
        <w:b w:val="0"/>
        <w:bCs/>
        <w:i w:val="0"/>
        <w:i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7"/>
  </w:num>
  <w:num w:numId="4">
    <w:abstractNumId w:val="14"/>
  </w:num>
  <w:num w:numId="5">
    <w:abstractNumId w:val="10"/>
  </w:num>
  <w:num w:numId="6">
    <w:abstractNumId w:val="11"/>
  </w:num>
  <w:num w:numId="7">
    <w:abstractNumId w:val="3"/>
  </w:num>
  <w:num w:numId="8">
    <w:abstractNumId w:val="2"/>
  </w:num>
  <w:num w:numId="9">
    <w:abstractNumId w:val="6"/>
  </w:num>
  <w:num w:numId="10">
    <w:abstractNumId w:val="15"/>
  </w:num>
  <w:num w:numId="11">
    <w:abstractNumId w:val="8"/>
  </w:num>
  <w:num w:numId="12">
    <w:abstractNumId w:val="1"/>
  </w:num>
  <w:num w:numId="13">
    <w:abstractNumId w:val="12"/>
  </w:num>
  <w:num w:numId="14">
    <w:abstractNumId w:val="13"/>
  </w:num>
  <w:num w:numId="15">
    <w:abstractNumId w:val="4"/>
  </w:num>
  <w:num w:numId="16">
    <w:abstractNumId w:val="5"/>
  </w:num>
  <w:num w:numId="17">
    <w:abstractNumId w:val="15"/>
  </w:num>
  <w:num w:numId="18">
    <w:abstractNumId w:val="15"/>
  </w:num>
  <w:num w:numId="1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2D"/>
    <w:rsid w:val="0000046F"/>
    <w:rsid w:val="000005DE"/>
    <w:rsid w:val="00001006"/>
    <w:rsid w:val="00002951"/>
    <w:rsid w:val="0000321F"/>
    <w:rsid w:val="000076FA"/>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21D6"/>
    <w:rsid w:val="00065CD5"/>
    <w:rsid w:val="00067C21"/>
    <w:rsid w:val="00070737"/>
    <w:rsid w:val="000714C3"/>
    <w:rsid w:val="00071D5E"/>
    <w:rsid w:val="00076966"/>
    <w:rsid w:val="00080163"/>
    <w:rsid w:val="000825F1"/>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4423"/>
    <w:rsid w:val="000B7135"/>
    <w:rsid w:val="000C01F4"/>
    <w:rsid w:val="000C09C8"/>
    <w:rsid w:val="000C0E3B"/>
    <w:rsid w:val="000C221B"/>
    <w:rsid w:val="000C426E"/>
    <w:rsid w:val="000D2216"/>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47B"/>
    <w:rsid w:val="0026796B"/>
    <w:rsid w:val="0027379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2F96"/>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7A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7B0"/>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2DE"/>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5E41"/>
    <w:rsid w:val="00566CE5"/>
    <w:rsid w:val="00570D65"/>
    <w:rsid w:val="005722AA"/>
    <w:rsid w:val="005762F3"/>
    <w:rsid w:val="00577433"/>
    <w:rsid w:val="00577FB4"/>
    <w:rsid w:val="00580C51"/>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E5F4F"/>
    <w:rsid w:val="005F14FC"/>
    <w:rsid w:val="005F2A4C"/>
    <w:rsid w:val="005F36BF"/>
    <w:rsid w:val="005F7D12"/>
    <w:rsid w:val="00601262"/>
    <w:rsid w:val="00604D84"/>
    <w:rsid w:val="00607722"/>
    <w:rsid w:val="00607AAC"/>
    <w:rsid w:val="006129FD"/>
    <w:rsid w:val="00613269"/>
    <w:rsid w:val="00616EC7"/>
    <w:rsid w:val="0062116B"/>
    <w:rsid w:val="00622CC0"/>
    <w:rsid w:val="0062439C"/>
    <w:rsid w:val="0062501A"/>
    <w:rsid w:val="006259D1"/>
    <w:rsid w:val="0063180F"/>
    <w:rsid w:val="00631923"/>
    <w:rsid w:val="00632C12"/>
    <w:rsid w:val="0063306E"/>
    <w:rsid w:val="00634DCF"/>
    <w:rsid w:val="00635707"/>
    <w:rsid w:val="00637F03"/>
    <w:rsid w:val="00643136"/>
    <w:rsid w:val="0064321C"/>
    <w:rsid w:val="006452AD"/>
    <w:rsid w:val="00647B74"/>
    <w:rsid w:val="00650847"/>
    <w:rsid w:val="00650AC5"/>
    <w:rsid w:val="00652438"/>
    <w:rsid w:val="00653552"/>
    <w:rsid w:val="00654C7D"/>
    <w:rsid w:val="0065507F"/>
    <w:rsid w:val="006570E5"/>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7FA"/>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3658F"/>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D4E"/>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64E"/>
    <w:rsid w:val="007B0961"/>
    <w:rsid w:val="007B2C20"/>
    <w:rsid w:val="007B42EE"/>
    <w:rsid w:val="007C4B89"/>
    <w:rsid w:val="007C6BED"/>
    <w:rsid w:val="007D55B1"/>
    <w:rsid w:val="007D57A8"/>
    <w:rsid w:val="007D7159"/>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5C39"/>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69E1"/>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80D"/>
    <w:rsid w:val="00B43D5E"/>
    <w:rsid w:val="00B45A43"/>
    <w:rsid w:val="00B45D4C"/>
    <w:rsid w:val="00B5122B"/>
    <w:rsid w:val="00B54914"/>
    <w:rsid w:val="00B5501D"/>
    <w:rsid w:val="00B61668"/>
    <w:rsid w:val="00B6613A"/>
    <w:rsid w:val="00B70AB8"/>
    <w:rsid w:val="00B7110A"/>
    <w:rsid w:val="00B71D96"/>
    <w:rsid w:val="00B73845"/>
    <w:rsid w:val="00B76BA6"/>
    <w:rsid w:val="00B76BE5"/>
    <w:rsid w:val="00B7769A"/>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4D5B"/>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6AD7"/>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5E04"/>
    <w:rsid w:val="00CD6C55"/>
    <w:rsid w:val="00CE1988"/>
    <w:rsid w:val="00CE27F9"/>
    <w:rsid w:val="00CE3A39"/>
    <w:rsid w:val="00CE416C"/>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13446"/>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91E"/>
    <w:rsid w:val="00D77E8F"/>
    <w:rsid w:val="00D81728"/>
    <w:rsid w:val="00D824BD"/>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02EE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F7DAF"/>
    <w:rPr>
      <w:sz w:val="24"/>
      <w:szCs w:val="24"/>
      <w:lang w:val="en-US" w:eastAsia="en-US"/>
    </w:rPr>
  </w:style>
  <w:style w:type="paragraph" w:styleId="Cmsor1">
    <w:name w:val="heading 1"/>
    <w:basedOn w:val="Norml"/>
    <w:next w:val="Norml"/>
    <w:qFormat/>
    <w:rsid w:val="00BE0B38"/>
    <w:pPr>
      <w:keepNext/>
      <w:numPr>
        <w:numId w:val="1"/>
      </w:numPr>
      <w:spacing w:before="240" w:after="80"/>
      <w:jc w:val="center"/>
      <w:outlineLvl w:val="0"/>
    </w:pPr>
    <w:rPr>
      <w:smallCaps/>
      <w:kern w:val="28"/>
      <w:sz w:val="20"/>
      <w:szCs w:val="20"/>
      <w:lang w:val="x-none" w:eastAsia="x-none"/>
    </w:rPr>
  </w:style>
  <w:style w:type="paragraph" w:styleId="Cmsor2">
    <w:name w:val="heading 2"/>
    <w:basedOn w:val="Norml"/>
    <w:next w:val="Norml"/>
    <w:qFormat/>
    <w:rsid w:val="00BE0B38"/>
    <w:pPr>
      <w:keepNext/>
      <w:numPr>
        <w:ilvl w:val="1"/>
        <w:numId w:val="1"/>
      </w:numPr>
      <w:spacing w:before="120" w:after="60"/>
      <w:outlineLvl w:val="1"/>
    </w:pPr>
    <w:rPr>
      <w:i/>
      <w:iCs/>
      <w:sz w:val="20"/>
      <w:szCs w:val="20"/>
      <w:lang w:val="x-none" w:eastAsia="x-none"/>
    </w:rPr>
  </w:style>
  <w:style w:type="paragraph" w:styleId="Cmsor3">
    <w:name w:val="heading 3"/>
    <w:basedOn w:val="Norml"/>
    <w:next w:val="Norml"/>
    <w:qFormat/>
    <w:rsid w:val="00BE0B38"/>
    <w:pPr>
      <w:keepNext/>
      <w:numPr>
        <w:ilvl w:val="2"/>
        <w:numId w:val="1"/>
      </w:numPr>
      <w:outlineLvl w:val="2"/>
    </w:pPr>
    <w:rPr>
      <w:i/>
      <w:iCs/>
      <w:sz w:val="20"/>
      <w:szCs w:val="20"/>
    </w:rPr>
  </w:style>
  <w:style w:type="paragraph" w:styleId="Cmsor4">
    <w:name w:val="heading 4"/>
    <w:basedOn w:val="Norml"/>
    <w:next w:val="Norml"/>
    <w:qFormat/>
    <w:rsid w:val="00BE0B38"/>
    <w:pPr>
      <w:keepNext/>
      <w:numPr>
        <w:ilvl w:val="3"/>
        <w:numId w:val="1"/>
      </w:numPr>
      <w:spacing w:before="240" w:after="60"/>
      <w:outlineLvl w:val="3"/>
    </w:pPr>
    <w:rPr>
      <w:i/>
      <w:iCs/>
      <w:sz w:val="18"/>
      <w:szCs w:val="18"/>
    </w:rPr>
  </w:style>
  <w:style w:type="paragraph" w:styleId="Cmsor5">
    <w:name w:val="heading 5"/>
    <w:basedOn w:val="Norml"/>
    <w:next w:val="Norml"/>
    <w:qFormat/>
    <w:rsid w:val="00BE0B38"/>
    <w:pPr>
      <w:numPr>
        <w:ilvl w:val="4"/>
        <w:numId w:val="1"/>
      </w:numPr>
      <w:spacing w:before="240" w:after="60"/>
      <w:outlineLvl w:val="4"/>
    </w:pPr>
    <w:rPr>
      <w:sz w:val="18"/>
      <w:szCs w:val="18"/>
    </w:rPr>
  </w:style>
  <w:style w:type="paragraph" w:styleId="Cmsor6">
    <w:name w:val="heading 6"/>
    <w:basedOn w:val="Norml"/>
    <w:next w:val="Norml"/>
    <w:qFormat/>
    <w:rsid w:val="00BE0B38"/>
    <w:pPr>
      <w:numPr>
        <w:ilvl w:val="5"/>
        <w:numId w:val="1"/>
      </w:numPr>
      <w:spacing w:before="240" w:after="60"/>
      <w:outlineLvl w:val="5"/>
    </w:pPr>
    <w:rPr>
      <w:i/>
      <w:iCs/>
      <w:sz w:val="16"/>
      <w:szCs w:val="16"/>
    </w:rPr>
  </w:style>
  <w:style w:type="paragraph" w:styleId="Cmsor7">
    <w:name w:val="heading 7"/>
    <w:basedOn w:val="Norml"/>
    <w:next w:val="Norml"/>
    <w:qFormat/>
    <w:rsid w:val="00BE0B38"/>
    <w:pPr>
      <w:numPr>
        <w:ilvl w:val="6"/>
        <w:numId w:val="1"/>
      </w:numPr>
      <w:spacing w:before="240" w:after="60"/>
      <w:outlineLvl w:val="6"/>
    </w:pPr>
    <w:rPr>
      <w:sz w:val="16"/>
      <w:szCs w:val="16"/>
    </w:rPr>
  </w:style>
  <w:style w:type="paragraph" w:styleId="Cmsor8">
    <w:name w:val="heading 8"/>
    <w:basedOn w:val="Norml"/>
    <w:next w:val="Norml"/>
    <w:qFormat/>
    <w:rsid w:val="00BE0B38"/>
    <w:pPr>
      <w:numPr>
        <w:ilvl w:val="7"/>
        <w:numId w:val="1"/>
      </w:numPr>
      <w:spacing w:before="240" w:after="60"/>
      <w:outlineLvl w:val="7"/>
    </w:pPr>
    <w:rPr>
      <w:i/>
      <w:iCs/>
      <w:sz w:val="16"/>
      <w:szCs w:val="16"/>
    </w:rPr>
  </w:style>
  <w:style w:type="paragraph" w:styleId="Cmsor9">
    <w:name w:val="heading 9"/>
    <w:basedOn w:val="Norml"/>
    <w:next w:val="Norml"/>
    <w:qFormat/>
    <w:rsid w:val="00BE0B38"/>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EA5D2D"/>
    <w:rPr>
      <w:color w:val="0000FF"/>
      <w:u w:val="single"/>
    </w:rPr>
  </w:style>
  <w:style w:type="paragraph" w:customStyle="1" w:styleId="DOP">
    <w:name w:val="DOP"/>
    <w:basedOn w:val="Norml"/>
    <w:rsid w:val="00015E73"/>
    <w:pPr>
      <w:spacing w:after="120"/>
    </w:pPr>
    <w:rPr>
      <w:rFonts w:ascii="Helvetica" w:hAnsi="Helvetica"/>
      <w:sz w:val="14"/>
      <w:szCs w:val="14"/>
    </w:rPr>
  </w:style>
  <w:style w:type="paragraph" w:customStyle="1" w:styleId="DOI">
    <w:name w:val="DOI"/>
    <w:basedOn w:val="Norml"/>
    <w:rsid w:val="00EC3F6B"/>
    <w:rPr>
      <w:i/>
      <w:sz w:val="12"/>
      <w:szCs w:val="12"/>
    </w:rPr>
  </w:style>
  <w:style w:type="paragraph" w:customStyle="1" w:styleId="Abstract">
    <w:name w:val="Abstract"/>
    <w:basedOn w:val="Norm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l"/>
    <w:rsid w:val="003B3FFE"/>
    <w:pPr>
      <w:autoSpaceDE w:val="0"/>
      <w:autoSpaceDN w:val="0"/>
      <w:adjustRightInd w:val="0"/>
      <w:spacing w:after="520"/>
      <w:ind w:right="1380"/>
    </w:pPr>
    <w:rPr>
      <w:rFonts w:cs="TimesLTStd-Roman"/>
      <w:sz w:val="20"/>
      <w:szCs w:val="20"/>
    </w:rPr>
  </w:style>
  <w:style w:type="paragraph" w:customStyle="1" w:styleId="PARA">
    <w:name w:val="PARA"/>
    <w:basedOn w:val="Norm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l"/>
    <w:rsid w:val="00084BD2"/>
    <w:pPr>
      <w:spacing w:after="100"/>
      <w:ind w:right="1380"/>
    </w:pPr>
    <w:rPr>
      <w:rFonts w:ascii="Helvetica" w:hAnsi="Helvetica"/>
      <w:b/>
      <w:sz w:val="20"/>
      <w:szCs w:val="20"/>
    </w:rPr>
  </w:style>
  <w:style w:type="paragraph" w:customStyle="1" w:styleId="Aff">
    <w:name w:val="Aff"/>
    <w:basedOn w:val="Norml"/>
    <w:rsid w:val="003B3FFE"/>
    <w:pPr>
      <w:spacing w:after="40" w:line="140" w:lineRule="exact"/>
      <w:ind w:right="1380"/>
    </w:pPr>
    <w:rPr>
      <w:sz w:val="14"/>
    </w:rPr>
  </w:style>
  <w:style w:type="paragraph" w:customStyle="1" w:styleId="CA">
    <w:name w:val="CA"/>
    <w:basedOn w:val="Norml"/>
    <w:rsid w:val="00EC3F6B"/>
    <w:pPr>
      <w:spacing w:before="100" w:after="100"/>
      <w:ind w:right="1380"/>
    </w:pPr>
    <w:rPr>
      <w:sz w:val="15"/>
    </w:rPr>
  </w:style>
  <w:style w:type="paragraph" w:customStyle="1" w:styleId="PI">
    <w:name w:val="PI"/>
    <w:basedOn w:val="Norml"/>
    <w:rsid w:val="00084BD2"/>
    <w:pPr>
      <w:spacing w:after="540" w:line="180" w:lineRule="exact"/>
      <w:ind w:right="1600" w:firstLine="180"/>
    </w:pPr>
    <w:rPr>
      <w:sz w:val="15"/>
    </w:rPr>
  </w:style>
  <w:style w:type="paragraph" w:customStyle="1" w:styleId="PaperTitle">
    <w:name w:val="Paper Title"/>
    <w:basedOn w:val="Norml"/>
    <w:rsid w:val="00105925"/>
    <w:pPr>
      <w:spacing w:before="480" w:after="300"/>
    </w:pPr>
    <w:rPr>
      <w:rFonts w:ascii="Helvetica" w:hAnsi="Helvetica"/>
      <w:b/>
      <w:color w:val="00629B"/>
      <w:sz w:val="44"/>
      <w:szCs w:val="44"/>
    </w:rPr>
  </w:style>
  <w:style w:type="paragraph" w:customStyle="1" w:styleId="H1">
    <w:name w:val="H1"/>
    <w:basedOn w:val="Norm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lfej">
    <w:name w:val="header"/>
    <w:basedOn w:val="Norml"/>
    <w:rsid w:val="00E721A9"/>
    <w:pPr>
      <w:tabs>
        <w:tab w:val="center" w:pos="4320"/>
        <w:tab w:val="right" w:pos="8640"/>
      </w:tabs>
    </w:pPr>
  </w:style>
  <w:style w:type="paragraph" w:styleId="llb">
    <w:name w:val="footer"/>
    <w:basedOn w:val="Norml"/>
    <w:link w:val="llb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Lbjegyzetszveg">
    <w:name w:val="footnote text"/>
    <w:basedOn w:val="Norml"/>
    <w:link w:val="LbjegyzetszvegChar"/>
    <w:semiHidden/>
    <w:rsid w:val="00856CFF"/>
    <w:pPr>
      <w:ind w:firstLine="202"/>
      <w:jc w:val="both"/>
    </w:pPr>
    <w:rPr>
      <w:sz w:val="16"/>
      <w:szCs w:val="16"/>
      <w:lang w:val="x-none" w:eastAsia="x-none"/>
    </w:rPr>
  </w:style>
  <w:style w:type="paragraph" w:customStyle="1" w:styleId="TableTitle">
    <w:name w:val="Table Title"/>
    <w:basedOn w:val="Norml"/>
    <w:rsid w:val="00856CFF"/>
    <w:pPr>
      <w:jc w:val="center"/>
    </w:pPr>
    <w:rPr>
      <w:smallCaps/>
      <w:sz w:val="16"/>
      <w:szCs w:val="16"/>
    </w:rPr>
  </w:style>
  <w:style w:type="character" w:customStyle="1" w:styleId="LbjegyzetszvegChar">
    <w:name w:val="Lábjegyzetszöveg Char"/>
    <w:link w:val="Lbjegyzetszveg"/>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Lbjegyzet-hivatkozs">
    <w:name w:val="footnote reference"/>
    <w:semiHidden/>
    <w:rsid w:val="001C597C"/>
    <w:rPr>
      <w:vertAlign w:val="superscript"/>
    </w:rPr>
  </w:style>
  <w:style w:type="paragraph" w:customStyle="1" w:styleId="References">
    <w:name w:val="References"/>
    <w:basedOn w:val="Norm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l"/>
    <w:qFormat/>
    <w:rsid w:val="006D5343"/>
    <w:pPr>
      <w:numPr>
        <w:numId w:val="10"/>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uborkszveg">
    <w:name w:val="Balloon Text"/>
    <w:basedOn w:val="Norml"/>
    <w:link w:val="BuborkszvegChar"/>
    <w:rsid w:val="00B43D5E"/>
    <w:rPr>
      <w:rFonts w:ascii="Tahoma" w:hAnsi="Tahoma" w:cs="Tahoma"/>
      <w:sz w:val="16"/>
      <w:szCs w:val="16"/>
    </w:rPr>
  </w:style>
  <w:style w:type="character" w:customStyle="1" w:styleId="BuborkszvegChar">
    <w:name w:val="Buborékszöveg Char"/>
    <w:basedOn w:val="Bekezdsalapbettpusa"/>
    <w:link w:val="Buborkszveg"/>
    <w:rsid w:val="00B43D5E"/>
    <w:rPr>
      <w:rFonts w:ascii="Tahoma" w:hAnsi="Tahoma" w:cs="Tahoma"/>
      <w:sz w:val="16"/>
      <w:szCs w:val="16"/>
      <w:lang w:val="en-US" w:eastAsia="en-US"/>
    </w:rPr>
  </w:style>
  <w:style w:type="character" w:styleId="Jegyzethivatkozs">
    <w:name w:val="annotation reference"/>
    <w:basedOn w:val="Bekezdsalapbettpusa"/>
    <w:semiHidden/>
    <w:unhideWhenUsed/>
    <w:rsid w:val="006621CC"/>
    <w:rPr>
      <w:sz w:val="16"/>
      <w:szCs w:val="16"/>
    </w:rPr>
  </w:style>
  <w:style w:type="paragraph" w:styleId="Jegyzetszveg">
    <w:name w:val="annotation text"/>
    <w:basedOn w:val="Norml"/>
    <w:link w:val="JegyzetszvegChar"/>
    <w:unhideWhenUsed/>
    <w:rsid w:val="006621CC"/>
    <w:rPr>
      <w:sz w:val="20"/>
      <w:szCs w:val="20"/>
    </w:rPr>
  </w:style>
  <w:style w:type="character" w:customStyle="1" w:styleId="JegyzetszvegChar">
    <w:name w:val="Jegyzetszöveg Char"/>
    <w:basedOn w:val="Bekezdsalapbettpusa"/>
    <w:link w:val="Jegyzetszveg"/>
    <w:rsid w:val="006621CC"/>
    <w:rPr>
      <w:lang w:val="en-US" w:eastAsia="en-US"/>
    </w:rPr>
  </w:style>
  <w:style w:type="paragraph" w:styleId="Megjegyzstrgya">
    <w:name w:val="annotation subject"/>
    <w:basedOn w:val="Jegyzetszveg"/>
    <w:next w:val="Jegyzetszveg"/>
    <w:link w:val="MegjegyzstrgyaChar"/>
    <w:semiHidden/>
    <w:unhideWhenUsed/>
    <w:rsid w:val="006621CC"/>
    <w:rPr>
      <w:b/>
      <w:bCs/>
    </w:rPr>
  </w:style>
  <w:style w:type="character" w:customStyle="1" w:styleId="MegjegyzstrgyaChar">
    <w:name w:val="Megjegyzés tárgya Char"/>
    <w:basedOn w:val="JegyzetszvegChar"/>
    <w:link w:val="Megjegyzstrgya"/>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aszerbekezds">
    <w:name w:val="List Paragraph"/>
    <w:basedOn w:val="Norml"/>
    <w:uiPriority w:val="34"/>
    <w:qFormat/>
    <w:rsid w:val="009A6A56"/>
    <w:pPr>
      <w:ind w:left="720"/>
      <w:contextualSpacing/>
    </w:pPr>
  </w:style>
  <w:style w:type="character" w:styleId="Helyrzszveg">
    <w:name w:val="Placeholder Text"/>
    <w:basedOn w:val="Bekezdsalapbettpusa"/>
    <w:uiPriority w:val="99"/>
    <w:semiHidden/>
    <w:rsid w:val="006D1BCC"/>
    <w:rPr>
      <w:color w:val="808080"/>
    </w:rPr>
  </w:style>
  <w:style w:type="paragraph" w:styleId="Dtum">
    <w:name w:val="Date"/>
    <w:basedOn w:val="Norml"/>
    <w:next w:val="Norml"/>
    <w:link w:val="DtumChar"/>
    <w:semiHidden/>
    <w:unhideWhenUsed/>
    <w:rsid w:val="002F6243"/>
  </w:style>
  <w:style w:type="character" w:customStyle="1" w:styleId="DtumChar">
    <w:name w:val="Dátum Char"/>
    <w:basedOn w:val="Bekezdsalapbettpusa"/>
    <w:link w:val="Dtum"/>
    <w:semiHidden/>
    <w:rsid w:val="002F6243"/>
    <w:rPr>
      <w:sz w:val="24"/>
      <w:szCs w:val="24"/>
      <w:lang w:val="en-US" w:eastAsia="en-US"/>
    </w:rPr>
  </w:style>
  <w:style w:type="character" w:customStyle="1" w:styleId="UnresolvedMention">
    <w:name w:val="Unresolved Mention"/>
    <w:basedOn w:val="Bekezdsalapbettpusa"/>
    <w:uiPriority w:val="99"/>
    <w:semiHidden/>
    <w:unhideWhenUsed/>
    <w:rsid w:val="00B7769A"/>
    <w:rPr>
      <w:color w:val="605E5C"/>
      <w:shd w:val="clear" w:color="auto" w:fill="E1DFDD"/>
    </w:rPr>
  </w:style>
  <w:style w:type="character" w:customStyle="1" w:styleId="llbChar">
    <w:name w:val="Élőláb Char"/>
    <w:basedOn w:val="Bekezdsalapbettpusa"/>
    <w:link w:val="llb"/>
    <w:uiPriority w:val="99"/>
    <w:rsid w:val="00CE416C"/>
    <w:rPr>
      <w:sz w:val="24"/>
      <w:szCs w:val="24"/>
      <w:lang w:val="en-US" w:eastAsia="en-US"/>
    </w:rPr>
  </w:style>
  <w:style w:type="character" w:styleId="Mrltotthiperhivatkozs">
    <w:name w:val="FollowedHyperlink"/>
    <w:basedOn w:val="Bekezdsalapbettpusa"/>
    <w:semiHidden/>
    <w:unhideWhenUsed/>
    <w:rsid w:val="00565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opg.optica.org/josaa/abstract.cfm?URI=josaa-7-6-1055"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abstract/document/4767956" TargetMode="External"/><Relationship Id="rId2" Type="http://schemas.openxmlformats.org/officeDocument/2006/relationships/numbering" Target="numbering.xml"/><Relationship Id="rId16" Type="http://schemas.openxmlformats.org/officeDocument/2006/relationships/hyperlink" Target="https://arxiv.org/abs/1909.00585" TargetMode="External"/><Relationship Id="rId20" Type="http://schemas.openxmlformats.org/officeDocument/2006/relationships/hyperlink" Target="https://github.com/kristofkassa/project_lab_tre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90/math612031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80/009496591088113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86/599292"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471C8-A9A1-48DF-B864-5915EB14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5589</Words>
  <Characters>31862</Characters>
  <Application>Microsoft Office Word</Application>
  <DocSecurity>0</DocSecurity>
  <Lines>265</Lines>
  <Paragraphs>74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37377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krist2397@gmail.com</cp:lastModifiedBy>
  <cp:revision>48</cp:revision>
  <cp:lastPrinted>2022-12-09T12:03:00Z</cp:lastPrinted>
  <dcterms:created xsi:type="dcterms:W3CDTF">2023-06-15T17:11:00Z</dcterms:created>
  <dcterms:modified xsi:type="dcterms:W3CDTF">2023-06-22T16:32:00Z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