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Pr="005F52A9" w:rsidRDefault="00C50C56" w:rsidP="00C50C56">
      <w:pPr>
        <w:pStyle w:val="Cmsor1"/>
        <w:jc w:val="center"/>
      </w:pPr>
      <w:bookmarkStart w:id="0" w:name="_Toc11222925"/>
      <w:r w:rsidRPr="005F52A9"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3247CC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222925" w:history="1">
            <w:r w:rsidR="003247CC" w:rsidRPr="00696B50">
              <w:rPr>
                <w:rStyle w:val="Hiperhivatkozs"/>
              </w:rPr>
              <w:t>Disszertáció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6" w:history="1">
            <w:r w:rsidR="003247CC" w:rsidRPr="00696B50">
              <w:rPr>
                <w:rStyle w:val="Hiperhivatkozs"/>
              </w:rPr>
              <w:t>Bevezető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7" w:history="1">
            <w:r w:rsidR="003247CC" w:rsidRPr="00696B50">
              <w:rPr>
                <w:rStyle w:val="Hiperhivatkozs"/>
              </w:rPr>
              <w:t>A kutatott technológiák bemutatása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8" w:history="1">
            <w:r w:rsidR="003247CC" w:rsidRPr="00696B50">
              <w:rPr>
                <w:rStyle w:val="Hiperhivatkozs"/>
              </w:rPr>
              <w:t>Autómatizált tesztelés keretrendszerek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9" w:history="1">
            <w:r w:rsidR="003247CC" w:rsidRPr="00696B50">
              <w:rPr>
                <w:rStyle w:val="Hiperhivatkozs"/>
              </w:rPr>
              <w:t>Selenium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0" w:history="1">
            <w:r w:rsidR="003247CC" w:rsidRPr="00696B50">
              <w:rPr>
                <w:rStyle w:val="Hiperhivatkozs"/>
              </w:rPr>
              <w:t>Mi a Selenium?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1" w:history="1">
            <w:r w:rsidR="003247CC" w:rsidRPr="00696B50">
              <w:rPr>
                <w:rStyle w:val="Hiperhivatkozs"/>
              </w:rPr>
              <w:t>Miért Selenium?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_Toc11222931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4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2" w:history="1">
            <w:r w:rsidR="003247CC" w:rsidRPr="00696B50">
              <w:rPr>
                <w:rStyle w:val="Hiperhivatkozs"/>
              </w:rPr>
              <w:t>Selenium IDE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_Toc11222932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5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3" w:history="1">
            <w:r w:rsidR="003247CC" w:rsidRPr="00696B50">
              <w:rPr>
                <w:rStyle w:val="Hiperhivatkozs"/>
              </w:rPr>
              <w:t>Selenium WebDriver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_Toc11222933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4" w:history="1">
            <w:r w:rsidR="003247CC" w:rsidRPr="00696B50">
              <w:rPr>
                <w:rStyle w:val="Hiperhivatkozs"/>
              </w:rPr>
              <w:t>WebElement-ek és betélyolásuk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_Toc11222934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10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5" w:history="1">
            <w:r w:rsidR="003247CC" w:rsidRPr="00696B50">
              <w:rPr>
                <w:rStyle w:val="Hiperhivatkozs"/>
              </w:rPr>
              <w:t>Szakirodalmi tanulmány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6" w:history="1">
            <w:r w:rsidR="003247CC" w:rsidRPr="00696B50">
              <w:rPr>
                <w:rStyle w:val="Hiperhivatkozs"/>
              </w:rPr>
              <w:t>Az automatizált tesztelés tipikus buktatói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15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7" w:history="1">
            <w:r w:rsidR="003247CC" w:rsidRPr="00696B50">
              <w:rPr>
                <w:rStyle w:val="Hiperhivatkozs"/>
              </w:rPr>
              <w:t>Megvalósított rendszer bemutatása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8" w:history="1">
            <w:r w:rsidR="003247CC" w:rsidRPr="00696B50">
              <w:rPr>
                <w:rStyle w:val="Hiperhivatkozs"/>
              </w:rPr>
              <w:t>A Webalkalmazás: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9" w:history="1">
            <w:r w:rsidR="003247CC" w:rsidRPr="00696B50">
              <w:rPr>
                <w:rStyle w:val="Hiperhivatkozs"/>
              </w:rPr>
              <w:t>Webalkalmazás technológiái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18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0" w:history="1">
            <w:r w:rsidR="003247CC" w:rsidRPr="00696B50">
              <w:rPr>
                <w:rStyle w:val="Hiperhivatkozs"/>
              </w:rPr>
              <w:t>Webalkalmazás architektúra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18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1" w:history="1">
            <w:r w:rsidR="003247CC" w:rsidRPr="00696B50">
              <w:rPr>
                <w:rStyle w:val="Hiperhivatkozs"/>
              </w:rPr>
              <w:t>A teszt keretrendszer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_Toc11222941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20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2" w:history="1">
            <w:r w:rsidR="003247CC" w:rsidRPr="00696B50">
              <w:rPr>
                <w:rStyle w:val="Hiperhivatkozs"/>
              </w:rPr>
              <w:t>Selenium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_Toc11222942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3" w:history="1">
            <w:r w:rsidR="003247CC" w:rsidRPr="00696B50">
              <w:rPr>
                <w:rStyle w:val="Hiperhivatkozs"/>
              </w:rPr>
              <w:t>Selenium WebDriver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_Toc11222943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4" w:history="1">
            <w:r w:rsidR="003247CC" w:rsidRPr="00696B50">
              <w:rPr>
                <w:rStyle w:val="Hiperhivatkozs"/>
              </w:rPr>
              <w:t>Page Object Model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_Toc11222944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5" w:history="1">
            <w:r w:rsidR="003247CC" w:rsidRPr="00696B50">
              <w:rPr>
                <w:rStyle w:val="Hiperhivatkozs"/>
              </w:rPr>
              <w:t>Cucumber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6" w:history="1">
            <w:r w:rsidR="003247CC" w:rsidRPr="00696B50">
              <w:rPr>
                <w:rStyle w:val="Hiperhivatkozs"/>
              </w:rPr>
              <w:t>JUnit-al való integráció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7" w:history="1">
            <w:r w:rsidR="003247CC" w:rsidRPr="00696B50">
              <w:rPr>
                <w:rStyle w:val="Hiperhivatkozs"/>
              </w:rPr>
              <w:t>Következtetések és tapasztalatok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8" w:history="1">
            <w:r w:rsidR="003247CC" w:rsidRPr="00696B50">
              <w:rPr>
                <w:rStyle w:val="Hiperhivatkozs"/>
              </w:rPr>
              <w:t>Továbbfejlesztési lehetőségek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9" w:history="1">
            <w:r w:rsidR="003247CC" w:rsidRPr="00696B50">
              <w:rPr>
                <w:rStyle w:val="Hiperhivatkozs"/>
              </w:rPr>
              <w:t>Mérések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22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A36FE1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50" w:history="1">
            <w:r w:rsidR="003247CC" w:rsidRPr="00696B50">
              <w:rPr>
                <w:rStyle w:val="Hiperhivatkozs"/>
              </w:rPr>
              <w:t>Idézett forrásmunkák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_Toc11222950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22</w:t>
            </w:r>
            <w:r w:rsidR="003247CC"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CE27C6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229282" w:history="1">
        <w:r w:rsidR="00CE27C6" w:rsidRPr="00E22A8B">
          <w:rPr>
            <w:rStyle w:val="Hiperhivatkozs"/>
          </w:rPr>
          <w:t>1. ábra - Selenium arhitektúra Forrás: [3]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_Toc11229282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4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3" w:history="1">
        <w:r w:rsidR="00CE27C6" w:rsidRPr="00E22A8B">
          <w:rPr>
            <w:rStyle w:val="Hiperhivatkozs"/>
          </w:rPr>
          <w:t>2. ábra - iDatalabs kutatásai szerint több, mint 29000 cég használja a Seleniumot [4]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_Toc11229283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5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4" w:history="1">
        <w:r w:rsidR="00CE27C6" w:rsidRPr="00E22A8B">
          <w:rPr>
            <w:rStyle w:val="Hiperhivatkozs"/>
          </w:rPr>
          <w:t>3. ábra - Selenium IDE kezdőlap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_Toc11229284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6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5" w:history="1">
        <w:r w:rsidR="00CE27C6" w:rsidRPr="00E22A8B">
          <w:rPr>
            <w:rStyle w:val="Hiperhivatkozs"/>
          </w:rPr>
          <w:t>4. ábra – Selenium IDE példa teszteset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_Toc11229285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7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6" w:history="1">
        <w:r w:rsidR="00CE27C6" w:rsidRPr="00E22A8B">
          <w:rPr>
            <w:rStyle w:val="Hiperhivatkozs"/>
          </w:rPr>
          <w:t>5. ábra - A webalkalmazás rétegei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_Toc11229286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19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7" w:history="1">
        <w:r w:rsidR="00CE27C6" w:rsidRPr="00E22A8B">
          <w:rPr>
            <w:rStyle w:val="Hiperhivatkozs"/>
          </w:rPr>
          <w:t>6. ábra - Egyszerüsített térkép az alkalmazásról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_Toc11229287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19</w:t>
        </w:r>
        <w:r w:rsidR="00CE27C6">
          <w:rPr>
            <w:webHidden/>
          </w:rPr>
          <w:fldChar w:fldCharType="end"/>
        </w:r>
      </w:hyperlink>
    </w:p>
    <w:p w:rsidR="00CE27C6" w:rsidRDefault="00A36FE1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8" w:history="1">
        <w:r w:rsidR="00CE27C6" w:rsidRPr="00E22A8B">
          <w:rPr>
            <w:rStyle w:val="Hiperhivatkozs"/>
            <w:lang w:val="en-GB"/>
          </w:rPr>
          <w:t>7</w:t>
        </w:r>
        <w:r w:rsidR="00CE27C6" w:rsidRPr="00E22A8B">
          <w:rPr>
            <w:rStyle w:val="Hiperhivatkozs"/>
          </w:rPr>
          <w:t>. ábra - Teljes oldaltérkép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_Toc11229288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20</w:t>
        </w:r>
        <w:r w:rsidR="00CE27C6"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1" w:name="_Toc11222926"/>
      <w:r w:rsidRPr="005F52A9">
        <w:t>Bevezető</w:t>
      </w:r>
      <w:bookmarkEnd w:id="1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lastRenderedPageBreak/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2" w:name="_Toc11222927"/>
      <w:r w:rsidRPr="005F52A9">
        <w:t>A kutatott technológiák bemutatása</w:t>
      </w:r>
      <w:bookmarkEnd w:id="2"/>
    </w:p>
    <w:p w:rsidR="00FD589C" w:rsidRPr="005F52A9" w:rsidRDefault="00FD589C" w:rsidP="00E73399">
      <w:pPr>
        <w:pStyle w:val="Cmsor2"/>
      </w:pPr>
      <w:bookmarkStart w:id="3" w:name="_Toc11222928"/>
      <w:r w:rsidRPr="005F52A9">
        <w:t xml:space="preserve">Autómatizált tesztelés </w:t>
      </w:r>
      <w:r w:rsidR="00891451" w:rsidRPr="005F52A9">
        <w:t>keretrendszerek</w:t>
      </w:r>
      <w:bookmarkEnd w:id="3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4" w:name="_Toc11222929"/>
      <w:r w:rsidRPr="005F52A9">
        <w:t>Selenium</w:t>
      </w:r>
      <w:bookmarkEnd w:id="4"/>
    </w:p>
    <w:p w:rsidR="00E13D19" w:rsidRPr="005F52A9" w:rsidRDefault="00E13D19" w:rsidP="00E73399">
      <w:pPr>
        <w:pStyle w:val="Cmsor2"/>
      </w:pPr>
      <w:bookmarkStart w:id="5" w:name="_Toc11222930"/>
      <w:r w:rsidRPr="005F52A9">
        <w:t>Mi a Selenium?</w:t>
      </w:r>
      <w:bookmarkEnd w:id="5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BC3507">
            <w:t xml:space="preserve"> </w:t>
          </w:r>
          <w:r w:rsidR="00BC3507" w:rsidRPr="00BC3507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BC3507" w:rsidRPr="00BC3507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BC3507" w:rsidRPr="00BC3507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lastRenderedPageBreak/>
        <w:drawing>
          <wp:inline distT="0" distB="0" distL="0" distR="0" wp14:anchorId="29B45582" wp14:editId="06411267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1229282"/>
      <w:r w:rsidR="00734DA1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BC3507" w:rsidRPr="00BC3507">
            <w:t>[3]</w:t>
          </w:r>
          <w:r>
            <w:fldChar w:fldCharType="end"/>
          </w:r>
        </w:sdtContent>
      </w:sdt>
      <w:bookmarkEnd w:id="6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7" w:name="_Toc11222931"/>
      <w:r w:rsidRPr="005F52A9">
        <w:t>Miért Selenium?</w:t>
      </w:r>
      <w:bookmarkEnd w:id="7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BC3507" w:rsidRPr="00BC3507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096BB969" wp14:editId="04B4A945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Toc11229283"/>
      <w:r w:rsidR="00734DA1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BC3507" w:rsidRPr="00BC3507">
            <w:t>[4]</w:t>
          </w:r>
          <w:r>
            <w:fldChar w:fldCharType="end"/>
          </w:r>
        </w:sdtContent>
      </w:sdt>
      <w:bookmarkEnd w:id="8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9" w:name="_Toc11222932"/>
      <w:r w:rsidRPr="005F52A9">
        <w:t>Selenium IDE</w:t>
      </w:r>
      <w:bookmarkEnd w:id="9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21CE716B" wp14:editId="07E1D5F0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229284"/>
      <w:r w:rsidR="00734DA1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10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7DD91746" wp14:editId="0C5ED663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" w:name="_Toc11229285"/>
      <w:r w:rsidR="00734DA1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1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2" w:name="_Toc11222933"/>
      <w:r w:rsidRPr="005F52A9">
        <w:t>Selenium WebDriver</w:t>
      </w:r>
      <w:bookmarkEnd w:id="12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BC3507" w:rsidRPr="00BC3507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3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1</w:t>
      </w:r>
      <w:r>
        <w:fldChar w:fldCharType="end"/>
      </w:r>
      <w:r>
        <w:t>. példakód</w:t>
      </w:r>
      <w:bookmarkEnd w:id="13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4" w:name="_Toc11222934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4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AB6513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5" w:name="_Toc11222935"/>
      <w:r w:rsidRPr="005F52A9">
        <w:t>Szakirodalmi tanulmány</w:t>
      </w:r>
      <w:bookmarkEnd w:id="15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BC3507" w:rsidRPr="00BC3507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BC3507" w:rsidRPr="00BC3507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Gerkhin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BC3507" w:rsidRPr="00BC3507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Gerkhin 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BC3507" w:rsidRPr="00BC3507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BC3507" w:rsidRPr="00BC3507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6" w:name="_Toc11222936"/>
      <w:r>
        <w:t>Az automatizált tesztelés tipikus buktatói</w:t>
      </w:r>
      <w:bookmarkEnd w:id="16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BC3507" w:rsidRPr="00BC3507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6026F" w:rsidRDefault="00801CE9" w:rsidP="0036026F">
      <w:pPr>
        <w:pStyle w:val="Listaszerbekezds"/>
        <w:numPr>
          <w:ilvl w:val="0"/>
          <w:numId w:val="11"/>
        </w:numPr>
      </w:pPr>
      <w:r>
        <w:t xml:space="preserve">A tesztrendszer felépítését </w:t>
      </w:r>
      <w:r w:rsidR="008933F0">
        <w:t>érdemes előre megtervezni</w:t>
      </w:r>
    </w:p>
    <w:p w:rsidR="008933F0" w:rsidRDefault="008933F0" w:rsidP="008933F0">
      <w:pPr>
        <w:pStyle w:val="Listaszerbekezds"/>
      </w:pPr>
      <w:r>
        <w:t>Ezt azért ér</w:t>
      </w:r>
      <w:r w:rsidR="00B545F3">
        <w:t>demes betartani, mert ha nincs egy rendszer a tesztjeinknek, akkor hamar átláthatatlan masszává tudja kinőni magát az egész rendszer és ha módosítani kell valahol, akkor összeomolhat.</w:t>
      </w:r>
      <w:r w:rsidR="00801CE9">
        <w:t xml:space="preserve"> Ebben lehet segítségünkre, ha betartjuk a page-object mintát.</w:t>
      </w:r>
    </w:p>
    <w:p w:rsidR="00B545F3" w:rsidRDefault="00B545F3" w:rsidP="008933F0">
      <w:pPr>
        <w:pStyle w:val="Listaszerbekezds"/>
      </w:pPr>
    </w:p>
    <w:p w:rsidR="007C4C46" w:rsidRPr="004267E5" w:rsidRDefault="007C4C46" w:rsidP="00706FA7"/>
    <w:p w:rsidR="00C50C56" w:rsidRDefault="00C50C56" w:rsidP="00C50C56">
      <w:pPr>
        <w:pStyle w:val="Cmsor1"/>
      </w:pPr>
      <w:bookmarkStart w:id="17" w:name="_Toc11222937"/>
      <w:r w:rsidRPr="005F52A9">
        <w:t>Megvalósított rendszer bemutatása</w:t>
      </w:r>
      <w:bookmarkEnd w:id="17"/>
    </w:p>
    <w:p w:rsidR="00E50AA7" w:rsidRDefault="00E50AA7" w:rsidP="00E50AA7">
      <w:r>
        <w:t>A megvalósított rendszer egy web alkalmazás és ennek a webalkalmazásnak a különböző funkcióit tesztelő Selenium keretrendszer Cucumber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8" w:name="_Toc11222938"/>
      <w:r>
        <w:t>A Web</w:t>
      </w:r>
      <w:r w:rsidR="00E50AA7">
        <w:t>alkalmazás:</w:t>
      </w:r>
      <w:bookmarkEnd w:id="18"/>
    </w:p>
    <w:p w:rsidR="00E50AA7" w:rsidRDefault="00F7468C" w:rsidP="00E50AA7">
      <w:r>
        <w:t xml:space="preserve">A webalkalmazás a MyLibrary nevet kapta, ami </w:t>
      </w:r>
      <w:r w:rsidR="00F453FE">
        <w:t xml:space="preserve">egy egyszerű könyv és író nyilvántartó (ajánló) webalkalmazás, ahol az admin joggal rendelkező felhasználók tudnak hozzáadni új könyveket </w:t>
      </w:r>
      <w:r w:rsidR="00F453FE">
        <w:lastRenderedPageBreak/>
        <w:t>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9" w:name="_Toc11222939"/>
      <w:r>
        <w:t>Weba</w:t>
      </w:r>
      <w:r w:rsidR="00F7468C">
        <w:t>lkalmazás tech</w:t>
      </w:r>
      <w:r w:rsidR="0025241D">
        <w:t>nológiái</w:t>
      </w:r>
      <w:bookmarkEnd w:id="19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20" w:name="_Toc11222940"/>
      <w:r>
        <w:t>Weba</w:t>
      </w:r>
      <w:r w:rsidR="00F7468C">
        <w:t>lkalmazás architektúra</w:t>
      </w:r>
      <w:bookmarkEnd w:id="20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C31653" w:rsidP="00BC301F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1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229286"/>
      <w:r w:rsidR="00734DA1">
        <w:t>5</w:t>
      </w:r>
      <w:r>
        <w:fldChar w:fldCharType="end"/>
      </w:r>
      <w:r>
        <w:t>. ábra - A webalkalmazás rétegei</w:t>
      </w:r>
      <w:bookmarkEnd w:id="21"/>
      <w:bookmarkEnd w:id="22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 w:rsidR="0086333B">
        <w:rPr>
          <w:lang w:val="en-GB"/>
        </w:rPr>
        <w:t>(az</w:t>
      </w:r>
      <w:r w:rsidR="0086333B">
        <w:t>ért egyszerüsített, mert ebben nincsenek benne azok a funkciók, amik bejelentekzés után vagy jogosultsághoz kötve látszanak</w:t>
      </w:r>
      <w:r w:rsidR="0086333B">
        <w:rPr>
          <w:lang w:val="en-GB"/>
        </w:rPr>
        <w:t>)</w:t>
      </w:r>
      <w:r>
        <w:t xml:space="preserve"> 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D53547B" wp14:editId="70DCB538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1229287"/>
      <w:r w:rsidR="00734DA1">
        <w:t>6</w:t>
      </w:r>
      <w:r>
        <w:fldChar w:fldCharType="end"/>
      </w:r>
      <w:r>
        <w:t>. ábra -</w:t>
      </w:r>
      <w:r w:rsidRPr="00A62E32">
        <w:t xml:space="preserve"> Egyszerüsített térkép az alkalmazásról</w:t>
      </w:r>
      <w:bookmarkEnd w:id="23"/>
    </w:p>
    <w:p w:rsidR="00126BF9" w:rsidRDefault="00CA776A" w:rsidP="00126BF9">
      <w:r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8F5A7A" w:rsidP="00734DA1">
      <w:pPr>
        <w:pStyle w:val="Kpalrs"/>
        <w:keepNext/>
      </w:pPr>
      <w:r>
        <w:rPr>
          <w:lang w:eastAsia="hu-HU"/>
        </w:rPr>
        <w:lastRenderedPageBreak/>
        <w:drawing>
          <wp:inline distT="0" distB="0" distL="0" distR="0" wp14:anchorId="0BB81074" wp14:editId="2F5BF37B">
            <wp:extent cx="5731510" cy="3713480"/>
            <wp:effectExtent l="0" t="0" r="254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t>7</w:t>
      </w:r>
      <w:r>
        <w:fldChar w:fldCharType="end"/>
      </w:r>
      <w:r>
        <w:t xml:space="preserve">. ábra - </w:t>
      </w:r>
      <w:r w:rsidRPr="00931C5E">
        <w:t>Teljes oldaltérkép</w:t>
      </w:r>
    </w:p>
    <w:p w:rsidR="009500BA" w:rsidRDefault="009500BA" w:rsidP="009500BA">
      <w:r>
        <w:t xml:space="preserve">Mint a fenti ábra is mutatja, néhány funkció jogosultsághoz van kötve. Alapvetően csak két jogosultsági szint van, az Admin és a User. Csak az adminnak van szerkesztési joga (író és könyv hozzáadása, szerkesztése), és ő kezeli a kapcsolati űrlapról beérkező leveleket is. 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</w:p>
    <w:p w:rsidR="00E50AA7" w:rsidRDefault="00E50AA7" w:rsidP="00E50AA7">
      <w:pPr>
        <w:pStyle w:val="Cmsor2"/>
      </w:pPr>
      <w:bookmarkStart w:id="24" w:name="_Toc11222941"/>
      <w:r>
        <w:t>A teszt keretrendszer</w:t>
      </w:r>
      <w:bookmarkEnd w:id="24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25" w:name="_Toc11222942"/>
      <w:r>
        <w:lastRenderedPageBreak/>
        <w:t>Selenium</w:t>
      </w:r>
      <w:bookmarkEnd w:id="25"/>
    </w:p>
    <w:p w:rsidR="00A76695" w:rsidRDefault="00A76695" w:rsidP="00A76695">
      <w:pPr>
        <w:pStyle w:val="Cmsor3"/>
      </w:pPr>
      <w:bookmarkStart w:id="26" w:name="_Toc11222943"/>
      <w:r>
        <w:t>Selenium WebDriver</w:t>
      </w:r>
      <w:bookmarkEnd w:id="26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lastRenderedPageBreak/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27" w:name="_Toc11222944"/>
      <w:r>
        <w:t>Page Object Model</w:t>
      </w:r>
      <w:bookmarkEnd w:id="27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5C265A" w:rsidRPr="005C265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5C265A" w:rsidRPr="005C265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5C265A">
            <w:t xml:space="preserve"> </w:t>
          </w:r>
          <w:r w:rsidR="005C265A" w:rsidRPr="005C265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734DA1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 wp14:anchorId="296D877B" wp14:editId="69F342F6">
            <wp:extent cx="3611880" cy="8863330"/>
            <wp:effectExtent l="0" t="0" r="762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Objec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Pr="002B601C" w:rsidRDefault="00734DA1" w:rsidP="00734DA1">
      <w:pPr>
        <w:pStyle w:val="Kpalrs"/>
        <w:jc w:val="center"/>
        <w:rPr>
          <w:lang w:val="en-GB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r>
        <w:rPr>
          <w:lang w:val="en-GB"/>
        </w:rPr>
        <w:t>8</w:t>
      </w:r>
      <w:r>
        <w:rPr>
          <w:lang w:val="en-GB"/>
        </w:rPr>
        <w:fldChar w:fldCharType="end"/>
      </w:r>
      <w:r>
        <w:t>. ábra - A webalkalmazás oldalai megfeleltetve egy-egy Java objektumnak</w:t>
      </w:r>
      <w:bookmarkStart w:id="28" w:name="_GoBack"/>
      <w:bookmarkEnd w:id="28"/>
    </w:p>
    <w:p w:rsidR="00A76695" w:rsidRDefault="00A76695" w:rsidP="00A76695">
      <w:pPr>
        <w:pStyle w:val="Cmsor3"/>
      </w:pPr>
      <w:bookmarkStart w:id="29" w:name="_Toc11222945"/>
      <w:r>
        <w:t>Cucumber</w:t>
      </w:r>
      <w:bookmarkEnd w:id="29"/>
    </w:p>
    <w:p w:rsidR="00B82896" w:rsidRPr="00B82896" w:rsidRDefault="00B82896" w:rsidP="00B82896">
      <w:r w:rsidRPr="005F52A9">
        <w:t>BDD – Behaviour Driven Development</w:t>
      </w:r>
    </w:p>
    <w:p w:rsidR="00B82896" w:rsidRPr="00B82896" w:rsidRDefault="00B82896" w:rsidP="00B82896">
      <w:pPr>
        <w:pStyle w:val="Cmsor3"/>
      </w:pPr>
      <w:bookmarkStart w:id="30" w:name="_Toc11222946"/>
      <w:r>
        <w:t>JUnit-al való integráció</w:t>
      </w:r>
      <w:bookmarkEnd w:id="30"/>
    </w:p>
    <w:p w:rsidR="00B82896" w:rsidRPr="00B82896" w:rsidRDefault="00B82896" w:rsidP="00B82896"/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50C56" w:rsidRPr="005F52A9" w:rsidRDefault="00C50C56" w:rsidP="00C50C56">
      <w:pPr>
        <w:pStyle w:val="Cmsor1"/>
      </w:pPr>
      <w:bookmarkStart w:id="31" w:name="_Toc11222947"/>
      <w:r w:rsidRPr="005F52A9">
        <w:t>Következtetések és tapasztalatok</w:t>
      </w:r>
      <w:bookmarkEnd w:id="31"/>
    </w:p>
    <w:p w:rsidR="00D60950" w:rsidRPr="005F52A9" w:rsidRDefault="00015F12" w:rsidP="00C50C56">
      <w:r>
        <w:t>k</w:t>
      </w:r>
      <w:r w:rsidR="00D60950" w:rsidRPr="005F52A9">
        <w:t xml:space="preserve">omparatív összehasonlítás, keresni a piacon </w:t>
      </w:r>
    </w:p>
    <w:p w:rsidR="00C50C56" w:rsidRDefault="00944C74" w:rsidP="00C50C56">
      <w:r w:rsidRPr="005F52A9">
        <w:t>Mikortól érdemes autómatizálni a teszteket?</w:t>
      </w:r>
    </w:p>
    <w:p w:rsidR="007576B2" w:rsidRPr="005F52A9" w:rsidRDefault="007576B2" w:rsidP="003B3A30">
      <w:pPr>
        <w:ind w:firstLine="720"/>
      </w:pPr>
      <w:r>
        <w:t>amikor kis befektetéssel nagyot spórolhatunk</w:t>
      </w:r>
    </w:p>
    <w:p w:rsidR="00C50C56" w:rsidRDefault="00C50C56" w:rsidP="00C50C56">
      <w:pPr>
        <w:pStyle w:val="Cmsor1"/>
      </w:pPr>
      <w:bookmarkStart w:id="32" w:name="_Toc11222948"/>
      <w:r w:rsidRPr="005F52A9">
        <w:t>Továbbfejlesztési lehetőségek</w:t>
      </w:r>
      <w:bookmarkEnd w:id="32"/>
    </w:p>
    <w:p w:rsidR="00D507E2" w:rsidRDefault="00D507E2" w:rsidP="00D507E2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C356C6" w:rsidRPr="005F52A9" w:rsidRDefault="00C356C6" w:rsidP="00C356C6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33" w:name="_Toc11222949"/>
      <w:r w:rsidRPr="005F52A9">
        <w:lastRenderedPageBreak/>
        <w:t>Mérések</w:t>
      </w:r>
      <w:bookmarkEnd w:id="33"/>
    </w:p>
    <w:p w:rsidR="0019249C" w:rsidRDefault="0019249C" w:rsidP="0019249C">
      <w:r>
        <w:t>SELENIUM IDE VS WebDriver – ugyanazok a tesztek ezzel – azzal elvégezve, azért nem 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814A59" w:rsidRPr="005F52A9" w:rsidRDefault="00D86B5E" w:rsidP="00814A59">
      <w:r w:rsidRPr="005F52A9">
        <w:t>Prioritizálni a teszteket egyszer naivan, aztán optimalizálni, hogy bejelentekzik, letesztel mindent, amit azzal a userrel kell, aztán kilép stb</w:t>
      </w:r>
    </w:p>
    <w:p w:rsidR="00EF4F6A" w:rsidRPr="005F52A9" w:rsidRDefault="00EF4F6A" w:rsidP="00EF4F6A">
      <w:pPr>
        <w:pStyle w:val="Cmsor1"/>
      </w:pPr>
    </w:p>
    <w:bookmarkStart w:id="34" w:name="_Toc112229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34"/>
        </w:p>
        <w:p w:rsidR="00BC3507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lastRenderedPageBreak/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BC3507" w:rsidRDefault="00BC3507">
          <w:pPr>
            <w:divId w:val="1264268745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26" w:rsidRDefault="00C22426" w:rsidP="00FD589C">
      <w:pPr>
        <w:spacing w:after="0" w:line="240" w:lineRule="auto"/>
      </w:pPr>
      <w:r>
        <w:separator/>
      </w:r>
    </w:p>
  </w:endnote>
  <w:endnote w:type="continuationSeparator" w:id="0">
    <w:p w:rsidR="00C22426" w:rsidRDefault="00C22426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26" w:rsidRDefault="00C22426" w:rsidP="00FD589C">
      <w:pPr>
        <w:spacing w:after="0" w:line="240" w:lineRule="auto"/>
      </w:pPr>
      <w:r>
        <w:separator/>
      </w:r>
    </w:p>
  </w:footnote>
  <w:footnote w:type="continuationSeparator" w:id="0">
    <w:p w:rsidR="00C22426" w:rsidRDefault="00C22426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3F0"/>
    <w:multiLevelType w:val="hybridMultilevel"/>
    <w:tmpl w:val="8AA2E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15F12"/>
    <w:rsid w:val="000251FB"/>
    <w:rsid w:val="00032D73"/>
    <w:rsid w:val="000347DC"/>
    <w:rsid w:val="0004247E"/>
    <w:rsid w:val="00053CD2"/>
    <w:rsid w:val="0006179E"/>
    <w:rsid w:val="00087130"/>
    <w:rsid w:val="000A6EDB"/>
    <w:rsid w:val="000A74A4"/>
    <w:rsid w:val="000A7C84"/>
    <w:rsid w:val="000B77B5"/>
    <w:rsid w:val="000E10F9"/>
    <w:rsid w:val="000E7E55"/>
    <w:rsid w:val="0012273C"/>
    <w:rsid w:val="00125F26"/>
    <w:rsid w:val="00126BF9"/>
    <w:rsid w:val="00133CE1"/>
    <w:rsid w:val="00134225"/>
    <w:rsid w:val="00135B2A"/>
    <w:rsid w:val="001534A8"/>
    <w:rsid w:val="00157BD1"/>
    <w:rsid w:val="0019249C"/>
    <w:rsid w:val="00194F4F"/>
    <w:rsid w:val="001C005F"/>
    <w:rsid w:val="001C1909"/>
    <w:rsid w:val="001C497F"/>
    <w:rsid w:val="001C60F5"/>
    <w:rsid w:val="001C6364"/>
    <w:rsid w:val="001C7DFF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DF9"/>
    <w:rsid w:val="0025241D"/>
    <w:rsid w:val="00256D34"/>
    <w:rsid w:val="00261664"/>
    <w:rsid w:val="0027723A"/>
    <w:rsid w:val="00283602"/>
    <w:rsid w:val="002919E4"/>
    <w:rsid w:val="00293B53"/>
    <w:rsid w:val="002A1EA3"/>
    <w:rsid w:val="002A2473"/>
    <w:rsid w:val="002A5789"/>
    <w:rsid w:val="002B1D94"/>
    <w:rsid w:val="002B601C"/>
    <w:rsid w:val="002C5C46"/>
    <w:rsid w:val="002E5323"/>
    <w:rsid w:val="002F0A11"/>
    <w:rsid w:val="00307849"/>
    <w:rsid w:val="00310A43"/>
    <w:rsid w:val="003247CC"/>
    <w:rsid w:val="00332646"/>
    <w:rsid w:val="003327AC"/>
    <w:rsid w:val="00336AF6"/>
    <w:rsid w:val="00343844"/>
    <w:rsid w:val="00346B9B"/>
    <w:rsid w:val="0036026F"/>
    <w:rsid w:val="00365B4C"/>
    <w:rsid w:val="00365EE0"/>
    <w:rsid w:val="00366D4A"/>
    <w:rsid w:val="003838FB"/>
    <w:rsid w:val="00386244"/>
    <w:rsid w:val="00397F50"/>
    <w:rsid w:val="003B085E"/>
    <w:rsid w:val="003B3A30"/>
    <w:rsid w:val="003C2513"/>
    <w:rsid w:val="003D7D53"/>
    <w:rsid w:val="003F3F6E"/>
    <w:rsid w:val="00404F6F"/>
    <w:rsid w:val="00412ECE"/>
    <w:rsid w:val="004267E5"/>
    <w:rsid w:val="00427C06"/>
    <w:rsid w:val="004313FC"/>
    <w:rsid w:val="0043176E"/>
    <w:rsid w:val="004444F3"/>
    <w:rsid w:val="00444C32"/>
    <w:rsid w:val="00445C06"/>
    <w:rsid w:val="00452ED8"/>
    <w:rsid w:val="004604A8"/>
    <w:rsid w:val="00462040"/>
    <w:rsid w:val="004654BC"/>
    <w:rsid w:val="004678EE"/>
    <w:rsid w:val="00483A07"/>
    <w:rsid w:val="00493BB9"/>
    <w:rsid w:val="00494D04"/>
    <w:rsid w:val="004A68B3"/>
    <w:rsid w:val="004B3AA0"/>
    <w:rsid w:val="004D1294"/>
    <w:rsid w:val="004D5CEF"/>
    <w:rsid w:val="004E3241"/>
    <w:rsid w:val="00506F1A"/>
    <w:rsid w:val="005304FC"/>
    <w:rsid w:val="00536ACD"/>
    <w:rsid w:val="00542A24"/>
    <w:rsid w:val="005470B9"/>
    <w:rsid w:val="0056020F"/>
    <w:rsid w:val="0056455A"/>
    <w:rsid w:val="0057548F"/>
    <w:rsid w:val="005801B0"/>
    <w:rsid w:val="00582A78"/>
    <w:rsid w:val="005960D4"/>
    <w:rsid w:val="005B09CB"/>
    <w:rsid w:val="005C1453"/>
    <w:rsid w:val="005C2577"/>
    <w:rsid w:val="005C265A"/>
    <w:rsid w:val="005C7596"/>
    <w:rsid w:val="005D104B"/>
    <w:rsid w:val="005D444F"/>
    <w:rsid w:val="005E21AB"/>
    <w:rsid w:val="005F52A9"/>
    <w:rsid w:val="005F76F6"/>
    <w:rsid w:val="006044AC"/>
    <w:rsid w:val="0062198F"/>
    <w:rsid w:val="00654271"/>
    <w:rsid w:val="00673AAB"/>
    <w:rsid w:val="00682EB5"/>
    <w:rsid w:val="006835DB"/>
    <w:rsid w:val="00684E22"/>
    <w:rsid w:val="006865BF"/>
    <w:rsid w:val="00687322"/>
    <w:rsid w:val="006A292E"/>
    <w:rsid w:val="006B01AE"/>
    <w:rsid w:val="006B200D"/>
    <w:rsid w:val="006B3F68"/>
    <w:rsid w:val="006B448C"/>
    <w:rsid w:val="006B5C48"/>
    <w:rsid w:val="006B7400"/>
    <w:rsid w:val="006C52C2"/>
    <w:rsid w:val="006E66E4"/>
    <w:rsid w:val="006F2C76"/>
    <w:rsid w:val="006F5448"/>
    <w:rsid w:val="00701C18"/>
    <w:rsid w:val="00706FA7"/>
    <w:rsid w:val="007167C1"/>
    <w:rsid w:val="0071742B"/>
    <w:rsid w:val="00734DA1"/>
    <w:rsid w:val="00740D0F"/>
    <w:rsid w:val="00751A0B"/>
    <w:rsid w:val="007576B2"/>
    <w:rsid w:val="0076142C"/>
    <w:rsid w:val="00761A5C"/>
    <w:rsid w:val="0076593B"/>
    <w:rsid w:val="00781670"/>
    <w:rsid w:val="007A6564"/>
    <w:rsid w:val="007B1CF2"/>
    <w:rsid w:val="007C4C46"/>
    <w:rsid w:val="007D28F4"/>
    <w:rsid w:val="007D4896"/>
    <w:rsid w:val="007D57A4"/>
    <w:rsid w:val="007D7BBD"/>
    <w:rsid w:val="007E55DD"/>
    <w:rsid w:val="007F3893"/>
    <w:rsid w:val="00801CE9"/>
    <w:rsid w:val="0080462F"/>
    <w:rsid w:val="00805561"/>
    <w:rsid w:val="00814A59"/>
    <w:rsid w:val="008357E3"/>
    <w:rsid w:val="00847E42"/>
    <w:rsid w:val="008618B5"/>
    <w:rsid w:val="0086333B"/>
    <w:rsid w:val="0086462B"/>
    <w:rsid w:val="00866A27"/>
    <w:rsid w:val="0088705B"/>
    <w:rsid w:val="00891451"/>
    <w:rsid w:val="008933F0"/>
    <w:rsid w:val="0089340B"/>
    <w:rsid w:val="008B4232"/>
    <w:rsid w:val="008C0884"/>
    <w:rsid w:val="008D5D07"/>
    <w:rsid w:val="008F5A7A"/>
    <w:rsid w:val="009002E1"/>
    <w:rsid w:val="00903A4A"/>
    <w:rsid w:val="00905350"/>
    <w:rsid w:val="00911C41"/>
    <w:rsid w:val="0092542F"/>
    <w:rsid w:val="00934757"/>
    <w:rsid w:val="00936E7D"/>
    <w:rsid w:val="00944C74"/>
    <w:rsid w:val="009500BA"/>
    <w:rsid w:val="009633B1"/>
    <w:rsid w:val="00966D7B"/>
    <w:rsid w:val="00973AAC"/>
    <w:rsid w:val="00981756"/>
    <w:rsid w:val="00983A2D"/>
    <w:rsid w:val="00986B68"/>
    <w:rsid w:val="009915D2"/>
    <w:rsid w:val="009A21AE"/>
    <w:rsid w:val="009A37A2"/>
    <w:rsid w:val="009B1CF7"/>
    <w:rsid w:val="009B5E4F"/>
    <w:rsid w:val="009D435A"/>
    <w:rsid w:val="009D5017"/>
    <w:rsid w:val="009D7ADF"/>
    <w:rsid w:val="009F1C35"/>
    <w:rsid w:val="009F604D"/>
    <w:rsid w:val="00A00F41"/>
    <w:rsid w:val="00A125AF"/>
    <w:rsid w:val="00A25432"/>
    <w:rsid w:val="00A33168"/>
    <w:rsid w:val="00A33D7C"/>
    <w:rsid w:val="00A36FE1"/>
    <w:rsid w:val="00A61AAF"/>
    <w:rsid w:val="00A75D39"/>
    <w:rsid w:val="00A76695"/>
    <w:rsid w:val="00A8303B"/>
    <w:rsid w:val="00A83177"/>
    <w:rsid w:val="00A91C7F"/>
    <w:rsid w:val="00AB6513"/>
    <w:rsid w:val="00AC4DFC"/>
    <w:rsid w:val="00AD1EF6"/>
    <w:rsid w:val="00AE033E"/>
    <w:rsid w:val="00AE25AB"/>
    <w:rsid w:val="00AE4096"/>
    <w:rsid w:val="00B119F8"/>
    <w:rsid w:val="00B40861"/>
    <w:rsid w:val="00B51551"/>
    <w:rsid w:val="00B545F3"/>
    <w:rsid w:val="00B6595F"/>
    <w:rsid w:val="00B66193"/>
    <w:rsid w:val="00B7005B"/>
    <w:rsid w:val="00B732A8"/>
    <w:rsid w:val="00B82896"/>
    <w:rsid w:val="00B866D3"/>
    <w:rsid w:val="00B95F15"/>
    <w:rsid w:val="00BA24EA"/>
    <w:rsid w:val="00BB2508"/>
    <w:rsid w:val="00BB3D2D"/>
    <w:rsid w:val="00BB5F4B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C00F41"/>
    <w:rsid w:val="00C02F6D"/>
    <w:rsid w:val="00C0640B"/>
    <w:rsid w:val="00C10372"/>
    <w:rsid w:val="00C106D7"/>
    <w:rsid w:val="00C128DE"/>
    <w:rsid w:val="00C20FBC"/>
    <w:rsid w:val="00C21F60"/>
    <w:rsid w:val="00C22426"/>
    <w:rsid w:val="00C31653"/>
    <w:rsid w:val="00C356C6"/>
    <w:rsid w:val="00C50C56"/>
    <w:rsid w:val="00C53466"/>
    <w:rsid w:val="00C743C8"/>
    <w:rsid w:val="00C8093C"/>
    <w:rsid w:val="00C95F64"/>
    <w:rsid w:val="00CA2C57"/>
    <w:rsid w:val="00CA776A"/>
    <w:rsid w:val="00CB2953"/>
    <w:rsid w:val="00CC17C6"/>
    <w:rsid w:val="00CC2134"/>
    <w:rsid w:val="00CE0F3F"/>
    <w:rsid w:val="00CE27C6"/>
    <w:rsid w:val="00CE65A5"/>
    <w:rsid w:val="00CF1947"/>
    <w:rsid w:val="00CF4A6A"/>
    <w:rsid w:val="00D04D7B"/>
    <w:rsid w:val="00D05800"/>
    <w:rsid w:val="00D07623"/>
    <w:rsid w:val="00D260E7"/>
    <w:rsid w:val="00D273D7"/>
    <w:rsid w:val="00D43C34"/>
    <w:rsid w:val="00D443EC"/>
    <w:rsid w:val="00D507E2"/>
    <w:rsid w:val="00D55189"/>
    <w:rsid w:val="00D60950"/>
    <w:rsid w:val="00D64A6B"/>
    <w:rsid w:val="00D828F5"/>
    <w:rsid w:val="00D85EE1"/>
    <w:rsid w:val="00D86B5E"/>
    <w:rsid w:val="00D96776"/>
    <w:rsid w:val="00DA780E"/>
    <w:rsid w:val="00DB0BDF"/>
    <w:rsid w:val="00DB5271"/>
    <w:rsid w:val="00DB7B46"/>
    <w:rsid w:val="00DD51CD"/>
    <w:rsid w:val="00DF5D0C"/>
    <w:rsid w:val="00E13D19"/>
    <w:rsid w:val="00E142DB"/>
    <w:rsid w:val="00E1571C"/>
    <w:rsid w:val="00E239E0"/>
    <w:rsid w:val="00E31DD8"/>
    <w:rsid w:val="00E453FA"/>
    <w:rsid w:val="00E501D1"/>
    <w:rsid w:val="00E50AA7"/>
    <w:rsid w:val="00E621C6"/>
    <w:rsid w:val="00E73399"/>
    <w:rsid w:val="00E938FA"/>
    <w:rsid w:val="00EA0E69"/>
    <w:rsid w:val="00EA61B6"/>
    <w:rsid w:val="00EA7FB9"/>
    <w:rsid w:val="00EB2232"/>
    <w:rsid w:val="00EB3312"/>
    <w:rsid w:val="00ED2F3E"/>
    <w:rsid w:val="00EE3EDF"/>
    <w:rsid w:val="00EF047A"/>
    <w:rsid w:val="00EF4F6A"/>
    <w:rsid w:val="00F019D2"/>
    <w:rsid w:val="00F02FAF"/>
    <w:rsid w:val="00F033FD"/>
    <w:rsid w:val="00F04CAE"/>
    <w:rsid w:val="00F179B3"/>
    <w:rsid w:val="00F26EFE"/>
    <w:rsid w:val="00F34260"/>
    <w:rsid w:val="00F35231"/>
    <w:rsid w:val="00F453FE"/>
    <w:rsid w:val="00F51CB9"/>
    <w:rsid w:val="00F53E67"/>
    <w:rsid w:val="00F62D24"/>
    <w:rsid w:val="00F73E52"/>
    <w:rsid w:val="00F7468C"/>
    <w:rsid w:val="00F81039"/>
    <w:rsid w:val="00F830EA"/>
    <w:rsid w:val="00F8660B"/>
    <w:rsid w:val="00F87A0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0B12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13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</b:Sources>
</file>

<file path=customXml/itemProps1.xml><?xml version="1.0" encoding="utf-8"?>
<ds:datastoreItem xmlns:ds="http://schemas.openxmlformats.org/officeDocument/2006/customXml" ds:itemID="{BFE21264-9D86-4412-956B-27AC3528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14177</TotalTime>
  <Pages>26</Pages>
  <Words>4971</Words>
  <Characters>34307</Characters>
  <Application>Microsoft Office Word</Application>
  <DocSecurity>0</DocSecurity>
  <Lines>285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250</cp:revision>
  <dcterms:created xsi:type="dcterms:W3CDTF">2019-03-30T10:17:00Z</dcterms:created>
  <dcterms:modified xsi:type="dcterms:W3CDTF">2019-06-13T16:05:00Z</dcterms:modified>
</cp:coreProperties>
</file>