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Kristy</w:t>
      </w:r>
      <w:r>
        <w:t xml:space="preserve"> </w:t>
      </w:r>
      <w:r>
        <w:t xml:space="preserve">Robledo</w:t>
      </w:r>
    </w:p>
    <w:p>
      <w:pPr>
        <w:pStyle w:val="Date"/>
      </w:pPr>
      <w:r>
        <w:t xml:space="preserve">27/02/2020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</w:p>
    <w:p>
      <w:pPr>
        <w:pStyle w:val="Compact"/>
        <w:numPr>
          <w:numId w:val="1001"/>
          <w:ilvl w:val="0"/>
        </w:numPr>
      </w:pPr>
      <w:r>
        <w:t xml:space="preserve">write</w:t>
      </w:r>
    </w:p>
    <w:p>
      <w:pPr>
        <w:pStyle w:val="Compact"/>
        <w:numPr>
          <w:numId w:val="1001"/>
          <w:ilvl w:val="0"/>
        </w:numPr>
      </w:pPr>
      <w:r>
        <w:t xml:space="preserve">lists</w:t>
      </w:r>
    </w:p>
    <w:p>
      <w:pPr>
        <w:pStyle w:val="Compact"/>
        <w:numPr>
          <w:numId w:val="1001"/>
          <w:ilvl w:val="0"/>
        </w:numPr>
      </w:pPr>
      <w:r>
        <w:t xml:space="preserve">of things</w:t>
      </w:r>
    </w:p>
    <w:p>
      <w:pPr>
        <w:pStyle w:val="Compact"/>
        <w:numPr>
          <w:numId w:val="1002"/>
          <w:ilvl w:val="0"/>
        </w:numPr>
      </w:pPr>
      <w:r>
        <w:t xml:space="preserve">number</w:t>
      </w:r>
    </w:p>
    <w:p>
      <w:pPr>
        <w:pStyle w:val="Compact"/>
        <w:numPr>
          <w:numId w:val="1002"/>
          <w:ilvl w:val="0"/>
        </w:numPr>
      </w:pPr>
      <w:r>
        <w:t xml:space="preserve">your</w:t>
      </w:r>
    </w:p>
    <w:p>
      <w:pPr>
        <w:pStyle w:val="Compact"/>
        <w:numPr>
          <w:numId w:val="1002"/>
          <w:ilvl w:val="0"/>
        </w:numPr>
      </w:pPr>
      <w:r>
        <w:t xml:space="preserve">lists</w:t>
      </w:r>
    </w:p>
    <w:p>
      <w:pPr>
        <w:pStyle w:val="FirstParagraph"/>
      </w:pPr>
      <w:r>
        <w:rPr>
          <w:b/>
        </w:rPr>
        <w:t xml:space="preserve">bold</w:t>
      </w:r>
    </w:p>
    <w:p>
      <w:pPr>
        <w:pStyle w:val="BodyText"/>
      </w:pPr>
      <w:r>
        <w:rPr>
          <w:i/>
        </w:rPr>
        <w:t xml:space="preserve">italics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this.</w:t>
      </w:r>
    </w:p>
    <w:p>
      <w:pPr>
        <w:pStyle w:val="TableCaption"/>
      </w:pPr>
      <w:r>
        <w:t xml:space="preserve">This is table one by treatment</w:t>
      </w:r>
    </w:p>
    <w:tbl>
      <w:tblPr>
        <w:tblStyle w:val="Table"/>
        <w:tblW w:type="pct" w:w="0.0"/>
        <w:tblLook w:firstRow="1"/>
        <w:tblCaption w:val="This is table one by treatmen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Testosterone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participants randomised</w:t>
            </w:r>
          </w:p>
        </w:tc>
        <w:tc>
          <w:p>
            <w:pPr>
              <w:pStyle w:val="Compact"/>
              <w:jc w:val="left"/>
            </w:pPr>
            <w:r>
              <w:t xml:space="preserve">503</w:t>
            </w:r>
          </w:p>
        </w:tc>
        <w:tc>
          <w:p>
            <w:pPr>
              <w:pStyle w:val="Compact"/>
              <w:jc w:val="left"/>
            </w:pPr>
            <w:r>
              <w:t xml:space="preserve">504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Total participants that received at least one dose of treatment</w:t>
            </w:r>
          </w:p>
        </w:tc>
        <w:tc>
          <w:p>
            <w:pPr>
              <w:pStyle w:val="Compact"/>
              <w:jc w:val="left"/>
            </w:pPr>
            <w:r>
              <w:t xml:space="preserve">503</w:t>
            </w:r>
          </w:p>
        </w:tc>
        <w:tc>
          <w:p>
            <w:pPr>
              <w:pStyle w:val="Compact"/>
              <w:jc w:val="left"/>
            </w:pPr>
            <w:r>
              <w:t xml:space="preserve">504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Participants who died before 2 years</w:t>
            </w:r>
          </w:p>
        </w:tc>
        <w:tc>
          <w:p>
            <w:pPr>
              <w:pStyle w:val="Compact"/>
              <w:jc w:val="left"/>
            </w:pPr>
            <w:r>
              <w:t xml:space="preserve">2 (0.4%)</w:t>
            </w:r>
          </w:p>
        </w:tc>
        <w:tc>
          <w:p>
            <w:pPr>
              <w:pStyle w:val="Compact"/>
              <w:jc w:val="left"/>
            </w:pPr>
            <w:r>
              <w:t xml:space="preserve">2 (0.4%)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Participants permanently discontinued treatment prior to 2 years</w:t>
            </w:r>
          </w:p>
        </w:tc>
        <w:tc>
          <w:p>
            <w:pPr>
              <w:pStyle w:val="Compact"/>
              <w:jc w:val="left"/>
            </w:pPr>
            <w:r>
              <w:t xml:space="preserve">131 (26.0%)</w:t>
            </w:r>
          </w:p>
        </w:tc>
        <w:tc>
          <w:p>
            <w:pPr>
              <w:pStyle w:val="Compact"/>
              <w:jc w:val="left"/>
            </w:pPr>
            <w:r>
              <w:t xml:space="preserve">116 (23.0%)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Participants with data for primary endpoint analysis at 2 years*</w:t>
            </w:r>
          </w:p>
        </w:tc>
        <w:tc>
          <w:p>
            <w:pPr>
              <w:pStyle w:val="Compact"/>
              <w:jc w:val="left"/>
            </w:pPr>
            <w:r>
              <w:t xml:space="preserve">413 (82.1%)</w:t>
            </w:r>
          </w:p>
        </w:tc>
        <w:tc>
          <w:p>
            <w:pPr>
              <w:pStyle w:val="Compact"/>
              <w:jc w:val="left"/>
            </w:pPr>
            <w:r>
              <w:t xml:space="preserve">443 (87.9%)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participants treated beyond 2 years</w:t>
            </w:r>
          </w:p>
        </w:tc>
        <w:tc>
          <w:p>
            <w:pPr>
              <w:pStyle w:val="Compact"/>
              <w:jc w:val="left"/>
            </w:pPr>
            <w:r>
              <w:t xml:space="preserve">59 (11.7%)</w:t>
            </w:r>
          </w:p>
        </w:tc>
        <w:tc>
          <w:p>
            <w:pPr>
              <w:pStyle w:val="Compact"/>
              <w:jc w:val="left"/>
            </w:pPr>
            <w:r>
              <w:t xml:space="preserve">67 (13.3%)</w:t>
            </w:r>
          </w:p>
        </w:tc>
      </w:tr>
    </w:tbl>
    <w:p>
      <w:pPr>
        <w:pStyle w:val="Heading2"/>
      </w:pPr>
      <w:bookmarkStart w:id="22" w:name="create-a-figure"/>
      <w:r>
        <w:t xml:space="preserve">Create a figure</w:t>
      </w:r>
      <w:bookmarkEnd w:id="22"/>
    </w:p>
    <w:p>
      <w:pPr>
        <w:pStyle w:val="SourceCode"/>
      </w:pPr>
      <w:r>
        <w:rPr>
          <w:rStyle w:val="VerbatimChar"/>
        </w:rPr>
        <w:t xml:space="preserve">## Observations: 150</w:t>
      </w:r>
      <w:r>
        <w:br/>
      </w:r>
      <w:r>
        <w:rPr>
          <w:rStyle w:val="VerbatimChar"/>
        </w:rPr>
        <w:t xml:space="preserve">## Variables: 5</w:t>
      </w:r>
      <w:r>
        <w:br/>
      </w:r>
      <w:r>
        <w:rPr>
          <w:rStyle w:val="VerbatimChar"/>
        </w:rPr>
        <w:t xml:space="preserve">## $ Sepal.Length &lt;dbl&gt; 5.1, 4.9, 4.7, 4.6, 5.0, 5.4, 4.6, 5.0, 4.4, 4.9, 5.4,...</w:t>
      </w:r>
      <w:r>
        <w:br/>
      </w:r>
      <w:r>
        <w:rPr>
          <w:rStyle w:val="VerbatimChar"/>
        </w:rPr>
        <w:t xml:space="preserve">## $ Sepal.Width  &lt;dbl&gt; 3.5, 3.0, 3.2, 3.1, 3.6, 3.9, 3.4, 3.4, 2.9, 3.1, 3.7,...</w:t>
      </w:r>
      <w:r>
        <w:br/>
      </w:r>
      <w:r>
        <w:rPr>
          <w:rStyle w:val="VerbatimChar"/>
        </w:rPr>
        <w:t xml:space="preserve">## $ Petal.Length &lt;dbl&gt; 1.4, 1.4, 1.3, 1.5, 1.4, 1.7, 1.4, 1.5, 1.4, 1.5, 1.5,...</w:t>
      </w:r>
      <w:r>
        <w:br/>
      </w:r>
      <w:r>
        <w:rPr>
          <w:rStyle w:val="VerbatimChar"/>
        </w:rPr>
        <w:t xml:space="preserve">## $ Petal.Width  &lt;dbl&gt; 0.2, 0.2, 0.2, 0.2, 0.2, 0.4, 0.3, 0.2, 0.2, 0.1, 0.2,...</w:t>
      </w:r>
      <w:r>
        <w:br/>
      </w:r>
      <w:r>
        <w:rPr>
          <w:rStyle w:val="VerbatimChar"/>
        </w:rPr>
        <w:t xml:space="preserve">## $ Species      &lt;fct&gt; setosa, setosa, setosa, setosa, setosa, setosa, setosa...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Sepal lengtth by width by species" title="" id="1" name="Picture"/>
            <a:graphic>
              <a:graphicData uri="http://schemas.openxmlformats.org/drawingml/2006/picture">
                <pic:pic>
                  <pic:nvPicPr>
                    <pic:cNvPr descr="Example-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Sepal lengtth by width by species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report</dc:title>
  <dc:creator>Kristy Robledo</dc:creator>
  <cp:keywords/>
  <dcterms:created xsi:type="dcterms:W3CDTF">2020-02-27T03:46:46Z</dcterms:created>
  <dcterms:modified xsi:type="dcterms:W3CDTF">2020-02-27T03:46:46Z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27/02/2020</vt:lpwstr>
  </property>
  <property fmtid="{D5CDD505-2E9C-101B-9397-08002B2CF9AE}" pid="3" name="output">
    <vt:lpwstr>word_document</vt:lpwstr>
  </property>
</Properties>
</file>