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proofErr w:type="spellStart"/>
      <w:r w:rsidRPr="00210B36">
        <w:t>fedlap</w:t>
      </w:r>
      <w:proofErr w:type="spellEnd"/>
      <w:r w:rsidRPr="00210B36">
        <w:t xml:space="preserve">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77777777" w:rsidR="006A5EB3" w:rsidRPr="00210B36" w:rsidRDefault="00000000">
      <w:pPr>
        <w:pStyle w:val="Cm"/>
        <w:spacing w:line="276" w:lineRule="auto"/>
        <w:jc w:val="center"/>
        <w:rPr>
          <w:rFonts w:cs="Times New Roman"/>
          <w:b/>
          <w:smallCaps/>
        </w:rPr>
      </w:pPr>
      <w:r w:rsidRPr="00210B36">
        <w:rPr>
          <w:rFonts w:cs="Times New Roman"/>
          <w:b/>
          <w:smallCaps/>
        </w:rPr>
        <w:t>A SZÉKELYFÖLDI MEGYÉK MUNKANÉLKÜLISÉGI RÁTÁINAK ELŐREJELZÉSE, ARMA ÉS A MESTERSÉGES NEURONHÁLÓ-ALAPÚ MODELLEK ALAPJÁN.</w:t>
      </w:r>
    </w:p>
    <w:p w14:paraId="3808C669" w14:textId="77777777" w:rsidR="006A5EB3" w:rsidRPr="00210B36" w:rsidRDefault="006A5EB3">
      <w:pPr>
        <w:rPr>
          <w:b/>
          <w:smallCaps/>
          <w:sz w:val="28"/>
          <w:szCs w:val="28"/>
        </w:rPr>
      </w:pPr>
    </w:p>
    <w:p w14:paraId="43B06E7B" w14:textId="77777777" w:rsidR="006A5EB3" w:rsidRPr="00210B36" w:rsidRDefault="00000000">
      <w:pPr>
        <w:rPr>
          <w:b/>
          <w:smallCaps/>
          <w:sz w:val="28"/>
          <w:szCs w:val="28"/>
        </w:rPr>
      </w:pPr>
      <w:r w:rsidRPr="00210B36">
        <w:br w:type="page"/>
      </w:r>
    </w:p>
    <w:p w14:paraId="628B3155" w14:textId="77777777" w:rsidR="006A5EB3" w:rsidRPr="00210B36" w:rsidRDefault="00000000">
      <w:pPr>
        <w:keepNext/>
        <w:keepLines/>
        <w:pBdr>
          <w:top w:val="nil"/>
          <w:left w:val="nil"/>
          <w:bottom w:val="nil"/>
          <w:right w:val="nil"/>
          <w:between w:val="nil"/>
        </w:pBdr>
        <w:spacing w:before="240" w:after="0" w:line="259" w:lineRule="auto"/>
        <w:rPr>
          <w:rFonts w:eastAsia="Calibri"/>
          <w:color w:val="2F5496"/>
          <w:sz w:val="32"/>
          <w:szCs w:val="32"/>
        </w:rPr>
      </w:pPr>
      <w:r w:rsidRPr="00210B36">
        <w:rPr>
          <w:rFonts w:eastAsia="Calibri"/>
          <w:color w:val="2F5496"/>
          <w:sz w:val="32"/>
          <w:szCs w:val="32"/>
        </w:rPr>
        <w:lastRenderedPageBreak/>
        <w:t>Tartalom</w:t>
      </w:r>
    </w:p>
    <w:sdt>
      <w:sdtPr>
        <w:id w:val="462005132"/>
        <w:docPartObj>
          <w:docPartGallery w:val="Table of Contents"/>
          <w:docPartUnique/>
        </w:docPartObj>
      </w:sdtPr>
      <w:sdtContent>
        <w:p w14:paraId="1112C9CF" w14:textId="704C8114" w:rsidR="00571FF4" w:rsidRPr="00210B36" w:rsidRDefault="00000000">
          <w:pPr>
            <w:pStyle w:val="TJ1"/>
            <w:tabs>
              <w:tab w:val="left" w:pos="567"/>
              <w:tab w:val="right" w:pos="9062"/>
            </w:tabs>
            <w:rPr>
              <w:rFonts w:eastAsiaTheme="minorEastAsia"/>
              <w:kern w:val="2"/>
              <w:sz w:val="22"/>
              <w:szCs w:val="22"/>
              <w14:ligatures w14:val="standardContextual"/>
            </w:rPr>
          </w:pPr>
          <w:r w:rsidRPr="00210B36">
            <w:fldChar w:fldCharType="begin"/>
          </w:r>
          <w:r w:rsidRPr="00210B36">
            <w:instrText xml:space="preserve"> TOC \h \u \z \t "Heading 1,1,Heading 2,2,Heading 3,3,"</w:instrText>
          </w:r>
          <w:r w:rsidRPr="00210B36">
            <w:fldChar w:fldCharType="separate"/>
          </w:r>
          <w:hyperlink w:anchor="_Toc157963212" w:history="1">
            <w:r w:rsidR="00571FF4" w:rsidRPr="00210B36">
              <w:rPr>
                <w:rStyle w:val="Hiperhivatkozs"/>
              </w:rPr>
              <w:t>1.</w:t>
            </w:r>
            <w:r w:rsidR="00571FF4" w:rsidRPr="00210B36">
              <w:rPr>
                <w:rFonts w:eastAsiaTheme="minorEastAsia"/>
                <w:kern w:val="2"/>
                <w:sz w:val="22"/>
                <w:szCs w:val="22"/>
                <w14:ligatures w14:val="standardContextual"/>
              </w:rPr>
              <w:tab/>
            </w:r>
            <w:r w:rsidR="00571FF4" w:rsidRPr="00210B36">
              <w:rPr>
                <w:rStyle w:val="Hiperhivatkozs"/>
              </w:rPr>
              <w:t>Bevezetés</w:t>
            </w:r>
            <w:r w:rsidR="00571FF4" w:rsidRPr="00210B36">
              <w:rPr>
                <w:webHidden/>
              </w:rPr>
              <w:tab/>
            </w:r>
            <w:r w:rsidR="00571FF4" w:rsidRPr="00210B36">
              <w:rPr>
                <w:webHidden/>
              </w:rPr>
              <w:fldChar w:fldCharType="begin"/>
            </w:r>
            <w:r w:rsidR="00571FF4" w:rsidRPr="00210B36">
              <w:rPr>
                <w:webHidden/>
              </w:rPr>
              <w:instrText xml:space="preserve"> PAGEREF _Toc157963212 \h </w:instrText>
            </w:r>
            <w:r w:rsidR="00571FF4" w:rsidRPr="00210B36">
              <w:rPr>
                <w:webHidden/>
              </w:rPr>
            </w:r>
            <w:r w:rsidR="00571FF4" w:rsidRPr="00210B36">
              <w:rPr>
                <w:webHidden/>
              </w:rPr>
              <w:fldChar w:fldCharType="separate"/>
            </w:r>
            <w:r w:rsidR="00895AFB">
              <w:rPr>
                <w:noProof/>
                <w:webHidden/>
              </w:rPr>
              <w:t>2</w:t>
            </w:r>
            <w:r w:rsidR="00571FF4" w:rsidRPr="00210B36">
              <w:rPr>
                <w:webHidden/>
              </w:rPr>
              <w:fldChar w:fldCharType="end"/>
            </w:r>
          </w:hyperlink>
        </w:p>
        <w:p w14:paraId="18D4B955" w14:textId="08963456"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13" w:history="1">
            <w:r w:rsidR="00571FF4" w:rsidRPr="00210B36">
              <w:rPr>
                <w:rStyle w:val="Hiperhivatkozs"/>
              </w:rPr>
              <w:t>1.1</w:t>
            </w:r>
            <w:r w:rsidR="00571FF4" w:rsidRPr="00210B36">
              <w:rPr>
                <w:rFonts w:eastAsiaTheme="minorEastAsia"/>
                <w:kern w:val="2"/>
                <w:sz w:val="22"/>
                <w:szCs w:val="22"/>
                <w14:ligatures w14:val="standardContextual"/>
              </w:rPr>
              <w:tab/>
            </w:r>
            <w:r w:rsidR="00571FF4" w:rsidRPr="00210B36">
              <w:rPr>
                <w:rStyle w:val="Hiperhivatkozs"/>
              </w:rPr>
              <w:t>Szakirodalmi áttekintés</w:t>
            </w:r>
            <w:r w:rsidR="00571FF4" w:rsidRPr="00210B36">
              <w:rPr>
                <w:webHidden/>
              </w:rPr>
              <w:tab/>
            </w:r>
            <w:r w:rsidR="00571FF4" w:rsidRPr="00210B36">
              <w:rPr>
                <w:webHidden/>
              </w:rPr>
              <w:fldChar w:fldCharType="begin"/>
            </w:r>
            <w:r w:rsidR="00571FF4" w:rsidRPr="00210B36">
              <w:rPr>
                <w:webHidden/>
              </w:rPr>
              <w:instrText xml:space="preserve"> PAGEREF _Toc157963213 \h </w:instrText>
            </w:r>
            <w:r w:rsidR="00571FF4" w:rsidRPr="00210B36">
              <w:rPr>
                <w:webHidden/>
              </w:rPr>
            </w:r>
            <w:r w:rsidR="00571FF4" w:rsidRPr="00210B36">
              <w:rPr>
                <w:webHidden/>
              </w:rPr>
              <w:fldChar w:fldCharType="separate"/>
            </w:r>
            <w:r w:rsidR="00895AFB">
              <w:rPr>
                <w:noProof/>
                <w:webHidden/>
              </w:rPr>
              <w:t>2</w:t>
            </w:r>
            <w:r w:rsidR="00571FF4" w:rsidRPr="00210B36">
              <w:rPr>
                <w:webHidden/>
              </w:rPr>
              <w:fldChar w:fldCharType="end"/>
            </w:r>
          </w:hyperlink>
        </w:p>
        <w:p w14:paraId="33D6AF05" w14:textId="2DDCB896" w:rsidR="00571FF4" w:rsidRPr="00210B36" w:rsidRDefault="00000000">
          <w:pPr>
            <w:pStyle w:val="TJ2"/>
            <w:rPr>
              <w:rFonts w:eastAsiaTheme="minorEastAsia"/>
              <w:kern w:val="2"/>
              <w:sz w:val="22"/>
              <w:szCs w:val="22"/>
              <w14:ligatures w14:val="standardContextual"/>
            </w:rPr>
          </w:pPr>
          <w:hyperlink w:anchor="_Toc157963214" w:history="1">
            <w:r w:rsidR="00571FF4" w:rsidRPr="00210B36">
              <w:rPr>
                <w:rStyle w:val="Hiperhivatkozs"/>
              </w:rPr>
              <w:t>1.2</w:t>
            </w:r>
            <w:r w:rsidR="00571FF4" w:rsidRPr="00210B36">
              <w:rPr>
                <w:rFonts w:eastAsiaTheme="minorEastAsia"/>
                <w:kern w:val="2"/>
                <w:sz w:val="22"/>
                <w:szCs w:val="22"/>
                <w14:ligatures w14:val="standardContextual"/>
              </w:rPr>
              <w:tab/>
            </w:r>
            <w:r w:rsidR="00571FF4" w:rsidRPr="00210B36">
              <w:rPr>
                <w:rStyle w:val="Hiperhivatkozs"/>
              </w:rPr>
              <w:t>A munkanélküliségi ráta fogalmának meghatározása Romániában</w:t>
            </w:r>
            <w:r w:rsidR="00571FF4" w:rsidRPr="00210B36">
              <w:rPr>
                <w:webHidden/>
              </w:rPr>
              <w:tab/>
            </w:r>
            <w:r w:rsidR="00571FF4" w:rsidRPr="00210B36">
              <w:rPr>
                <w:webHidden/>
              </w:rPr>
              <w:fldChar w:fldCharType="begin"/>
            </w:r>
            <w:r w:rsidR="00571FF4" w:rsidRPr="00210B36">
              <w:rPr>
                <w:webHidden/>
              </w:rPr>
              <w:instrText xml:space="preserve"> PAGEREF _Toc157963214 \h </w:instrText>
            </w:r>
            <w:r w:rsidR="00571FF4" w:rsidRPr="00210B36">
              <w:rPr>
                <w:webHidden/>
              </w:rPr>
            </w:r>
            <w:r w:rsidR="00571FF4" w:rsidRPr="00210B36">
              <w:rPr>
                <w:webHidden/>
              </w:rPr>
              <w:fldChar w:fldCharType="separate"/>
            </w:r>
            <w:r w:rsidR="00895AFB">
              <w:rPr>
                <w:noProof/>
                <w:webHidden/>
              </w:rPr>
              <w:t>3</w:t>
            </w:r>
            <w:r w:rsidR="00571FF4" w:rsidRPr="00210B36">
              <w:rPr>
                <w:webHidden/>
              </w:rPr>
              <w:fldChar w:fldCharType="end"/>
            </w:r>
          </w:hyperlink>
        </w:p>
        <w:p w14:paraId="4E05350C" w14:textId="71DC5DF2" w:rsidR="00571FF4" w:rsidRPr="00210B36" w:rsidRDefault="00000000">
          <w:pPr>
            <w:pStyle w:val="TJ2"/>
            <w:rPr>
              <w:rFonts w:eastAsiaTheme="minorEastAsia"/>
              <w:kern w:val="2"/>
              <w:sz w:val="22"/>
              <w:szCs w:val="22"/>
              <w14:ligatures w14:val="standardContextual"/>
            </w:rPr>
          </w:pPr>
          <w:hyperlink w:anchor="_Toc157963215" w:history="1">
            <w:r w:rsidR="00571FF4" w:rsidRPr="00210B36">
              <w:rPr>
                <w:rStyle w:val="Hiperhivatkozs"/>
              </w:rPr>
              <w:t>1.3</w:t>
            </w:r>
            <w:r w:rsidR="00571FF4" w:rsidRPr="00210B36">
              <w:rPr>
                <w:rFonts w:eastAsiaTheme="minorEastAsia"/>
                <w:kern w:val="2"/>
                <w:sz w:val="22"/>
                <w:szCs w:val="22"/>
                <w14:ligatures w14:val="standardContextual"/>
              </w:rPr>
              <w:tab/>
            </w:r>
            <w:r w:rsidR="00571FF4" w:rsidRPr="00210B36">
              <w:rPr>
                <w:rStyle w:val="Hiperhivatkozs"/>
              </w:rPr>
              <w:t>Felhasznált statisztikai mutatók és fogalmak</w:t>
            </w:r>
            <w:r w:rsidR="00571FF4" w:rsidRPr="00210B36">
              <w:rPr>
                <w:webHidden/>
              </w:rPr>
              <w:tab/>
            </w:r>
            <w:r w:rsidR="00571FF4" w:rsidRPr="00210B36">
              <w:rPr>
                <w:webHidden/>
              </w:rPr>
              <w:fldChar w:fldCharType="begin"/>
            </w:r>
            <w:r w:rsidR="00571FF4" w:rsidRPr="00210B36">
              <w:rPr>
                <w:webHidden/>
              </w:rPr>
              <w:instrText xml:space="preserve"> PAGEREF _Toc157963215 \h </w:instrText>
            </w:r>
            <w:r w:rsidR="00571FF4" w:rsidRPr="00210B36">
              <w:rPr>
                <w:webHidden/>
              </w:rPr>
            </w:r>
            <w:r w:rsidR="00571FF4" w:rsidRPr="00210B36">
              <w:rPr>
                <w:webHidden/>
              </w:rPr>
              <w:fldChar w:fldCharType="separate"/>
            </w:r>
            <w:r w:rsidR="00895AFB">
              <w:rPr>
                <w:noProof/>
                <w:webHidden/>
              </w:rPr>
              <w:t>4</w:t>
            </w:r>
            <w:r w:rsidR="00571FF4" w:rsidRPr="00210B36">
              <w:rPr>
                <w:webHidden/>
              </w:rPr>
              <w:fldChar w:fldCharType="end"/>
            </w:r>
          </w:hyperlink>
        </w:p>
        <w:p w14:paraId="38D0EC38" w14:textId="465282EC"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16" w:history="1">
            <w:r w:rsidR="00571FF4" w:rsidRPr="00210B36">
              <w:rPr>
                <w:rStyle w:val="Hiperhivatkozs"/>
              </w:rPr>
              <w:t>2</w:t>
            </w:r>
            <w:r w:rsidR="00571FF4" w:rsidRPr="00210B36">
              <w:rPr>
                <w:rFonts w:eastAsiaTheme="minorEastAsia"/>
                <w:kern w:val="2"/>
                <w:sz w:val="22"/>
                <w:szCs w:val="22"/>
                <w14:ligatures w14:val="standardContextual"/>
              </w:rPr>
              <w:tab/>
            </w:r>
            <w:r w:rsidR="00571FF4" w:rsidRPr="00210B36">
              <w:rPr>
                <w:rStyle w:val="Hiperhivatkozs"/>
              </w:rPr>
              <w:t>Az idősorok elemzése</w:t>
            </w:r>
            <w:r w:rsidR="00571FF4" w:rsidRPr="00210B36">
              <w:rPr>
                <w:webHidden/>
              </w:rPr>
              <w:tab/>
            </w:r>
            <w:r w:rsidR="00571FF4" w:rsidRPr="00210B36">
              <w:rPr>
                <w:webHidden/>
              </w:rPr>
              <w:fldChar w:fldCharType="begin"/>
            </w:r>
            <w:r w:rsidR="00571FF4" w:rsidRPr="00210B36">
              <w:rPr>
                <w:webHidden/>
              </w:rPr>
              <w:instrText xml:space="preserve"> PAGEREF _Toc157963216 \h </w:instrText>
            </w:r>
            <w:r w:rsidR="00571FF4" w:rsidRPr="00210B36">
              <w:rPr>
                <w:webHidden/>
              </w:rPr>
            </w:r>
            <w:r w:rsidR="00571FF4" w:rsidRPr="00210B36">
              <w:rPr>
                <w:webHidden/>
              </w:rPr>
              <w:fldChar w:fldCharType="separate"/>
            </w:r>
            <w:r w:rsidR="00895AFB">
              <w:rPr>
                <w:noProof/>
                <w:webHidden/>
              </w:rPr>
              <w:t>5</w:t>
            </w:r>
            <w:r w:rsidR="00571FF4" w:rsidRPr="00210B36">
              <w:rPr>
                <w:webHidden/>
              </w:rPr>
              <w:fldChar w:fldCharType="end"/>
            </w:r>
          </w:hyperlink>
        </w:p>
        <w:p w14:paraId="4202F889" w14:textId="402EA19F"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17" w:history="1">
            <w:r w:rsidR="00571FF4" w:rsidRPr="00210B36">
              <w:rPr>
                <w:rStyle w:val="Hiperhivatkozs"/>
              </w:rPr>
              <w:t>3</w:t>
            </w:r>
            <w:r w:rsidR="00571FF4" w:rsidRPr="00210B36">
              <w:rPr>
                <w:rFonts w:eastAsiaTheme="minorEastAsia"/>
                <w:kern w:val="2"/>
                <w:sz w:val="22"/>
                <w:szCs w:val="22"/>
                <w14:ligatures w14:val="standardContextual"/>
              </w:rPr>
              <w:tab/>
            </w:r>
            <w:r w:rsidR="00571FF4" w:rsidRPr="00210B36">
              <w:rPr>
                <w:rStyle w:val="Hiperhivatkozs"/>
              </w:rPr>
              <w:t>Előrejelzés ARMA módszerrel</w:t>
            </w:r>
            <w:r w:rsidR="00571FF4" w:rsidRPr="00210B36">
              <w:rPr>
                <w:webHidden/>
              </w:rPr>
              <w:tab/>
            </w:r>
            <w:r w:rsidR="00571FF4" w:rsidRPr="00210B36">
              <w:rPr>
                <w:webHidden/>
              </w:rPr>
              <w:fldChar w:fldCharType="begin"/>
            </w:r>
            <w:r w:rsidR="00571FF4" w:rsidRPr="00210B36">
              <w:rPr>
                <w:webHidden/>
              </w:rPr>
              <w:instrText xml:space="preserve"> PAGEREF _Toc157963217 \h </w:instrText>
            </w:r>
            <w:r w:rsidR="00571FF4" w:rsidRPr="00210B36">
              <w:rPr>
                <w:webHidden/>
              </w:rPr>
            </w:r>
            <w:r w:rsidR="00571FF4" w:rsidRPr="00210B36">
              <w:rPr>
                <w:webHidden/>
              </w:rPr>
              <w:fldChar w:fldCharType="separate"/>
            </w:r>
            <w:r w:rsidR="00895AFB">
              <w:rPr>
                <w:noProof/>
                <w:webHidden/>
              </w:rPr>
              <w:t>7</w:t>
            </w:r>
            <w:r w:rsidR="00571FF4" w:rsidRPr="00210B36">
              <w:rPr>
                <w:webHidden/>
              </w:rPr>
              <w:fldChar w:fldCharType="end"/>
            </w:r>
          </w:hyperlink>
        </w:p>
        <w:p w14:paraId="07057198" w14:textId="58DD9048" w:rsidR="00571FF4" w:rsidRPr="00210B36" w:rsidRDefault="00000000">
          <w:pPr>
            <w:pStyle w:val="TJ2"/>
            <w:rPr>
              <w:rFonts w:eastAsiaTheme="minorEastAsia"/>
              <w:kern w:val="2"/>
              <w:sz w:val="22"/>
              <w:szCs w:val="22"/>
              <w14:ligatures w14:val="standardContextual"/>
            </w:rPr>
          </w:pPr>
          <w:hyperlink w:anchor="_Toc157963218" w:history="1">
            <w:r w:rsidR="00571FF4" w:rsidRPr="00210B36">
              <w:rPr>
                <w:rStyle w:val="Hiperhivatkozs"/>
              </w:rPr>
              <w:t>3.1</w:t>
            </w:r>
            <w:r w:rsidR="00571FF4" w:rsidRPr="00210B36">
              <w:rPr>
                <w:rFonts w:eastAsiaTheme="minorEastAsia"/>
                <w:kern w:val="2"/>
                <w:sz w:val="22"/>
                <w:szCs w:val="22"/>
                <w14:ligatures w14:val="standardContextual"/>
              </w:rPr>
              <w:tab/>
            </w:r>
            <w:r w:rsidR="00571FF4" w:rsidRPr="00210B36">
              <w:rPr>
                <w:rStyle w:val="Hiperhivatkozs"/>
              </w:rPr>
              <w:t>A stacionaritás vizsgálata</w:t>
            </w:r>
            <w:r w:rsidR="00571FF4" w:rsidRPr="00210B36">
              <w:rPr>
                <w:webHidden/>
              </w:rPr>
              <w:tab/>
            </w:r>
            <w:r w:rsidR="00571FF4" w:rsidRPr="00210B36">
              <w:rPr>
                <w:webHidden/>
              </w:rPr>
              <w:fldChar w:fldCharType="begin"/>
            </w:r>
            <w:r w:rsidR="00571FF4" w:rsidRPr="00210B36">
              <w:rPr>
                <w:webHidden/>
              </w:rPr>
              <w:instrText xml:space="preserve"> PAGEREF _Toc157963218 \h </w:instrText>
            </w:r>
            <w:r w:rsidR="00571FF4" w:rsidRPr="00210B36">
              <w:rPr>
                <w:webHidden/>
              </w:rPr>
            </w:r>
            <w:r w:rsidR="00571FF4" w:rsidRPr="00210B36">
              <w:rPr>
                <w:webHidden/>
              </w:rPr>
              <w:fldChar w:fldCharType="separate"/>
            </w:r>
            <w:r w:rsidR="00895AFB">
              <w:rPr>
                <w:noProof/>
                <w:webHidden/>
              </w:rPr>
              <w:t>7</w:t>
            </w:r>
            <w:r w:rsidR="00571FF4" w:rsidRPr="00210B36">
              <w:rPr>
                <w:webHidden/>
              </w:rPr>
              <w:fldChar w:fldCharType="end"/>
            </w:r>
          </w:hyperlink>
        </w:p>
        <w:p w14:paraId="76E3952E" w14:textId="3F526306" w:rsidR="00571FF4" w:rsidRPr="00210B36" w:rsidRDefault="00000000">
          <w:pPr>
            <w:pStyle w:val="TJ2"/>
            <w:rPr>
              <w:rFonts w:eastAsiaTheme="minorEastAsia"/>
              <w:kern w:val="2"/>
              <w:sz w:val="22"/>
              <w:szCs w:val="22"/>
              <w14:ligatures w14:val="standardContextual"/>
            </w:rPr>
          </w:pPr>
          <w:hyperlink w:anchor="_Toc157963219" w:history="1">
            <w:r w:rsidR="00571FF4" w:rsidRPr="00210B36">
              <w:rPr>
                <w:rStyle w:val="Hiperhivatkozs"/>
              </w:rPr>
              <w:t>3.2</w:t>
            </w:r>
            <w:r w:rsidR="00571FF4" w:rsidRPr="00210B36">
              <w:rPr>
                <w:rFonts w:eastAsiaTheme="minorEastAsia"/>
                <w:kern w:val="2"/>
                <w:sz w:val="22"/>
                <w:szCs w:val="22"/>
                <w14:ligatures w14:val="standardContextual"/>
              </w:rPr>
              <w:tab/>
            </w:r>
            <w:r w:rsidR="00571FF4" w:rsidRPr="00210B36">
              <w:rPr>
                <w:rStyle w:val="Hiperhivatkozs"/>
              </w:rPr>
              <w:t>Autoregresszív és mozgóátlag modellek (AR, MA, ARMA)</w:t>
            </w:r>
            <w:r w:rsidR="00571FF4" w:rsidRPr="00210B36">
              <w:rPr>
                <w:webHidden/>
              </w:rPr>
              <w:tab/>
            </w:r>
            <w:r w:rsidR="00571FF4" w:rsidRPr="00210B36">
              <w:rPr>
                <w:webHidden/>
              </w:rPr>
              <w:fldChar w:fldCharType="begin"/>
            </w:r>
            <w:r w:rsidR="00571FF4" w:rsidRPr="00210B36">
              <w:rPr>
                <w:webHidden/>
              </w:rPr>
              <w:instrText xml:space="preserve"> PAGEREF _Toc157963219 \h </w:instrText>
            </w:r>
            <w:r w:rsidR="00571FF4" w:rsidRPr="00210B36">
              <w:rPr>
                <w:webHidden/>
              </w:rPr>
            </w:r>
            <w:r w:rsidR="00571FF4" w:rsidRPr="00210B36">
              <w:rPr>
                <w:webHidden/>
              </w:rPr>
              <w:fldChar w:fldCharType="separate"/>
            </w:r>
            <w:r w:rsidR="00895AFB">
              <w:rPr>
                <w:noProof/>
                <w:webHidden/>
              </w:rPr>
              <w:t>8</w:t>
            </w:r>
            <w:r w:rsidR="00571FF4" w:rsidRPr="00210B36">
              <w:rPr>
                <w:webHidden/>
              </w:rPr>
              <w:fldChar w:fldCharType="end"/>
            </w:r>
          </w:hyperlink>
        </w:p>
        <w:p w14:paraId="13DEF20F" w14:textId="6013FAD7" w:rsidR="00571FF4" w:rsidRPr="00210B36" w:rsidRDefault="00000000">
          <w:pPr>
            <w:pStyle w:val="TJ2"/>
            <w:rPr>
              <w:rFonts w:eastAsiaTheme="minorEastAsia"/>
              <w:kern w:val="2"/>
              <w:sz w:val="22"/>
              <w:szCs w:val="22"/>
              <w14:ligatures w14:val="standardContextual"/>
            </w:rPr>
          </w:pPr>
          <w:hyperlink w:anchor="_Toc157963220" w:history="1">
            <w:r w:rsidR="00571FF4" w:rsidRPr="00210B36">
              <w:rPr>
                <w:rStyle w:val="Hiperhivatkozs"/>
              </w:rPr>
              <w:t>3.3</w:t>
            </w:r>
            <w:r w:rsidR="00571FF4" w:rsidRPr="00210B36">
              <w:rPr>
                <w:rFonts w:eastAsiaTheme="minorEastAsia"/>
                <w:kern w:val="2"/>
                <w:sz w:val="22"/>
                <w:szCs w:val="22"/>
                <w14:ligatures w14:val="standardContextual"/>
              </w:rPr>
              <w:tab/>
            </w:r>
            <w:r w:rsidR="00571FF4" w:rsidRPr="00210B36">
              <w:rPr>
                <w:rStyle w:val="Hiperhivatkozs"/>
              </w:rPr>
              <w:t>Autokorrelációs és parciális autokorrelációs tesztek</w:t>
            </w:r>
            <w:r w:rsidR="00571FF4" w:rsidRPr="00210B36">
              <w:rPr>
                <w:webHidden/>
              </w:rPr>
              <w:tab/>
            </w:r>
            <w:r w:rsidR="00571FF4" w:rsidRPr="00210B36">
              <w:rPr>
                <w:webHidden/>
              </w:rPr>
              <w:fldChar w:fldCharType="begin"/>
            </w:r>
            <w:r w:rsidR="00571FF4" w:rsidRPr="00210B36">
              <w:rPr>
                <w:webHidden/>
              </w:rPr>
              <w:instrText xml:space="preserve"> PAGEREF _Toc157963220 \h </w:instrText>
            </w:r>
            <w:r w:rsidR="00571FF4" w:rsidRPr="00210B36">
              <w:rPr>
                <w:webHidden/>
              </w:rPr>
            </w:r>
            <w:r w:rsidR="00571FF4" w:rsidRPr="00210B36">
              <w:rPr>
                <w:webHidden/>
              </w:rPr>
              <w:fldChar w:fldCharType="separate"/>
            </w:r>
            <w:r w:rsidR="00895AFB">
              <w:rPr>
                <w:noProof/>
                <w:webHidden/>
              </w:rPr>
              <w:t>9</w:t>
            </w:r>
            <w:r w:rsidR="00571FF4" w:rsidRPr="00210B36">
              <w:rPr>
                <w:webHidden/>
              </w:rPr>
              <w:fldChar w:fldCharType="end"/>
            </w:r>
          </w:hyperlink>
        </w:p>
        <w:p w14:paraId="6AF8F619" w14:textId="6595F030" w:rsidR="00571FF4" w:rsidRPr="00210B36" w:rsidRDefault="00000000">
          <w:pPr>
            <w:pStyle w:val="TJ2"/>
            <w:rPr>
              <w:rFonts w:eastAsiaTheme="minorEastAsia"/>
              <w:kern w:val="2"/>
              <w:sz w:val="22"/>
              <w:szCs w:val="22"/>
              <w14:ligatures w14:val="standardContextual"/>
            </w:rPr>
          </w:pPr>
          <w:hyperlink w:anchor="_Toc157963221" w:history="1">
            <w:r w:rsidR="00571FF4" w:rsidRPr="00210B36">
              <w:rPr>
                <w:rStyle w:val="Hiperhivatkozs"/>
              </w:rPr>
              <w:t>3.3.1</w:t>
            </w:r>
            <w:r w:rsidR="00571FF4" w:rsidRPr="00210B36">
              <w:rPr>
                <w:rFonts w:eastAsiaTheme="minorEastAsia"/>
                <w:kern w:val="2"/>
                <w:sz w:val="22"/>
                <w:szCs w:val="22"/>
                <w14:ligatures w14:val="standardContextual"/>
              </w:rPr>
              <w:tab/>
            </w:r>
            <w:r w:rsidR="00571FF4" w:rsidRPr="00210B36">
              <w:rPr>
                <w:rStyle w:val="Hiperhivatkozs"/>
              </w:rPr>
              <w:t>ACF</w:t>
            </w:r>
            <w:r w:rsidR="00571FF4" w:rsidRPr="00210B36">
              <w:rPr>
                <w:webHidden/>
              </w:rPr>
              <w:tab/>
            </w:r>
            <w:r w:rsidR="00571FF4" w:rsidRPr="00210B36">
              <w:rPr>
                <w:webHidden/>
              </w:rPr>
              <w:fldChar w:fldCharType="begin"/>
            </w:r>
            <w:r w:rsidR="00571FF4" w:rsidRPr="00210B36">
              <w:rPr>
                <w:webHidden/>
              </w:rPr>
              <w:instrText xml:space="preserve"> PAGEREF _Toc157963221 \h </w:instrText>
            </w:r>
            <w:r w:rsidR="00571FF4" w:rsidRPr="00210B36">
              <w:rPr>
                <w:webHidden/>
              </w:rPr>
            </w:r>
            <w:r w:rsidR="00571FF4" w:rsidRPr="00210B36">
              <w:rPr>
                <w:webHidden/>
              </w:rPr>
              <w:fldChar w:fldCharType="separate"/>
            </w:r>
            <w:r w:rsidR="00895AFB">
              <w:rPr>
                <w:noProof/>
                <w:webHidden/>
              </w:rPr>
              <w:t>9</w:t>
            </w:r>
            <w:r w:rsidR="00571FF4" w:rsidRPr="00210B36">
              <w:rPr>
                <w:webHidden/>
              </w:rPr>
              <w:fldChar w:fldCharType="end"/>
            </w:r>
          </w:hyperlink>
        </w:p>
        <w:p w14:paraId="6C061650" w14:textId="74A7EDE3" w:rsidR="00571FF4" w:rsidRPr="00210B36" w:rsidRDefault="00000000">
          <w:pPr>
            <w:pStyle w:val="TJ2"/>
            <w:rPr>
              <w:rFonts w:eastAsiaTheme="minorEastAsia"/>
              <w:kern w:val="2"/>
              <w:sz w:val="22"/>
              <w:szCs w:val="22"/>
              <w14:ligatures w14:val="standardContextual"/>
            </w:rPr>
          </w:pPr>
          <w:hyperlink w:anchor="_Toc157963222" w:history="1">
            <w:r w:rsidR="00571FF4" w:rsidRPr="00210B36">
              <w:rPr>
                <w:rStyle w:val="Hiperhivatkozs"/>
              </w:rPr>
              <w:t>3.3.2</w:t>
            </w:r>
            <w:r w:rsidR="00571FF4" w:rsidRPr="00210B36">
              <w:rPr>
                <w:rFonts w:eastAsiaTheme="minorEastAsia"/>
                <w:kern w:val="2"/>
                <w:sz w:val="22"/>
                <w:szCs w:val="22"/>
                <w14:ligatures w14:val="standardContextual"/>
              </w:rPr>
              <w:tab/>
            </w:r>
            <w:r w:rsidR="00571FF4" w:rsidRPr="00210B36">
              <w:rPr>
                <w:rStyle w:val="Hiperhivatkozs"/>
              </w:rPr>
              <w:t>PACF</w:t>
            </w:r>
            <w:r w:rsidR="00571FF4" w:rsidRPr="00210B36">
              <w:rPr>
                <w:webHidden/>
              </w:rPr>
              <w:tab/>
            </w:r>
            <w:r w:rsidR="00571FF4" w:rsidRPr="00210B36">
              <w:rPr>
                <w:webHidden/>
              </w:rPr>
              <w:fldChar w:fldCharType="begin"/>
            </w:r>
            <w:r w:rsidR="00571FF4" w:rsidRPr="00210B36">
              <w:rPr>
                <w:webHidden/>
              </w:rPr>
              <w:instrText xml:space="preserve"> PAGEREF _Toc157963222 \h </w:instrText>
            </w:r>
            <w:r w:rsidR="00571FF4" w:rsidRPr="00210B36">
              <w:rPr>
                <w:webHidden/>
              </w:rPr>
            </w:r>
            <w:r w:rsidR="00571FF4" w:rsidRPr="00210B36">
              <w:rPr>
                <w:webHidden/>
              </w:rPr>
              <w:fldChar w:fldCharType="separate"/>
            </w:r>
            <w:r w:rsidR="00895AFB">
              <w:rPr>
                <w:noProof/>
                <w:webHidden/>
              </w:rPr>
              <w:t>10</w:t>
            </w:r>
            <w:r w:rsidR="00571FF4" w:rsidRPr="00210B36">
              <w:rPr>
                <w:webHidden/>
              </w:rPr>
              <w:fldChar w:fldCharType="end"/>
            </w:r>
          </w:hyperlink>
        </w:p>
        <w:p w14:paraId="4092F75E" w14:textId="58AB11A1" w:rsidR="00571FF4" w:rsidRPr="00210B36" w:rsidRDefault="00000000">
          <w:pPr>
            <w:pStyle w:val="TJ2"/>
            <w:rPr>
              <w:rFonts w:eastAsiaTheme="minorEastAsia"/>
              <w:kern w:val="2"/>
              <w:sz w:val="22"/>
              <w:szCs w:val="22"/>
              <w14:ligatures w14:val="standardContextual"/>
            </w:rPr>
          </w:pPr>
          <w:hyperlink w:anchor="_Toc157963223" w:history="1">
            <w:r w:rsidR="00571FF4" w:rsidRPr="00210B36">
              <w:rPr>
                <w:rStyle w:val="Hiperhivatkozs"/>
              </w:rPr>
              <w:t>3.3 Előrejelzés pontosságának meghatározása a hibatesztek alapján</w:t>
            </w:r>
            <w:r w:rsidR="00571FF4" w:rsidRPr="00210B36">
              <w:rPr>
                <w:webHidden/>
              </w:rPr>
              <w:tab/>
            </w:r>
            <w:r w:rsidR="00571FF4" w:rsidRPr="00210B36">
              <w:rPr>
                <w:webHidden/>
              </w:rPr>
              <w:fldChar w:fldCharType="begin"/>
            </w:r>
            <w:r w:rsidR="00571FF4" w:rsidRPr="00210B36">
              <w:rPr>
                <w:webHidden/>
              </w:rPr>
              <w:instrText xml:space="preserve"> PAGEREF _Toc157963223 \h </w:instrText>
            </w:r>
            <w:r w:rsidR="00571FF4" w:rsidRPr="00210B36">
              <w:rPr>
                <w:webHidden/>
              </w:rPr>
            </w:r>
            <w:r w:rsidR="00571FF4" w:rsidRPr="00210B36">
              <w:rPr>
                <w:webHidden/>
              </w:rPr>
              <w:fldChar w:fldCharType="separate"/>
            </w:r>
            <w:r w:rsidR="00895AFB">
              <w:rPr>
                <w:noProof/>
                <w:webHidden/>
              </w:rPr>
              <w:t>12</w:t>
            </w:r>
            <w:r w:rsidR="00571FF4" w:rsidRPr="00210B36">
              <w:rPr>
                <w:webHidden/>
              </w:rPr>
              <w:fldChar w:fldCharType="end"/>
            </w:r>
          </w:hyperlink>
        </w:p>
        <w:p w14:paraId="6128B82C" w14:textId="0DF1AE26"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24" w:history="1">
            <w:r w:rsidR="00571FF4" w:rsidRPr="00210B36">
              <w:rPr>
                <w:rStyle w:val="Hiperhivatkozs"/>
              </w:rPr>
              <w:t>4</w:t>
            </w:r>
            <w:r w:rsidR="00571FF4" w:rsidRPr="00210B36">
              <w:rPr>
                <w:rFonts w:eastAsiaTheme="minorEastAsia"/>
                <w:kern w:val="2"/>
                <w:sz w:val="22"/>
                <w:szCs w:val="22"/>
                <w14:ligatures w14:val="standardContextual"/>
              </w:rPr>
              <w:tab/>
            </w:r>
            <w:r w:rsidR="00571FF4" w:rsidRPr="00210B36">
              <w:rPr>
                <w:rStyle w:val="Hiperhivatkozs"/>
              </w:rPr>
              <w:t>Előrejelzés ANN módszerekkel</w:t>
            </w:r>
            <w:r w:rsidR="00571FF4" w:rsidRPr="00210B36">
              <w:rPr>
                <w:webHidden/>
              </w:rPr>
              <w:tab/>
            </w:r>
            <w:r w:rsidR="00571FF4" w:rsidRPr="00210B36">
              <w:rPr>
                <w:webHidden/>
              </w:rPr>
              <w:fldChar w:fldCharType="begin"/>
            </w:r>
            <w:r w:rsidR="00571FF4" w:rsidRPr="00210B36">
              <w:rPr>
                <w:webHidden/>
              </w:rPr>
              <w:instrText xml:space="preserve"> PAGEREF _Toc157963224 \h </w:instrText>
            </w:r>
            <w:r w:rsidR="00571FF4" w:rsidRPr="00210B36">
              <w:rPr>
                <w:webHidden/>
              </w:rPr>
            </w:r>
            <w:r w:rsidR="00571FF4" w:rsidRPr="00210B36">
              <w:rPr>
                <w:webHidden/>
              </w:rPr>
              <w:fldChar w:fldCharType="separate"/>
            </w:r>
            <w:r w:rsidR="00895AFB">
              <w:rPr>
                <w:noProof/>
                <w:webHidden/>
              </w:rPr>
              <w:t>15</w:t>
            </w:r>
            <w:r w:rsidR="00571FF4" w:rsidRPr="00210B36">
              <w:rPr>
                <w:webHidden/>
              </w:rPr>
              <w:fldChar w:fldCharType="end"/>
            </w:r>
          </w:hyperlink>
        </w:p>
        <w:p w14:paraId="722E66D1" w14:textId="5CD3D826" w:rsidR="00571FF4" w:rsidRPr="00210B36" w:rsidRDefault="00000000">
          <w:pPr>
            <w:pStyle w:val="TJ2"/>
            <w:rPr>
              <w:rFonts w:eastAsiaTheme="minorEastAsia"/>
              <w:kern w:val="2"/>
              <w:sz w:val="22"/>
              <w:szCs w:val="22"/>
              <w14:ligatures w14:val="standardContextual"/>
            </w:rPr>
          </w:pPr>
          <w:hyperlink w:anchor="_Toc157963225" w:history="1">
            <w:r w:rsidR="00571FF4" w:rsidRPr="00210B36">
              <w:rPr>
                <w:rStyle w:val="Hiperhivatkozs"/>
              </w:rPr>
              <w:t>4.1</w:t>
            </w:r>
            <w:r w:rsidR="00571FF4" w:rsidRPr="00210B36">
              <w:rPr>
                <w:rFonts w:eastAsiaTheme="minorEastAsia"/>
                <w:kern w:val="2"/>
                <w:sz w:val="22"/>
                <w:szCs w:val="22"/>
                <w14:ligatures w14:val="standardContextual"/>
              </w:rPr>
              <w:tab/>
            </w:r>
            <w:r w:rsidR="00571FF4" w:rsidRPr="00210B36">
              <w:rPr>
                <w:rStyle w:val="Hiperhivatkozs"/>
              </w:rPr>
              <w:t>MLP</w:t>
            </w:r>
            <w:r w:rsidR="00571FF4" w:rsidRPr="00210B36">
              <w:rPr>
                <w:webHidden/>
              </w:rPr>
              <w:tab/>
            </w:r>
            <w:r w:rsidR="00571FF4" w:rsidRPr="00210B36">
              <w:rPr>
                <w:webHidden/>
              </w:rPr>
              <w:fldChar w:fldCharType="begin"/>
            </w:r>
            <w:r w:rsidR="00571FF4" w:rsidRPr="00210B36">
              <w:rPr>
                <w:webHidden/>
              </w:rPr>
              <w:instrText xml:space="preserve"> PAGEREF _Toc157963225 \h </w:instrText>
            </w:r>
            <w:r w:rsidR="00571FF4" w:rsidRPr="00210B36">
              <w:rPr>
                <w:webHidden/>
              </w:rPr>
            </w:r>
            <w:r w:rsidR="00571FF4" w:rsidRPr="00210B36">
              <w:rPr>
                <w:webHidden/>
              </w:rPr>
              <w:fldChar w:fldCharType="separate"/>
            </w:r>
            <w:r w:rsidR="00895AFB">
              <w:rPr>
                <w:noProof/>
                <w:webHidden/>
              </w:rPr>
              <w:t>15</w:t>
            </w:r>
            <w:r w:rsidR="00571FF4" w:rsidRPr="00210B36">
              <w:rPr>
                <w:webHidden/>
              </w:rPr>
              <w:fldChar w:fldCharType="end"/>
            </w:r>
          </w:hyperlink>
        </w:p>
        <w:p w14:paraId="792B6346" w14:textId="229E3F20" w:rsidR="00571FF4" w:rsidRPr="00210B36" w:rsidRDefault="00000000">
          <w:pPr>
            <w:pStyle w:val="TJ2"/>
            <w:rPr>
              <w:rFonts w:eastAsiaTheme="minorEastAsia"/>
              <w:kern w:val="2"/>
              <w:sz w:val="22"/>
              <w:szCs w:val="22"/>
              <w14:ligatures w14:val="standardContextual"/>
            </w:rPr>
          </w:pPr>
          <w:hyperlink w:anchor="_Toc157963226" w:history="1">
            <w:r w:rsidR="00571FF4" w:rsidRPr="00210B36">
              <w:rPr>
                <w:rStyle w:val="Hiperhivatkozs"/>
              </w:rPr>
              <w:t>4.2</w:t>
            </w:r>
            <w:r w:rsidR="00571FF4" w:rsidRPr="00210B36">
              <w:rPr>
                <w:rFonts w:eastAsiaTheme="minorEastAsia"/>
                <w:kern w:val="2"/>
                <w:sz w:val="22"/>
                <w:szCs w:val="22"/>
                <w14:ligatures w14:val="standardContextual"/>
              </w:rPr>
              <w:tab/>
            </w:r>
            <w:r w:rsidR="00571FF4" w:rsidRPr="00210B36">
              <w:rPr>
                <w:rStyle w:val="Hiperhivatkozs"/>
              </w:rPr>
              <w:t>CNN</w:t>
            </w:r>
            <w:r w:rsidR="00571FF4" w:rsidRPr="00210B36">
              <w:rPr>
                <w:webHidden/>
              </w:rPr>
              <w:tab/>
            </w:r>
            <w:r w:rsidR="00571FF4" w:rsidRPr="00210B36">
              <w:rPr>
                <w:webHidden/>
              </w:rPr>
              <w:fldChar w:fldCharType="begin"/>
            </w:r>
            <w:r w:rsidR="00571FF4" w:rsidRPr="00210B36">
              <w:rPr>
                <w:webHidden/>
              </w:rPr>
              <w:instrText xml:space="preserve"> PAGEREF _Toc157963226 \h </w:instrText>
            </w:r>
            <w:r w:rsidR="00571FF4" w:rsidRPr="00210B36">
              <w:rPr>
                <w:webHidden/>
              </w:rPr>
            </w:r>
            <w:r w:rsidR="00571FF4" w:rsidRPr="00210B36">
              <w:rPr>
                <w:webHidden/>
              </w:rPr>
              <w:fldChar w:fldCharType="separate"/>
            </w:r>
            <w:r w:rsidR="00895AFB">
              <w:rPr>
                <w:noProof/>
                <w:webHidden/>
              </w:rPr>
              <w:t>15</w:t>
            </w:r>
            <w:r w:rsidR="00571FF4" w:rsidRPr="00210B36">
              <w:rPr>
                <w:webHidden/>
              </w:rPr>
              <w:fldChar w:fldCharType="end"/>
            </w:r>
          </w:hyperlink>
        </w:p>
        <w:p w14:paraId="108C5E4E" w14:textId="0D89AB4D"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27" w:history="1">
            <w:r w:rsidR="00571FF4" w:rsidRPr="00210B36">
              <w:rPr>
                <w:rStyle w:val="Hiperhivatkozs"/>
              </w:rPr>
              <w:t>5</w:t>
            </w:r>
            <w:r w:rsidR="00571FF4" w:rsidRPr="00210B36">
              <w:rPr>
                <w:rFonts w:eastAsiaTheme="minorEastAsia"/>
                <w:kern w:val="2"/>
                <w:sz w:val="22"/>
                <w:szCs w:val="22"/>
                <w14:ligatures w14:val="standardContextual"/>
              </w:rPr>
              <w:tab/>
            </w:r>
            <w:r w:rsidR="00571FF4" w:rsidRPr="00210B36">
              <w:rPr>
                <w:rStyle w:val="Hiperhivatkozs"/>
              </w:rPr>
              <w:t>A Django webalkalamzás bemutatása</w:t>
            </w:r>
            <w:r w:rsidR="00571FF4" w:rsidRPr="00210B36">
              <w:rPr>
                <w:webHidden/>
              </w:rPr>
              <w:tab/>
            </w:r>
            <w:r w:rsidR="00571FF4" w:rsidRPr="00210B36">
              <w:rPr>
                <w:webHidden/>
              </w:rPr>
              <w:fldChar w:fldCharType="begin"/>
            </w:r>
            <w:r w:rsidR="00571FF4" w:rsidRPr="00210B36">
              <w:rPr>
                <w:webHidden/>
              </w:rPr>
              <w:instrText xml:space="preserve"> PAGEREF _Toc157963227 \h </w:instrText>
            </w:r>
            <w:r w:rsidR="00571FF4" w:rsidRPr="00210B36">
              <w:rPr>
                <w:webHidden/>
              </w:rPr>
            </w:r>
            <w:r w:rsidR="00571FF4" w:rsidRPr="00210B36">
              <w:rPr>
                <w:webHidden/>
              </w:rPr>
              <w:fldChar w:fldCharType="separate"/>
            </w:r>
            <w:r w:rsidR="00895AFB">
              <w:rPr>
                <w:noProof/>
                <w:webHidden/>
              </w:rPr>
              <w:t>16</w:t>
            </w:r>
            <w:r w:rsidR="00571FF4" w:rsidRPr="00210B36">
              <w:rPr>
                <w:webHidden/>
              </w:rPr>
              <w:fldChar w:fldCharType="end"/>
            </w:r>
          </w:hyperlink>
        </w:p>
        <w:p w14:paraId="740AA322" w14:textId="66338F3B" w:rsidR="00571FF4" w:rsidRPr="00210B36" w:rsidRDefault="00000000">
          <w:pPr>
            <w:pStyle w:val="TJ2"/>
            <w:rPr>
              <w:rFonts w:eastAsiaTheme="minorEastAsia"/>
              <w:kern w:val="2"/>
              <w:sz w:val="22"/>
              <w:szCs w:val="22"/>
              <w14:ligatures w14:val="standardContextual"/>
            </w:rPr>
          </w:pPr>
          <w:hyperlink w:anchor="_Toc157963228" w:history="1">
            <w:r w:rsidR="00571FF4" w:rsidRPr="00210B36">
              <w:rPr>
                <w:rStyle w:val="Hiperhivatkozs"/>
              </w:rPr>
              <w:t>5.1</w:t>
            </w:r>
            <w:r w:rsidR="00571FF4" w:rsidRPr="00210B36">
              <w:rPr>
                <w:rFonts w:eastAsiaTheme="minorEastAsia"/>
                <w:kern w:val="2"/>
                <w:sz w:val="22"/>
                <w:szCs w:val="22"/>
                <w14:ligatures w14:val="standardContextual"/>
              </w:rPr>
              <w:tab/>
            </w:r>
            <w:r w:rsidR="00571FF4" w:rsidRPr="00210B36">
              <w:rPr>
                <w:rStyle w:val="Hiperhivatkozs"/>
              </w:rPr>
              <w:t>Python</w:t>
            </w:r>
            <w:r w:rsidR="00571FF4" w:rsidRPr="00210B36">
              <w:rPr>
                <w:webHidden/>
              </w:rPr>
              <w:tab/>
            </w:r>
            <w:r w:rsidR="00571FF4" w:rsidRPr="00210B36">
              <w:rPr>
                <w:webHidden/>
              </w:rPr>
              <w:fldChar w:fldCharType="begin"/>
            </w:r>
            <w:r w:rsidR="00571FF4" w:rsidRPr="00210B36">
              <w:rPr>
                <w:webHidden/>
              </w:rPr>
              <w:instrText xml:space="preserve"> PAGEREF _Toc157963228 \h </w:instrText>
            </w:r>
            <w:r w:rsidR="00571FF4" w:rsidRPr="00210B36">
              <w:rPr>
                <w:webHidden/>
              </w:rPr>
            </w:r>
            <w:r w:rsidR="00571FF4" w:rsidRPr="00210B36">
              <w:rPr>
                <w:webHidden/>
              </w:rPr>
              <w:fldChar w:fldCharType="separate"/>
            </w:r>
            <w:r w:rsidR="00895AFB">
              <w:rPr>
                <w:noProof/>
                <w:webHidden/>
              </w:rPr>
              <w:t>16</w:t>
            </w:r>
            <w:r w:rsidR="00571FF4" w:rsidRPr="00210B36">
              <w:rPr>
                <w:webHidden/>
              </w:rPr>
              <w:fldChar w:fldCharType="end"/>
            </w:r>
          </w:hyperlink>
        </w:p>
        <w:p w14:paraId="57215685" w14:textId="2D3281BD" w:rsidR="00571FF4" w:rsidRPr="00210B36" w:rsidRDefault="00000000">
          <w:pPr>
            <w:pStyle w:val="TJ2"/>
            <w:rPr>
              <w:rFonts w:eastAsiaTheme="minorEastAsia"/>
              <w:kern w:val="2"/>
              <w:sz w:val="22"/>
              <w:szCs w:val="22"/>
              <w14:ligatures w14:val="standardContextual"/>
            </w:rPr>
          </w:pPr>
          <w:hyperlink w:anchor="_Toc157963229" w:history="1">
            <w:r w:rsidR="00571FF4" w:rsidRPr="00210B36">
              <w:rPr>
                <w:rStyle w:val="Hiperhivatkozs"/>
              </w:rPr>
              <w:t>5.2</w:t>
            </w:r>
            <w:r w:rsidR="00571FF4" w:rsidRPr="00210B36">
              <w:rPr>
                <w:rFonts w:eastAsiaTheme="minorEastAsia"/>
                <w:kern w:val="2"/>
                <w:sz w:val="22"/>
                <w:szCs w:val="22"/>
                <w14:ligatures w14:val="standardContextual"/>
              </w:rPr>
              <w:tab/>
            </w:r>
            <w:r w:rsidR="00571FF4" w:rsidRPr="00210B36">
              <w:rPr>
                <w:rStyle w:val="Hiperhivatkozs"/>
              </w:rPr>
              <w:t>MVC</w:t>
            </w:r>
            <w:r w:rsidR="00571FF4" w:rsidRPr="00210B36">
              <w:rPr>
                <w:webHidden/>
              </w:rPr>
              <w:tab/>
            </w:r>
            <w:r w:rsidR="00571FF4" w:rsidRPr="00210B36">
              <w:rPr>
                <w:webHidden/>
              </w:rPr>
              <w:fldChar w:fldCharType="begin"/>
            </w:r>
            <w:r w:rsidR="00571FF4" w:rsidRPr="00210B36">
              <w:rPr>
                <w:webHidden/>
              </w:rPr>
              <w:instrText xml:space="preserve"> PAGEREF _Toc157963229 \h </w:instrText>
            </w:r>
            <w:r w:rsidR="00571FF4" w:rsidRPr="00210B36">
              <w:rPr>
                <w:webHidden/>
              </w:rPr>
            </w:r>
            <w:r w:rsidR="00571FF4" w:rsidRPr="00210B36">
              <w:rPr>
                <w:webHidden/>
              </w:rPr>
              <w:fldChar w:fldCharType="separate"/>
            </w:r>
            <w:r w:rsidR="00895AFB">
              <w:rPr>
                <w:noProof/>
                <w:webHidden/>
              </w:rPr>
              <w:t>17</w:t>
            </w:r>
            <w:r w:rsidR="00571FF4" w:rsidRPr="00210B36">
              <w:rPr>
                <w:webHidden/>
              </w:rPr>
              <w:fldChar w:fldCharType="end"/>
            </w:r>
          </w:hyperlink>
        </w:p>
        <w:p w14:paraId="3501203B" w14:textId="1653F549" w:rsidR="00571FF4" w:rsidRPr="00210B36" w:rsidRDefault="00000000">
          <w:pPr>
            <w:pStyle w:val="TJ2"/>
            <w:rPr>
              <w:rFonts w:eastAsiaTheme="minorEastAsia"/>
              <w:kern w:val="2"/>
              <w:sz w:val="22"/>
              <w:szCs w:val="22"/>
              <w14:ligatures w14:val="standardContextual"/>
            </w:rPr>
          </w:pPr>
          <w:hyperlink w:anchor="_Toc157963230" w:history="1">
            <w:r w:rsidR="00571FF4" w:rsidRPr="00210B36">
              <w:rPr>
                <w:rStyle w:val="Hiperhivatkozs"/>
              </w:rPr>
              <w:t>5.3</w:t>
            </w:r>
            <w:r w:rsidR="00571FF4" w:rsidRPr="00210B36">
              <w:rPr>
                <w:rFonts w:eastAsiaTheme="minorEastAsia"/>
                <w:kern w:val="2"/>
                <w:sz w:val="22"/>
                <w:szCs w:val="22"/>
                <w14:ligatures w14:val="standardContextual"/>
              </w:rPr>
              <w:tab/>
            </w:r>
            <w:r w:rsidR="00571FF4" w:rsidRPr="00210B36">
              <w:rPr>
                <w:rStyle w:val="Hiperhivatkozs"/>
              </w:rPr>
              <w:t>Django</w:t>
            </w:r>
            <w:r w:rsidR="00571FF4" w:rsidRPr="00210B36">
              <w:rPr>
                <w:webHidden/>
              </w:rPr>
              <w:tab/>
            </w:r>
            <w:r w:rsidR="00571FF4" w:rsidRPr="00210B36">
              <w:rPr>
                <w:webHidden/>
              </w:rPr>
              <w:fldChar w:fldCharType="begin"/>
            </w:r>
            <w:r w:rsidR="00571FF4" w:rsidRPr="00210B36">
              <w:rPr>
                <w:webHidden/>
              </w:rPr>
              <w:instrText xml:space="preserve"> PAGEREF _Toc157963230 \h </w:instrText>
            </w:r>
            <w:r w:rsidR="00571FF4" w:rsidRPr="00210B36">
              <w:rPr>
                <w:webHidden/>
              </w:rPr>
            </w:r>
            <w:r w:rsidR="00571FF4" w:rsidRPr="00210B36">
              <w:rPr>
                <w:webHidden/>
              </w:rPr>
              <w:fldChar w:fldCharType="separate"/>
            </w:r>
            <w:r w:rsidR="00895AFB">
              <w:rPr>
                <w:noProof/>
                <w:webHidden/>
              </w:rPr>
              <w:t>18</w:t>
            </w:r>
            <w:r w:rsidR="00571FF4" w:rsidRPr="00210B36">
              <w:rPr>
                <w:webHidden/>
              </w:rPr>
              <w:fldChar w:fldCharType="end"/>
            </w:r>
          </w:hyperlink>
        </w:p>
        <w:p w14:paraId="073E5134" w14:textId="437CDFAC" w:rsidR="00571FF4" w:rsidRPr="00210B36" w:rsidRDefault="00000000">
          <w:pPr>
            <w:pStyle w:val="TJ2"/>
            <w:rPr>
              <w:rFonts w:eastAsiaTheme="minorEastAsia"/>
              <w:kern w:val="2"/>
              <w:sz w:val="22"/>
              <w:szCs w:val="22"/>
              <w14:ligatures w14:val="standardContextual"/>
            </w:rPr>
          </w:pPr>
          <w:hyperlink w:anchor="_Toc157963231" w:history="1">
            <w:r w:rsidR="00571FF4" w:rsidRPr="00210B36">
              <w:rPr>
                <w:rStyle w:val="Hiperhivatkozs"/>
              </w:rPr>
              <w:t>5.4</w:t>
            </w:r>
            <w:r w:rsidR="00571FF4" w:rsidRPr="00210B36">
              <w:rPr>
                <w:rFonts w:eastAsiaTheme="minorEastAsia"/>
                <w:kern w:val="2"/>
                <w:sz w:val="22"/>
                <w:szCs w:val="22"/>
                <w14:ligatures w14:val="standardContextual"/>
              </w:rPr>
              <w:tab/>
            </w:r>
            <w:r w:rsidR="00571FF4" w:rsidRPr="00210B36">
              <w:rPr>
                <w:rStyle w:val="Hiperhivatkozs"/>
              </w:rPr>
              <w:t>Beolvasás Excel-ből</w:t>
            </w:r>
            <w:r w:rsidR="00571FF4" w:rsidRPr="00210B36">
              <w:rPr>
                <w:webHidden/>
              </w:rPr>
              <w:tab/>
            </w:r>
            <w:r w:rsidR="00571FF4" w:rsidRPr="00210B36">
              <w:rPr>
                <w:webHidden/>
              </w:rPr>
              <w:fldChar w:fldCharType="begin"/>
            </w:r>
            <w:r w:rsidR="00571FF4" w:rsidRPr="00210B36">
              <w:rPr>
                <w:webHidden/>
              </w:rPr>
              <w:instrText xml:space="preserve"> PAGEREF _Toc157963231 \h </w:instrText>
            </w:r>
            <w:r w:rsidR="00571FF4" w:rsidRPr="00210B36">
              <w:rPr>
                <w:webHidden/>
              </w:rPr>
            </w:r>
            <w:r w:rsidR="00571FF4" w:rsidRPr="00210B36">
              <w:rPr>
                <w:webHidden/>
              </w:rPr>
              <w:fldChar w:fldCharType="separate"/>
            </w:r>
            <w:r w:rsidR="00895AFB">
              <w:rPr>
                <w:noProof/>
                <w:webHidden/>
              </w:rPr>
              <w:t>19</w:t>
            </w:r>
            <w:r w:rsidR="00571FF4" w:rsidRPr="00210B36">
              <w:rPr>
                <w:webHidden/>
              </w:rPr>
              <w:fldChar w:fldCharType="end"/>
            </w:r>
          </w:hyperlink>
        </w:p>
        <w:p w14:paraId="7CBDDC3A" w14:textId="414D874F" w:rsidR="00571FF4" w:rsidRPr="00210B36" w:rsidRDefault="00000000">
          <w:pPr>
            <w:pStyle w:val="TJ2"/>
            <w:rPr>
              <w:rFonts w:eastAsiaTheme="minorEastAsia"/>
              <w:kern w:val="2"/>
              <w:sz w:val="22"/>
              <w:szCs w:val="22"/>
              <w14:ligatures w14:val="standardContextual"/>
            </w:rPr>
          </w:pPr>
          <w:hyperlink w:anchor="_Toc157963232" w:history="1">
            <w:r w:rsidR="00571FF4" w:rsidRPr="00210B36">
              <w:rPr>
                <w:rStyle w:val="Hiperhivatkozs"/>
              </w:rPr>
              <w:t>5.5 Diagramok készítése</w:t>
            </w:r>
            <w:r w:rsidR="00571FF4" w:rsidRPr="00210B36">
              <w:rPr>
                <w:webHidden/>
              </w:rPr>
              <w:tab/>
            </w:r>
            <w:r w:rsidR="00571FF4" w:rsidRPr="00210B36">
              <w:rPr>
                <w:webHidden/>
              </w:rPr>
              <w:fldChar w:fldCharType="begin"/>
            </w:r>
            <w:r w:rsidR="00571FF4" w:rsidRPr="00210B36">
              <w:rPr>
                <w:webHidden/>
              </w:rPr>
              <w:instrText xml:space="preserve"> PAGEREF _Toc157963232 \h </w:instrText>
            </w:r>
            <w:r w:rsidR="00571FF4" w:rsidRPr="00210B36">
              <w:rPr>
                <w:webHidden/>
              </w:rPr>
            </w:r>
            <w:r w:rsidR="00571FF4" w:rsidRPr="00210B36">
              <w:rPr>
                <w:webHidden/>
              </w:rPr>
              <w:fldChar w:fldCharType="separate"/>
            </w:r>
            <w:r w:rsidR="00895AFB">
              <w:rPr>
                <w:noProof/>
                <w:webHidden/>
              </w:rPr>
              <w:t>22</w:t>
            </w:r>
            <w:r w:rsidR="00571FF4" w:rsidRPr="00210B36">
              <w:rPr>
                <w:webHidden/>
              </w:rPr>
              <w:fldChar w:fldCharType="end"/>
            </w:r>
          </w:hyperlink>
        </w:p>
        <w:p w14:paraId="1AB6A0F2" w14:textId="58E02D83" w:rsidR="00571FF4" w:rsidRPr="00210B36" w:rsidRDefault="00000000">
          <w:pPr>
            <w:pStyle w:val="TJ2"/>
            <w:rPr>
              <w:rFonts w:eastAsiaTheme="minorEastAsia"/>
              <w:kern w:val="2"/>
              <w:sz w:val="22"/>
              <w:szCs w:val="22"/>
              <w14:ligatures w14:val="standardContextual"/>
            </w:rPr>
          </w:pPr>
          <w:hyperlink w:anchor="_Toc157963233" w:history="1">
            <w:r w:rsidR="00571FF4" w:rsidRPr="00210B36">
              <w:rPr>
                <w:rStyle w:val="Hiperhivatkozs"/>
              </w:rPr>
              <w:t>5.6</w:t>
            </w:r>
            <w:r w:rsidR="00571FF4" w:rsidRPr="00210B36">
              <w:rPr>
                <w:rFonts w:eastAsiaTheme="minorEastAsia"/>
                <w:kern w:val="2"/>
                <w:sz w:val="22"/>
                <w:szCs w:val="22"/>
                <w14:ligatures w14:val="standardContextual"/>
              </w:rPr>
              <w:tab/>
            </w:r>
            <w:r w:rsidR="00571FF4" w:rsidRPr="00210B36">
              <w:rPr>
                <w:rStyle w:val="Hiperhivatkozs"/>
              </w:rPr>
              <w:t>Mutatók számítása</w:t>
            </w:r>
            <w:r w:rsidR="00571FF4" w:rsidRPr="00210B36">
              <w:rPr>
                <w:webHidden/>
              </w:rPr>
              <w:tab/>
            </w:r>
            <w:r w:rsidR="00571FF4" w:rsidRPr="00210B36">
              <w:rPr>
                <w:webHidden/>
              </w:rPr>
              <w:fldChar w:fldCharType="begin"/>
            </w:r>
            <w:r w:rsidR="00571FF4" w:rsidRPr="00210B36">
              <w:rPr>
                <w:webHidden/>
              </w:rPr>
              <w:instrText xml:space="preserve"> PAGEREF _Toc157963233 \h </w:instrText>
            </w:r>
            <w:r w:rsidR="00571FF4" w:rsidRPr="00210B36">
              <w:rPr>
                <w:webHidden/>
              </w:rPr>
            </w:r>
            <w:r w:rsidR="00571FF4" w:rsidRPr="00210B36">
              <w:rPr>
                <w:webHidden/>
              </w:rPr>
              <w:fldChar w:fldCharType="separate"/>
            </w:r>
            <w:r w:rsidR="00895AFB">
              <w:rPr>
                <w:noProof/>
                <w:webHidden/>
              </w:rPr>
              <w:t>24</w:t>
            </w:r>
            <w:r w:rsidR="00571FF4" w:rsidRPr="00210B36">
              <w:rPr>
                <w:webHidden/>
              </w:rPr>
              <w:fldChar w:fldCharType="end"/>
            </w:r>
          </w:hyperlink>
        </w:p>
        <w:p w14:paraId="6B4931C3" w14:textId="23E9D753" w:rsidR="00571FF4" w:rsidRPr="00210B36" w:rsidRDefault="00000000">
          <w:pPr>
            <w:pStyle w:val="TJ2"/>
            <w:rPr>
              <w:rFonts w:eastAsiaTheme="minorEastAsia"/>
              <w:kern w:val="2"/>
              <w:sz w:val="22"/>
              <w:szCs w:val="22"/>
              <w14:ligatures w14:val="standardContextual"/>
            </w:rPr>
          </w:pPr>
          <w:hyperlink w:anchor="_Toc157963234" w:history="1">
            <w:r w:rsidR="00571FF4" w:rsidRPr="00210B36">
              <w:rPr>
                <w:rStyle w:val="Hiperhivatkozs"/>
              </w:rPr>
              <w:t>5.7  ARIMA előrejelzések</w:t>
            </w:r>
            <w:r w:rsidR="00571FF4" w:rsidRPr="00210B36">
              <w:rPr>
                <w:webHidden/>
              </w:rPr>
              <w:tab/>
            </w:r>
            <w:r w:rsidR="00571FF4" w:rsidRPr="00210B36">
              <w:rPr>
                <w:webHidden/>
              </w:rPr>
              <w:fldChar w:fldCharType="begin"/>
            </w:r>
            <w:r w:rsidR="00571FF4" w:rsidRPr="00210B36">
              <w:rPr>
                <w:webHidden/>
              </w:rPr>
              <w:instrText xml:space="preserve"> PAGEREF _Toc157963234 \h </w:instrText>
            </w:r>
            <w:r w:rsidR="00571FF4" w:rsidRPr="00210B36">
              <w:rPr>
                <w:webHidden/>
              </w:rPr>
            </w:r>
            <w:r w:rsidR="00571FF4" w:rsidRPr="00210B36">
              <w:rPr>
                <w:webHidden/>
              </w:rPr>
              <w:fldChar w:fldCharType="separate"/>
            </w:r>
            <w:r w:rsidR="00895AFB">
              <w:rPr>
                <w:noProof/>
                <w:webHidden/>
              </w:rPr>
              <w:t>24</w:t>
            </w:r>
            <w:r w:rsidR="00571FF4" w:rsidRPr="00210B36">
              <w:rPr>
                <w:webHidden/>
              </w:rPr>
              <w:fldChar w:fldCharType="end"/>
            </w:r>
          </w:hyperlink>
        </w:p>
        <w:p w14:paraId="7206FB79" w14:textId="71E988D3" w:rsidR="00571FF4" w:rsidRPr="00210B36" w:rsidRDefault="00000000">
          <w:pPr>
            <w:pStyle w:val="TJ3"/>
            <w:tabs>
              <w:tab w:val="right" w:pos="9062"/>
            </w:tabs>
          </w:pPr>
          <w:hyperlink w:anchor="_Toc157963235" w:history="1">
            <w:r w:rsidR="00571FF4" w:rsidRPr="00210B36">
              <w:rPr>
                <w:rStyle w:val="Hiperhivatkozs"/>
              </w:rPr>
              <w:t>5.7.1</w:t>
            </w:r>
            <w:r w:rsidR="00571FF4" w:rsidRPr="00210B36">
              <w:rPr>
                <w:webHidden/>
              </w:rPr>
              <w:tab/>
            </w:r>
            <w:r w:rsidR="00571FF4" w:rsidRPr="00210B36">
              <w:rPr>
                <w:webHidden/>
              </w:rPr>
              <w:fldChar w:fldCharType="begin"/>
            </w:r>
            <w:r w:rsidR="00571FF4" w:rsidRPr="00210B36">
              <w:rPr>
                <w:webHidden/>
              </w:rPr>
              <w:instrText xml:space="preserve"> PAGEREF _Toc157963235 \h </w:instrText>
            </w:r>
            <w:r w:rsidR="00571FF4" w:rsidRPr="00210B36">
              <w:rPr>
                <w:webHidden/>
              </w:rPr>
            </w:r>
            <w:r w:rsidR="00571FF4" w:rsidRPr="00210B36">
              <w:rPr>
                <w:webHidden/>
              </w:rPr>
              <w:fldChar w:fldCharType="separate"/>
            </w:r>
            <w:r w:rsidR="00895AFB">
              <w:rPr>
                <w:noProof/>
                <w:webHidden/>
              </w:rPr>
              <w:t>24</w:t>
            </w:r>
            <w:r w:rsidR="00571FF4" w:rsidRPr="00210B36">
              <w:rPr>
                <w:webHidden/>
              </w:rPr>
              <w:fldChar w:fldCharType="end"/>
            </w:r>
          </w:hyperlink>
        </w:p>
        <w:p w14:paraId="10EA580E" w14:textId="69B7E708" w:rsidR="00571FF4" w:rsidRPr="00210B36" w:rsidRDefault="00000000">
          <w:pPr>
            <w:pStyle w:val="TJ1"/>
            <w:tabs>
              <w:tab w:val="left" w:pos="567"/>
              <w:tab w:val="right" w:pos="9062"/>
            </w:tabs>
            <w:rPr>
              <w:rFonts w:eastAsiaTheme="minorEastAsia"/>
              <w:kern w:val="2"/>
              <w:sz w:val="22"/>
              <w:szCs w:val="22"/>
              <w14:ligatures w14:val="standardContextual"/>
            </w:rPr>
          </w:pPr>
          <w:hyperlink w:anchor="_Toc157963236" w:history="1">
            <w:r w:rsidR="00571FF4" w:rsidRPr="00210B36">
              <w:rPr>
                <w:rStyle w:val="Hiperhivatkozs"/>
              </w:rPr>
              <w:t>6</w:t>
            </w:r>
            <w:r w:rsidR="00571FF4" w:rsidRPr="00210B36">
              <w:rPr>
                <w:rFonts w:eastAsiaTheme="minorEastAsia"/>
                <w:kern w:val="2"/>
                <w:sz w:val="22"/>
                <w:szCs w:val="22"/>
                <w14:ligatures w14:val="standardContextual"/>
              </w:rPr>
              <w:tab/>
            </w:r>
            <w:r w:rsidR="00571FF4" w:rsidRPr="00210B36">
              <w:rPr>
                <w:rStyle w:val="Hiperhivatkozs"/>
              </w:rPr>
              <w:t>Következtetések</w:t>
            </w:r>
            <w:r w:rsidR="00571FF4" w:rsidRPr="00210B36">
              <w:rPr>
                <w:webHidden/>
              </w:rPr>
              <w:tab/>
            </w:r>
            <w:r w:rsidR="00571FF4" w:rsidRPr="00210B36">
              <w:rPr>
                <w:webHidden/>
              </w:rPr>
              <w:fldChar w:fldCharType="begin"/>
            </w:r>
            <w:r w:rsidR="00571FF4" w:rsidRPr="00210B36">
              <w:rPr>
                <w:webHidden/>
              </w:rPr>
              <w:instrText xml:space="preserve"> PAGEREF _Toc157963236 \h </w:instrText>
            </w:r>
            <w:r w:rsidR="00571FF4" w:rsidRPr="00210B36">
              <w:rPr>
                <w:webHidden/>
              </w:rPr>
            </w:r>
            <w:r w:rsidR="00571FF4" w:rsidRPr="00210B36">
              <w:rPr>
                <w:webHidden/>
              </w:rPr>
              <w:fldChar w:fldCharType="separate"/>
            </w:r>
            <w:r w:rsidR="00895AFB">
              <w:rPr>
                <w:noProof/>
                <w:webHidden/>
              </w:rPr>
              <w:t>25</w:t>
            </w:r>
            <w:r w:rsidR="00571FF4" w:rsidRPr="00210B36">
              <w:rPr>
                <w:webHidden/>
              </w:rPr>
              <w:fldChar w:fldCharType="end"/>
            </w:r>
          </w:hyperlink>
        </w:p>
        <w:p w14:paraId="0940D7BF" w14:textId="263A3DB5" w:rsidR="00571FF4" w:rsidRPr="00210B36" w:rsidRDefault="00000000">
          <w:pPr>
            <w:pStyle w:val="TJ1"/>
            <w:tabs>
              <w:tab w:val="right" w:pos="9062"/>
            </w:tabs>
            <w:rPr>
              <w:rFonts w:eastAsiaTheme="minorEastAsia"/>
              <w:kern w:val="2"/>
              <w:sz w:val="22"/>
              <w:szCs w:val="22"/>
              <w14:ligatures w14:val="standardContextual"/>
            </w:rPr>
          </w:pPr>
          <w:hyperlink w:anchor="_Toc157963237" w:history="1">
            <w:r w:rsidR="00571FF4" w:rsidRPr="00210B36">
              <w:rPr>
                <w:rStyle w:val="Hiperhivatkozs"/>
              </w:rPr>
              <w:t>5. Irodalomjegyzék</w:t>
            </w:r>
            <w:r w:rsidR="00571FF4" w:rsidRPr="00210B36">
              <w:rPr>
                <w:webHidden/>
              </w:rPr>
              <w:tab/>
            </w:r>
            <w:r w:rsidR="00571FF4" w:rsidRPr="00210B36">
              <w:rPr>
                <w:webHidden/>
              </w:rPr>
              <w:fldChar w:fldCharType="begin"/>
            </w:r>
            <w:r w:rsidR="00571FF4" w:rsidRPr="00210B36">
              <w:rPr>
                <w:webHidden/>
              </w:rPr>
              <w:instrText xml:space="preserve"> PAGEREF _Toc157963237 \h </w:instrText>
            </w:r>
            <w:r w:rsidR="00571FF4" w:rsidRPr="00210B36">
              <w:rPr>
                <w:webHidden/>
              </w:rPr>
            </w:r>
            <w:r w:rsidR="00571FF4" w:rsidRPr="00210B36">
              <w:rPr>
                <w:webHidden/>
              </w:rPr>
              <w:fldChar w:fldCharType="separate"/>
            </w:r>
            <w:r w:rsidR="00895AFB">
              <w:rPr>
                <w:noProof/>
                <w:webHidden/>
              </w:rPr>
              <w:t>26</w:t>
            </w:r>
            <w:r w:rsidR="00571FF4" w:rsidRPr="00210B36">
              <w:rPr>
                <w:webHidden/>
              </w:rPr>
              <w:fldChar w:fldCharType="end"/>
            </w:r>
          </w:hyperlink>
        </w:p>
        <w:p w14:paraId="7FCE5815" w14:textId="17A178E1" w:rsidR="006A5EB3" w:rsidRPr="00210B36" w:rsidRDefault="00000000">
          <w:r w:rsidRPr="00210B36">
            <w:lastRenderedPageBreak/>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7963212"/>
      <w:r w:rsidRPr="00210B36">
        <w:rPr>
          <w:rFonts w:cs="Times New Roman"/>
        </w:rPr>
        <w:t>Bevezetés</w:t>
      </w:r>
      <w:bookmarkEnd w:id="0"/>
    </w:p>
    <w:p w14:paraId="4DF86624" w14:textId="77777777" w:rsidR="006A5EB3" w:rsidRPr="00210B36" w:rsidRDefault="00000000">
      <w:pPr>
        <w:jc w:val="both"/>
      </w:pPr>
      <w:r w:rsidRPr="00210B36">
        <w:t xml:space="preserve">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77777777" w:rsidR="006A5EB3" w:rsidRPr="00210B36" w:rsidRDefault="00000000">
      <w:pPr>
        <w:jc w:val="both"/>
      </w:pPr>
      <w:r w:rsidRPr="00210B36">
        <w:t>Ebben az államvizsga dolgozatban Székelyföld regionális munkanélküliségi rátáival foglalkozom. Hargita, Kovászna és Maros megye havi munkanélküliségi rátáit vizsgálom 2010 január és 2022 szeptember között. Az adatokat Románia országos statisztikai hivatalának (</w:t>
      </w:r>
      <w:proofErr w:type="spellStart"/>
      <w:r w:rsidRPr="00210B36">
        <w:t>Institutul</w:t>
      </w:r>
      <w:proofErr w:type="spellEnd"/>
      <w:r w:rsidRPr="00210B36">
        <w:t xml:space="preserve"> </w:t>
      </w:r>
      <w:proofErr w:type="spellStart"/>
      <w:r w:rsidRPr="00210B36">
        <w:t>Național</w:t>
      </w:r>
      <w:proofErr w:type="spellEnd"/>
      <w:r w:rsidRPr="00210B36">
        <w:t xml:space="preserve"> de </w:t>
      </w:r>
      <w:proofErr w:type="spellStart"/>
      <w:r w:rsidRPr="00210B36">
        <w:t>Statistică</w:t>
      </w:r>
      <w:proofErr w:type="spellEnd"/>
      <w:r w:rsidRPr="00210B36">
        <w:t>) hivatalos oldaláról töltöttem le. Célom, hogy statisztikai elemzést készítsek ezekről az idősorokról, valamint megvizsgáljam, hogy ezen idősorok esetében, tíz hónap távlatában az ARMA (autoregresszív mozgóátlag), vagy a mesterséges neurális hálózatokon (ANN) alapuló modellek: CNN (</w:t>
      </w:r>
      <w:proofErr w:type="spellStart"/>
      <w:r w:rsidRPr="00210B36">
        <w:t>Convolutional</w:t>
      </w:r>
      <w:proofErr w:type="spellEnd"/>
      <w:r w:rsidRPr="00210B36">
        <w:t xml:space="preserve"> </w:t>
      </w:r>
      <w:proofErr w:type="spellStart"/>
      <w:r w:rsidRPr="00210B36">
        <w:t>Neural</w:t>
      </w:r>
      <w:proofErr w:type="spellEnd"/>
      <w:r w:rsidRPr="00210B36">
        <w:t xml:space="preserve"> Network), MLP (</w:t>
      </w:r>
      <w:proofErr w:type="spellStart"/>
      <w:r w:rsidRPr="00210B36">
        <w:t>Multilayer</w:t>
      </w:r>
      <w:proofErr w:type="spellEnd"/>
      <w:r w:rsidRPr="00210B36">
        <w:t xml:space="preserve"> </w:t>
      </w:r>
      <w:proofErr w:type="spellStart"/>
      <w:r w:rsidRPr="00210B36">
        <w:t>Perceptron</w:t>
      </w:r>
      <w:proofErr w:type="spellEnd"/>
      <w:r w:rsidRPr="00210B36">
        <w:t>) nyújtanak pontosabb előrejelzéseket. A „teszt periódusnak” a 2022 október és 2023 július közötti adatokat használtam, ezeket jósoltattam meg a különböző modellekkel és hasonlítottam össze.</w:t>
      </w:r>
    </w:p>
    <w:p w14:paraId="241F48DA" w14:textId="77777777" w:rsidR="006A5EB3" w:rsidRPr="00210B36" w:rsidRDefault="00000000">
      <w:pPr>
        <w:jc w:val="both"/>
      </w:pPr>
      <w:r w:rsidRPr="00210B36">
        <w:t xml:space="preserve">A kutatás során egy Python programot készítettem az adatok beolvasásához, feldolgozásához és az eredmények megjelenítéséhez, ehhez egy Django keretrendszerben írt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t xml:space="preserve"> </w:t>
      </w:r>
      <w:bookmarkStart w:id="1" w:name="_Toc157963213"/>
      <w:r w:rsidRPr="00210B36">
        <w:rPr>
          <w:rFonts w:cs="Times New Roman"/>
          <w:sz w:val="28"/>
          <w:szCs w:val="28"/>
        </w:rPr>
        <w:t>Szakirodalmi áttekintés</w:t>
      </w:r>
      <w:bookmarkEnd w:id="1"/>
    </w:p>
    <w:p w14:paraId="66A8BF7C" w14:textId="77777777" w:rsidR="006A5EB3" w:rsidRPr="00210B36" w:rsidRDefault="00000000">
      <w:pPr>
        <w:rPr>
          <w:highlight w:val="red"/>
        </w:rPr>
      </w:pPr>
      <w:r w:rsidRPr="00210B36">
        <w:t>Madaras (2018) 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77777777" w:rsidR="006A5EB3" w:rsidRPr="00210B36" w:rsidRDefault="00000000">
      <w:pPr>
        <w:jc w:val="both"/>
      </w:pPr>
      <w:proofErr w:type="spellStart"/>
      <w:r w:rsidRPr="00210B36">
        <w:t>Davidescu</w:t>
      </w:r>
      <w:proofErr w:type="spellEnd"/>
      <w:r w:rsidRPr="00210B36">
        <w:t xml:space="preserve"> </w:t>
      </w:r>
      <w:proofErr w:type="spellStart"/>
      <w:r w:rsidRPr="00210B36">
        <w:t>et</w:t>
      </w:r>
      <w:proofErr w:type="spellEnd"/>
      <w:r w:rsidRPr="00210B36">
        <w:t xml:space="preserve"> </w:t>
      </w:r>
      <w:proofErr w:type="spellStart"/>
      <w:r w:rsidRPr="00210B36">
        <w:t>al</w:t>
      </w:r>
      <w:proofErr w:type="spellEnd"/>
      <w:r w:rsidRPr="00210B36">
        <w:t>.  (2021) Románia országos munkanélküliségi rátáival végeztek kutatást, SARIMA, SETAR, Holt-</w:t>
      </w:r>
      <w:proofErr w:type="spellStart"/>
      <w:r w:rsidRPr="00210B36">
        <w:t>Winters</w:t>
      </w:r>
      <w:proofErr w:type="spellEnd"/>
      <w:r w:rsidRPr="00210B36">
        <w:t xml:space="preserve">, ETS, és NNAR modelleket hasonlítottak össze, amelyek </w:t>
      </w:r>
      <w:r w:rsidRPr="00210B36">
        <w:lastRenderedPageBreak/>
        <w:t xml:space="preserve">közül több szempont alapján is az NNAR (neuronhálós autoregresszív) modell mutatkozott a legjobbnak. </w:t>
      </w:r>
      <w:r w:rsidRPr="00210B36">
        <w:rPr>
          <w:highlight w:val="red"/>
        </w:rPr>
        <w:br/>
      </w:r>
      <w:r w:rsidRPr="00210B36">
        <w:t>Madaras (2014) ARIMA (1, 1, 4) típusú autoregressziós modellel előrejelzést készített és megjósolta a munkanélküliek számának növekedését 2013 július és 2014 február között Romániában.</w:t>
      </w:r>
    </w:p>
    <w:p w14:paraId="556DE996" w14:textId="77777777" w:rsidR="006A5EB3" w:rsidRPr="00210B36" w:rsidRDefault="00000000">
      <w:pPr>
        <w:jc w:val="both"/>
      </w:pPr>
      <w:proofErr w:type="spellStart"/>
      <w:r w:rsidRPr="00210B36">
        <w:t>Mulaudzi</w:t>
      </w:r>
      <w:proofErr w:type="spellEnd"/>
      <w:r w:rsidRPr="00210B36">
        <w:t xml:space="preserve"> &amp; </w:t>
      </w:r>
      <w:proofErr w:type="spellStart"/>
      <w:r w:rsidRPr="00210B36">
        <w:t>Ajoodha</w:t>
      </w:r>
      <w:proofErr w:type="spellEnd"/>
      <w:r w:rsidRPr="00210B36">
        <w:t xml:space="preserve"> (2020) Dél-Afrika országos munkanélküliségi rátáinak előrejelzéséhez használtak többféle modellt (ARIMA, </w:t>
      </w:r>
      <w:proofErr w:type="spellStart"/>
      <w:r w:rsidRPr="00210B36">
        <w:t>ENet</w:t>
      </w:r>
      <w:proofErr w:type="spellEnd"/>
      <w:r w:rsidRPr="00210B36">
        <w:t xml:space="preserve">, LASSO, LSTM, RNN, </w:t>
      </w:r>
      <w:proofErr w:type="gramStart"/>
      <w:r w:rsidRPr="00210B36">
        <w:t>Holt-</w:t>
      </w:r>
      <w:proofErr w:type="spellStart"/>
      <w:r w:rsidRPr="00210B36">
        <w:t>Winters</w:t>
      </w:r>
      <w:proofErr w:type="spellEnd"/>
      <w:r w:rsidRPr="00210B36">
        <w:t>,</w:t>
      </w:r>
      <w:proofErr w:type="gramEnd"/>
      <w:r w:rsidRPr="00210B36">
        <w:t xml:space="preserve"> stb.), amelyekből az MLP (multi-</w:t>
      </w:r>
      <w:proofErr w:type="spellStart"/>
      <w:r w:rsidRPr="00210B36">
        <w:t>layer</w:t>
      </w:r>
      <w:proofErr w:type="spellEnd"/>
      <w:r w:rsidRPr="00210B36">
        <w:t xml:space="preserve"> </w:t>
      </w:r>
      <w:proofErr w:type="spellStart"/>
      <w:r w:rsidRPr="00210B36">
        <w:t>perceptron</w:t>
      </w:r>
      <w:proofErr w:type="spellEnd"/>
      <w:r w:rsidRPr="00210B36">
        <w:t>) modell három rejtett réteggel pontosabb előrejelzést adott, mint a többi.</w:t>
      </w:r>
    </w:p>
    <w:p w14:paraId="74A70085" w14:textId="77777777" w:rsidR="006A5EB3" w:rsidRPr="00210B36" w:rsidRDefault="00000000">
      <w:proofErr w:type="spellStart"/>
      <w:r w:rsidRPr="00210B36">
        <w:t>Tufaner</w:t>
      </w:r>
      <w:proofErr w:type="spellEnd"/>
      <w:r w:rsidRPr="00210B36">
        <w:t xml:space="preserve"> &amp; </w:t>
      </w:r>
      <w:proofErr w:type="spellStart"/>
      <w:r w:rsidRPr="00210B36">
        <w:t>Sözen</w:t>
      </w:r>
      <w:proofErr w:type="spellEnd"/>
      <w:r w:rsidRPr="00210B36">
        <w:t xml:space="preserve"> (2021) Törökország esetében hasonlítottak össze egy MLP két rejtett rétegű, és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7963214"/>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(INSSE, 2016)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lastRenderedPageBreak/>
        <w:t>A következő fejezetekben ismertetem a statisztikai mutatókat, modelleket, amelyeket felhasználtam a dolgozat során.</w:t>
      </w:r>
    </w:p>
    <w:p w14:paraId="14B75CF0" w14:textId="77777777" w:rsidR="006A5EB3" w:rsidRPr="00210B36" w:rsidRDefault="00000000" w:rsidP="00B55CC2">
      <w:pPr>
        <w:pStyle w:val="Cmsor2"/>
        <w:numPr>
          <w:ilvl w:val="1"/>
          <w:numId w:val="3"/>
        </w:numPr>
        <w:ind w:left="426"/>
        <w:rPr>
          <w:rFonts w:cs="Times New Roman"/>
        </w:rPr>
      </w:pPr>
      <w:bookmarkStart w:id="3" w:name="_Toc157963215"/>
      <w:r w:rsidRPr="00210B36">
        <w:rPr>
          <w:rFonts w:cs="Times New Roman"/>
        </w:rPr>
        <w:t>Felhasznált statisztikai mutatók és fogalmak</w:t>
      </w:r>
      <w:bookmarkEnd w:id="3"/>
    </w:p>
    <w:p w14:paraId="59752546" w14:textId="77777777" w:rsidR="006A5EB3" w:rsidRPr="00210B36" w:rsidRDefault="00000000" w:rsidP="00B55CC2">
      <w:pPr>
        <w:tabs>
          <w:tab w:val="left" w:pos="1494"/>
        </w:tabs>
        <w:spacing w:after="0"/>
        <w:jc w:val="both"/>
      </w:pPr>
      <w:r w:rsidRPr="00210B36">
        <w:rPr>
          <w:b/>
        </w:rPr>
        <w:t>Átlag</w:t>
      </w:r>
      <w:r w:rsidRPr="00210B36">
        <w:t>: Az egyik legismertebb statisztikai mutató. Jelöljünk n megfigyelést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Ekkor az átlaguk:</w:t>
      </w:r>
    </w:p>
    <w:p w14:paraId="7E23D035" w14:textId="4D8EAC92" w:rsidR="006A5EB3" w:rsidRPr="00210B36" w:rsidRDefault="00000000">
      <w:pPr>
        <w:jc w:val="center"/>
        <w:rPr>
          <w:rFonts w:eastAsia="Cambria Math"/>
        </w:rPr>
      </w:pPr>
      <m:oMathPara>
        <m:oMath>
          <m:bar>
            <m:barPr>
              <m:ctrlPr>
                <w:rPr>
                  <w:rFonts w:ascii="Cambria Math" w:eastAsia="Cambria Math" w:hAnsi="Cambria Math"/>
                </w:rPr>
              </m:ctrlPr>
            </m:barPr>
            <m:e>
              <m:r>
                <w:rPr>
                  <w:rFonts w:ascii="Cambria Math" w:eastAsia="Cambria Math" w:hAnsi="Cambria Math"/>
                </w:rPr>
                <m:t>x</m:t>
              </m:r>
            </m:e>
          </m:ba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77777777" w:rsidR="006A5EB3" w:rsidRPr="00210B36" w:rsidRDefault="00000000" w:rsidP="00B55CC2">
      <w:pPr>
        <w:tabs>
          <w:tab w:val="left" w:pos="1494"/>
        </w:tabs>
        <w:jc w:val="both"/>
      </w:pPr>
      <w:r w:rsidRPr="00210B36">
        <w:rPr>
          <w:b/>
        </w:rPr>
        <w:t>Szórás</w:t>
      </w:r>
      <w:r w:rsidRPr="00210B36">
        <w:t>: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386A9476"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Pr="00210B36" w:rsidRDefault="00000000" w:rsidP="00B55CC2">
      <w:pPr>
        <w:tabs>
          <w:tab w:val="left" w:pos="1494"/>
        </w:tabs>
        <w:spacing w:after="0"/>
        <w:jc w:val="both"/>
        <w:rPr>
          <w:b/>
        </w:rPr>
      </w:pPr>
      <w:r w:rsidRPr="00210B36">
        <w:rPr>
          <w:b/>
        </w:rPr>
        <w:t>A variancia (szórásnégyzet):</w:t>
      </w:r>
    </w:p>
    <w:p w14:paraId="62D7BF24" w14:textId="77777777" w:rsidR="006A5EB3" w:rsidRPr="00210B36" w:rsidRDefault="00000000" w:rsidP="00B55CC2">
      <w:pPr>
        <w:tabs>
          <w:tab w:val="left" w:pos="1494"/>
        </w:tabs>
        <w:jc w:val="both"/>
      </w:pPr>
      <w:r w:rsidRPr="00210B36">
        <w:t>Egy másik fontos szóródási mutató a variancia, ami egyszerűen a szórás négyzete, vagyis az átlagtól való</w:t>
      </w:r>
      <w:r w:rsidRPr="00210B36">
        <w:rPr>
          <w:b/>
        </w:rPr>
        <w:t xml:space="preserve"> </w:t>
      </w:r>
      <w:r w:rsidRPr="00210B36">
        <w:t xml:space="preserve">eltérések négyzeteinek az átlaga: </w:t>
      </w: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a megfigyeléseket, és jelöljük </w:t>
      </w:r>
      <w:proofErr w:type="gramStart"/>
      <w:r w:rsidRPr="00210B36">
        <w:t>x</w:t>
      </w:r>
      <w:r w:rsidRPr="00210B36">
        <w:rPr>
          <w:vertAlign w:val="subscript"/>
        </w:rPr>
        <w:t>(</w:t>
      </w:r>
      <w:proofErr w:type="gramEnd"/>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w:t>
      </w:r>
      <w:proofErr w:type="spellStart"/>
      <w:r w:rsidRPr="00210B36">
        <w:t>nel</w:t>
      </w:r>
      <w:proofErr w:type="spellEnd"/>
      <w:r w:rsidRPr="00210B36">
        <w:t xml:space="preserve"> ugyanezeket a megfigyeléseket növekvő sorrendben. Tehát, </w:t>
      </w:r>
      <w:proofErr w:type="gramStart"/>
      <w:r w:rsidRPr="00210B36">
        <w:t>x</w:t>
      </w:r>
      <w:r w:rsidRPr="00210B36">
        <w:rPr>
          <w:vertAlign w:val="subscript"/>
        </w:rPr>
        <w:t>(</w:t>
      </w:r>
      <w:proofErr w:type="gramEnd"/>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proofErr w:type="gramStart"/>
      <w:r w:rsidRPr="00210B36">
        <w:t>x</w:t>
      </w:r>
      <w:r w:rsidRPr="00210B36">
        <w:rPr>
          <w:vertAlign w:val="subscript"/>
        </w:rPr>
        <w:t>(</w:t>
      </w:r>
      <w:proofErr w:type="gramEnd"/>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t>A medián a sorrendbe állított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megfigyelések középső megfigyelése. Ha n páratlan, akkor egészen egyszerű; a medián a (n + 1) / 2 sorrendű megfigyelés.</w:t>
      </w:r>
    </w:p>
    <w:p w14:paraId="0FDA9848" w14:textId="77777777" w:rsidR="006A5EB3" w:rsidRPr="00210B36" w:rsidRDefault="00000000" w:rsidP="00B55CC2">
      <w:pPr>
        <w:jc w:val="both"/>
        <w:rPr>
          <w:rFonts w:eastAsia="Cambria Math"/>
        </w:rPr>
      </w:pPr>
      <w:r w:rsidRPr="00210B36">
        <w:t>Ha n páros, akkor 2 középső megfigyelés van, n/2 és (n / 2) + 1, tehát a medián:</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77777777" w:rsidR="006A5EB3" w:rsidRPr="00210B36" w:rsidRDefault="00000000">
      <w:pPr>
        <w:ind w:left="360"/>
        <w:jc w:val="right"/>
      </w:pPr>
      <w:r w:rsidRPr="00210B36">
        <w:lastRenderedPageBreak/>
        <w:t>(Sándor &amp; Tánczos, 2019)</w:t>
      </w:r>
    </w:p>
    <w:p w14:paraId="2F5953E4" w14:textId="77777777" w:rsidR="006A5EB3" w:rsidRPr="00210B36" w:rsidRDefault="00000000">
      <w:pPr>
        <w:pStyle w:val="Cmsor1"/>
        <w:numPr>
          <w:ilvl w:val="0"/>
          <w:numId w:val="6"/>
        </w:numPr>
        <w:ind w:left="0" w:firstLine="0"/>
        <w:rPr>
          <w:rFonts w:cs="Times New Roman"/>
        </w:rPr>
      </w:pPr>
      <w:bookmarkStart w:id="5" w:name="_Toc157963216"/>
      <w:r w:rsidRPr="00210B36">
        <w:rPr>
          <w:rFonts w:cs="Times New Roman"/>
        </w:rPr>
        <w:t>Az idősorok elemzése</w:t>
      </w:r>
      <w:bookmarkEnd w:id="5"/>
    </w:p>
    <w:p w14:paraId="10F42141" w14:textId="77777777"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eredményeket jelenítette meg: </w:t>
      </w:r>
    </w:p>
    <w:p w14:paraId="00AC82C6" w14:textId="77777777" w:rsidR="006A5EB3" w:rsidRPr="00210B36" w:rsidRDefault="00000000">
      <w:pPr>
        <w:keepNext/>
        <w:jc w:val="center"/>
      </w:pPr>
      <w:r w:rsidRPr="00210B36">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77777777"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6EC8DDA0" w14:textId="77777777" w:rsidR="006A5EB3" w:rsidRPr="00210B36" w:rsidRDefault="00000000">
      <w:pPr>
        <w:jc w:val="both"/>
      </w:pPr>
      <w:r w:rsidRPr="00210B36">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proofErr w:type="spellStart"/>
      <w:r w:rsidRPr="00210B36">
        <w:t>Georgeta</w:t>
      </w:r>
      <w:proofErr w:type="spellEnd"/>
      <w:r w:rsidRPr="00210B36">
        <w:t>, 2015)</w:t>
      </w:r>
    </w:p>
    <w:p w14:paraId="2AEB2E46" w14:textId="77777777" w:rsidR="006A5EB3" w:rsidRPr="00210B36" w:rsidRDefault="00000000">
      <w:pPr>
        <w:jc w:val="both"/>
      </w:pPr>
      <w:r w:rsidRPr="00210B36">
        <w:lastRenderedPageBreak/>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55A76B89" w:rsidR="006A5EB3" w:rsidRPr="00210B36" w:rsidRDefault="00000000">
      <w:pPr>
        <w:pStyle w:val="Cmsor1"/>
        <w:numPr>
          <w:ilvl w:val="0"/>
          <w:numId w:val="6"/>
        </w:numPr>
        <w:ind w:left="0" w:firstLine="0"/>
        <w:rPr>
          <w:rFonts w:cs="Times New Roman"/>
        </w:rPr>
      </w:pPr>
      <w:bookmarkStart w:id="6" w:name="_Toc157963217"/>
      <w:r w:rsidRPr="00210B36">
        <w:rPr>
          <w:rFonts w:cs="Times New Roman"/>
        </w:rPr>
        <w:lastRenderedPageBreak/>
        <w:t>Előrejelzés ARMA módszerrel</w:t>
      </w:r>
      <w:bookmarkEnd w:id="6"/>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7" w:name="_Toc157963218"/>
      <w:r w:rsidRPr="00210B36">
        <w:rPr>
          <w:rFonts w:cs="Times New Roman"/>
          <w:color w:val="1F3864" w:themeColor="accent1" w:themeShade="80"/>
        </w:rPr>
        <w:t>A stacionaritás vizsgálata</w:t>
      </w:r>
      <w:bookmarkEnd w:id="7"/>
    </w:p>
    <w:p w14:paraId="28F85037" w14:textId="7DA823C9" w:rsidR="006A5EB3" w:rsidRPr="00210B36" w:rsidRDefault="00000000">
      <w:pPr>
        <w:jc w:val="both"/>
      </w:pPr>
      <w:r w:rsidRPr="00210B36">
        <w:t xml:space="preserve">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w:t>
      </w:r>
      <w:proofErr w:type="spellStart"/>
      <w:r w:rsidRPr="00210B36">
        <w:t>előrejelzhetők</w:t>
      </w:r>
      <w:proofErr w:type="spellEnd"/>
      <w:r w:rsidRPr="00210B36">
        <w:t>.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proofErr w:type="spellStart"/>
      <w:r w:rsidRPr="00210B36">
        <w:rPr>
          <w:color w:val="000000"/>
        </w:rPr>
        <w:t>Augmented</w:t>
      </w:r>
      <w:proofErr w:type="spellEnd"/>
      <w:r w:rsidRPr="00210B36">
        <w:rPr>
          <w:color w:val="000000"/>
        </w:rPr>
        <w:t xml:space="preserve"> </w:t>
      </w:r>
      <w:proofErr w:type="spellStart"/>
      <w:r w:rsidRPr="00210B36">
        <w:rPr>
          <w:color w:val="000000"/>
        </w:rPr>
        <w:t>Dickey-Fuller</w:t>
      </w:r>
      <w:proofErr w:type="spellEnd"/>
      <w:r w:rsidRPr="00210B36">
        <w:rPr>
          <w:color w:val="000000"/>
        </w:rPr>
        <w:t xml:space="preserve">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 xml:space="preserve">A </w:t>
      </w:r>
      <w:proofErr w:type="spellStart"/>
      <w:r w:rsidRPr="00210B36">
        <w:rPr>
          <w:color w:val="000000"/>
        </w:rPr>
        <w:t>n</w:t>
      </w:r>
      <w:r w:rsidR="00232635" w:rsidRPr="00210B36">
        <w:rPr>
          <w:color w:val="000000"/>
        </w:rPr>
        <w:t>ullipotézis</w:t>
      </w:r>
      <w:proofErr w:type="spellEnd"/>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 xml:space="preserve">A programomban a Python </w:t>
      </w:r>
      <w:proofErr w:type="spellStart"/>
      <w:proofErr w:type="gramStart"/>
      <w:r w:rsidR="00AC31C5" w:rsidRPr="00210B36">
        <w:rPr>
          <w:color w:val="000000"/>
        </w:rPr>
        <w:t>statsmodels.tsa.stattools</w:t>
      </w:r>
      <w:proofErr w:type="spellEnd"/>
      <w:proofErr w:type="gramEnd"/>
      <w:r w:rsidR="00AA3A41" w:rsidRPr="00210B36">
        <w:rPr>
          <w:color w:val="000000"/>
        </w:rPr>
        <w:t xml:space="preserve"> </w:t>
      </w:r>
      <w:r w:rsidR="00AC31C5" w:rsidRPr="00210B36">
        <w:rPr>
          <w:color w:val="000000"/>
        </w:rPr>
        <w:t xml:space="preserve"> csomagjá</w:t>
      </w:r>
      <w:r w:rsidR="00AA3A41" w:rsidRPr="00210B36">
        <w:rPr>
          <w:color w:val="000000"/>
        </w:rPr>
        <w:t xml:space="preserve">ból az </w:t>
      </w:r>
      <w:proofErr w:type="spellStart"/>
      <w:r w:rsidR="00AA3A41" w:rsidRPr="00210B36">
        <w:rPr>
          <w:color w:val="000000"/>
        </w:rPr>
        <w:t>adfuller</w:t>
      </w:r>
      <w:proofErr w:type="spellEnd"/>
      <w:r w:rsidR="00AA3A41" w:rsidRPr="00210B36">
        <w:rPr>
          <w:color w:val="000000"/>
        </w:rPr>
        <w:t xml:space="preserve">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proofErr w:type="spellStart"/>
      <w:r w:rsidRPr="00210B36">
        <w:rPr>
          <w:color w:val="000000"/>
        </w:rPr>
        <w:t>Kwiatkowski</w:t>
      </w:r>
      <w:proofErr w:type="spellEnd"/>
      <w:r w:rsidRPr="00210B36">
        <w:rPr>
          <w:color w:val="000000"/>
        </w:rPr>
        <w:t>-Phillips-Schmidt-</w:t>
      </w:r>
      <w:proofErr w:type="spellStart"/>
      <w:r w:rsidRPr="00210B36">
        <w:rPr>
          <w:color w:val="000000"/>
        </w:rPr>
        <w:t>Shin</w:t>
      </w:r>
      <w:proofErr w:type="spellEnd"/>
      <w:r w:rsidRPr="00210B36">
        <w:rPr>
          <w:color w:val="000000"/>
        </w:rPr>
        <w:t xml:space="preserve">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t>
      </w:r>
      <w:proofErr w:type="spellStart"/>
      <w:r w:rsidR="00417779" w:rsidRPr="00210B36">
        <w:rPr>
          <w:color w:val="000000"/>
        </w:rPr>
        <w:t>wal</w:t>
      </w:r>
      <w:r w:rsidR="00143422" w:rsidRPr="00210B36">
        <w:rPr>
          <w:color w:val="000000"/>
        </w:rPr>
        <w:t>k</w:t>
      </w:r>
      <w:proofErr w:type="spellEnd"/>
      <w:r w:rsidR="00143422" w:rsidRPr="00210B36">
        <w:rPr>
          <w:color w:val="000000"/>
        </w:rPr>
        <w:t xml:space="preserve">, </w:t>
      </w:r>
      <w:proofErr w:type="spellStart"/>
      <w:r w:rsidR="00565141" w:rsidRPr="00210B36">
        <w:rPr>
          <w:color w:val="000000"/>
        </w:rPr>
        <w:t>r</w:t>
      </w:r>
      <w:r w:rsidR="00565141" w:rsidRPr="00210B36">
        <w:rPr>
          <w:color w:val="000000"/>
          <w:vertAlign w:val="subscript"/>
        </w:rPr>
        <w:t>t</w:t>
      </w:r>
      <w:proofErr w:type="spellEnd"/>
      <w:r w:rsidR="00565141" w:rsidRPr="00210B36">
        <w:rPr>
          <w:color w:val="000000"/>
        </w:rPr>
        <w:t>) és stacionárius hibára (</w:t>
      </w:r>
      <w:proofErr w:type="spellStart"/>
      <w:r w:rsidR="00565141" w:rsidRPr="00210B36">
        <w:rPr>
          <w:color w:val="000000"/>
        </w:rPr>
        <w:t>ε</w:t>
      </w:r>
      <w:r w:rsidR="00565141" w:rsidRPr="00210B36">
        <w:rPr>
          <w:color w:val="000000"/>
          <w:vertAlign w:val="subscript"/>
        </w:rPr>
        <w:t>t</w:t>
      </w:r>
      <w:proofErr w:type="spellEnd"/>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w:t>
      </w:r>
      <w:proofErr w:type="spellStart"/>
      <w:proofErr w:type="gramStart"/>
      <w:r w:rsidR="00B16296" w:rsidRPr="00210B36">
        <w:rPr>
          <w:color w:val="000000"/>
        </w:rPr>
        <w:t>statsmodels.tsa.stattools</w:t>
      </w:r>
      <w:proofErr w:type="spellEnd"/>
      <w:proofErr w:type="gramEnd"/>
      <w:r w:rsidR="00B16296" w:rsidRPr="00210B36">
        <w:rPr>
          <w:color w:val="000000"/>
        </w:rPr>
        <w:t xml:space="preserve">  csomagjából a </w:t>
      </w:r>
      <w:proofErr w:type="spellStart"/>
      <w:r w:rsidR="00B16296" w:rsidRPr="00210B36">
        <w:rPr>
          <w:color w:val="000000"/>
        </w:rPr>
        <w:t>kpss</w:t>
      </w:r>
      <w:proofErr w:type="spellEnd"/>
      <w:r w:rsidR="00B16296" w:rsidRPr="00210B36">
        <w:rPr>
          <w:color w:val="000000"/>
        </w:rPr>
        <w:t xml:space="preserve">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4D2B9F41" w:rsidR="009B0404" w:rsidRPr="00210B36" w:rsidRDefault="00AC31C5" w:rsidP="00CC20F4">
      <w:pPr>
        <w:jc w:val="both"/>
      </w:pPr>
      <w:r w:rsidRPr="00210B36">
        <w:lastRenderedPageBreak/>
        <w:t>A</w:t>
      </w:r>
      <w:r w:rsidR="00F10F7E" w:rsidRPr="00210B36">
        <w:t xml:space="preserve"> </w:t>
      </w:r>
      <w:r w:rsidRPr="00210B36">
        <w:t xml:space="preserve">Python </w:t>
      </w:r>
      <w:proofErr w:type="spellStart"/>
      <w:r w:rsidR="006B2A5B" w:rsidRPr="00210B36">
        <w:t>webalkalamzásom</w:t>
      </w:r>
      <w:proofErr w:type="spellEnd"/>
      <w:r w:rsidR="006B2A5B" w:rsidRPr="00210B36">
        <w:t xml:space="preserve">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300"/>
        <w:gridCol w:w="1339"/>
        <w:gridCol w:w="1067"/>
        <w:gridCol w:w="1859"/>
        <w:gridCol w:w="1157"/>
        <w:gridCol w:w="680"/>
        <w:gridCol w:w="1532"/>
      </w:tblGrid>
      <w:tr w:rsidR="00CD0B0A" w:rsidRPr="00210B36" w14:paraId="60EC24A9" w14:textId="77777777" w:rsidTr="00AD2D86">
        <w:trPr>
          <w:trHeight w:val="248"/>
          <w:tblHeader/>
        </w:trPr>
        <w:tc>
          <w:tcPr>
            <w:tcW w:w="1332"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031"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571"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AD2D86">
        <w:trPr>
          <w:trHeight w:val="321"/>
        </w:trPr>
        <w:tc>
          <w:tcPr>
            <w:tcW w:w="1332"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65"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123"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614"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CD0B0A">
        <w:trPr>
          <w:trHeight w:val="321"/>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CD0B0A">
        <w:trPr>
          <w:trHeight w:val="432"/>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CD0B0A">
        <w:trPr>
          <w:trHeight w:val="337"/>
        </w:trPr>
        <w:tc>
          <w:tcPr>
            <w:tcW w:w="13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65"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123"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614"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3D632E34" w14:textId="661B7E32" w:rsidR="00773FEE" w:rsidRPr="00210B36" w:rsidRDefault="009B0404" w:rsidP="00BD3FE2">
      <w:pPr>
        <w:spacing w:before="240"/>
        <w:jc w:val="both"/>
      </w:pPr>
      <w:r w:rsidRPr="00210B36">
        <w:t xml:space="preserve">Látszólag az idősorok nem stacionáriusok, </w:t>
      </w:r>
      <w:r w:rsidR="0068484F" w:rsidRPr="00210B36">
        <w:t>m</w:t>
      </w:r>
      <w:r w:rsidR="00FD7C1B" w:rsidRPr="00210B36">
        <w:t xml:space="preserve">indenképpen figyelembe kell venni az esetleges szezonalitás jelenlétét, ezért </w:t>
      </w:r>
      <w:r w:rsidR="00BA6AE9" w:rsidRPr="00210B36">
        <w:t xml:space="preserve">érdemes </w:t>
      </w:r>
      <w:r w:rsidR="00FD7C1B" w:rsidRPr="00210B36">
        <w:t>differenciál</w:t>
      </w:r>
      <w:r w:rsidR="00BA6AE9" w:rsidRPr="00210B36">
        <w:t>ni az adatsorokat az előrejelzés során.</w:t>
      </w:r>
      <w:r w:rsidR="009E2E8B" w:rsidRPr="00210B36">
        <w:br/>
        <w:t xml:space="preserve">Az idősorokban kimutatható szezonalitások véleményem szerint </w:t>
      </w:r>
      <w:r w:rsidR="00621940" w:rsidRPr="00210B36">
        <w:t>valószínűleg</w:t>
      </w:r>
      <w:r w:rsidR="009E2E8B" w:rsidRPr="00210B36">
        <w:t xml:space="preserve"> </w:t>
      </w:r>
      <w:r w:rsidR="000E3BBA" w:rsidRPr="00210B36">
        <w:t>arra vezethetőek vissza, hogy ahogy az 1. táblázatban szemléltettem, a téli hónapokban</w:t>
      </w:r>
      <w:r w:rsidR="00505CCD" w:rsidRPr="00210B36">
        <w:t xml:space="preserve"> összességében</w:t>
      </w:r>
      <w:r w:rsidR="000E3BBA" w:rsidRPr="00210B36">
        <w:t xml:space="preserve"> átlagosan magasabb munkanélküliségi rátákat mértek</w:t>
      </w:r>
      <w:r w:rsidR="00505CCD" w:rsidRPr="00210B36">
        <w:t xml:space="preserve"> az egész régió</w:t>
      </w:r>
      <w:r w:rsidR="0062489D" w:rsidRPr="00210B36">
        <w:t>ban</w:t>
      </w:r>
      <w:r w:rsidR="000E3BBA" w:rsidRPr="00210B36">
        <w:t>.</w:t>
      </w:r>
    </w:p>
    <w:p w14:paraId="1F9CB198" w14:textId="49F6B529" w:rsidR="006A5EB3" w:rsidRPr="00210B36" w:rsidRDefault="00000000">
      <w:pPr>
        <w:pStyle w:val="Cmsor2"/>
        <w:numPr>
          <w:ilvl w:val="1"/>
          <w:numId w:val="6"/>
        </w:numPr>
        <w:ind w:hanging="735"/>
        <w:rPr>
          <w:rFonts w:cs="Times New Roman"/>
        </w:rPr>
      </w:pPr>
      <w:bookmarkStart w:id="8" w:name="_Toc157963219"/>
      <w:r w:rsidRPr="00210B36">
        <w:rPr>
          <w:rFonts w:cs="Times New Roman"/>
        </w:rPr>
        <w:t>Autoregresszív és mozgóátlag modellek (AR, MA, ARMA</w:t>
      </w:r>
      <w:r w:rsidR="00E56181" w:rsidRPr="00210B36">
        <w:rPr>
          <w:rFonts w:cs="Times New Roman"/>
        </w:rPr>
        <w:t>, ARIMA</w:t>
      </w:r>
      <w:r w:rsidRPr="00210B36">
        <w:rPr>
          <w:rFonts w:cs="Times New Roman"/>
        </w:rPr>
        <w:t>)</w:t>
      </w:r>
      <w:bookmarkEnd w:id="8"/>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77777777"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Pr="00210B36">
        <w:br/>
        <w:t xml:space="preserve">Az AR(p) tulajdonképpen egy többváltozós </w:t>
      </w:r>
      <w:r w:rsidRPr="00210B36">
        <w:rPr>
          <w:b/>
        </w:rPr>
        <w:t>lineáris</w:t>
      </w:r>
      <w:r w:rsidRPr="00210B36">
        <w:t xml:space="preserve"> modell, ahol a </w:t>
      </w:r>
      <w:proofErr w:type="spellStart"/>
      <w:r w:rsidRPr="00210B36">
        <w:t>regresszorok</w:t>
      </w:r>
      <w:proofErr w:type="spellEnd"/>
      <w:r w:rsidRPr="00210B36">
        <w:t xml:space="preserve">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77777777" w:rsidR="006A5EB3" w:rsidRPr="00210B36" w:rsidRDefault="00000000" w:rsidP="005C736A">
      <w:pPr>
        <w:jc w:val="both"/>
        <w:rPr>
          <w:rFonts w:eastAsia="Cambria Math"/>
        </w:rPr>
      </w:pPr>
      <w:r w:rsidRPr="00210B36">
        <w:lastRenderedPageBreak/>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 Egy q-rendű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77777777" w:rsidR="006A5EB3" w:rsidRPr="00210B36" w:rsidRDefault="00000000">
      <w:pPr>
        <w:jc w:val="both"/>
      </w:pPr>
      <w:r w:rsidRPr="00210B36">
        <w:t xml:space="preserve">Ezek a modellek mindig </w:t>
      </w:r>
      <w:r w:rsidRPr="00210B36">
        <w:rPr>
          <w:b/>
        </w:rPr>
        <w:t>stacionáriusok</w:t>
      </w:r>
      <w:r w:rsidRPr="00210B36">
        <w:t>, vagyis a folyamat autokorrelációi nem változnak az idő függvényében, tehát az idősorban nincsenek trendek is szezonális mintázatok</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71D4BEF5" w14:textId="77777777" w:rsidR="006A5EB3" w:rsidRPr="00210B36" w:rsidRDefault="00000000">
      <w:r w:rsidRPr="00210B36">
        <w:t>Egy ARMA folyamat akkor stacionárius, ha az AR komponense stacionárius.</w:t>
      </w:r>
    </w:p>
    <w:p w14:paraId="568E2CFB" w14:textId="0B1BB58A" w:rsidR="00B6163C" w:rsidRPr="00210B36" w:rsidRDefault="00B6163C" w:rsidP="00E96581">
      <w:pPr>
        <w:jc w:val="both"/>
      </w:pPr>
      <w:r w:rsidRPr="00210B36">
        <w:t xml:space="preserve">Az </w:t>
      </w:r>
      <w:proofErr w:type="gramStart"/>
      <w:r w:rsidRPr="00210B36">
        <w:t>ARIMA</w:t>
      </w:r>
      <w:r w:rsidR="00F42597" w:rsidRPr="00210B36">
        <w:t>(</w:t>
      </w:r>
      <w:proofErr w:type="gramEnd"/>
      <w:r w:rsidR="00F42597" w:rsidRPr="00210B36">
        <w:t>p, d, q)</w:t>
      </w:r>
      <w:r w:rsidRPr="00210B36">
        <w:t xml:space="preserve"> modellekben az I (</w:t>
      </w:r>
      <w:proofErr w:type="spellStart"/>
      <w:r w:rsidRPr="00210B36">
        <w:t>integrated</w:t>
      </w:r>
      <w:proofErr w:type="spellEnd"/>
      <w:r w:rsidRPr="00210B36">
        <w:t>)</w:t>
      </w:r>
      <w:r w:rsidR="001C48EE" w:rsidRPr="00210B36">
        <w:t xml:space="preserve"> azt jelenti, hogy az idősort a szezonmentesítés érdekében d alkalommal differenciáljuk, vagyis integráljuk. </w:t>
      </w:r>
    </w:p>
    <w:p w14:paraId="09AEA53C" w14:textId="77777777" w:rsidR="006A5EB3" w:rsidRPr="00210B36" w:rsidRDefault="00000000">
      <w:pPr>
        <w:jc w:val="right"/>
      </w:pPr>
      <w:r w:rsidRPr="00210B36">
        <w:tab/>
      </w:r>
      <w:r w:rsidRPr="00210B36">
        <w:tab/>
      </w:r>
      <w:r w:rsidRPr="00210B36">
        <w:tab/>
      </w:r>
      <w:r w:rsidRPr="00210B36">
        <w:tab/>
      </w:r>
      <w:r w:rsidRPr="00210B36">
        <w:tab/>
        <w:t>(Sándor, 2019)</w:t>
      </w:r>
    </w:p>
    <w:p w14:paraId="0C059563" w14:textId="77777777" w:rsidR="006A5EB3" w:rsidRPr="00210B36" w:rsidRDefault="00000000">
      <w:pPr>
        <w:pStyle w:val="Cmsor2"/>
        <w:numPr>
          <w:ilvl w:val="1"/>
          <w:numId w:val="6"/>
        </w:numPr>
        <w:ind w:hanging="735"/>
        <w:rPr>
          <w:rFonts w:cs="Times New Roman"/>
        </w:rPr>
      </w:pPr>
      <w:bookmarkStart w:id="9" w:name="_Toc157963220"/>
      <w:r w:rsidRPr="00210B36">
        <w:rPr>
          <w:rFonts w:cs="Times New Roman"/>
        </w:rPr>
        <w:t>Autokorrelációs és parciális autokorrelációs tesztek</w:t>
      </w:r>
      <w:bookmarkEnd w:id="9"/>
      <w:r w:rsidRPr="00210B36">
        <w:rPr>
          <w:rFonts w:cs="Times New Roman"/>
        </w:rPr>
        <w:t xml:space="preserve">  </w:t>
      </w:r>
    </w:p>
    <w:p w14:paraId="4D40BF58" w14:textId="77777777"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 xml:space="preserve">azok paramétereit (AR(p), MA(q), </w:t>
      </w:r>
      <w:proofErr w:type="gramStart"/>
      <w:r w:rsidRPr="00210B36">
        <w:t>ARMA(</w:t>
      </w:r>
      <w:proofErr w:type="gramEnd"/>
      <w:r w:rsidRPr="00210B36">
        <w:t xml:space="preserve">p, q)) az egyes idősorokra. </w:t>
      </w:r>
    </w:p>
    <w:p w14:paraId="47F97EA4" w14:textId="77777777" w:rsidR="006A5EB3" w:rsidRPr="00210B36" w:rsidRDefault="00000000">
      <w:pPr>
        <w:pStyle w:val="Cmsor2"/>
        <w:numPr>
          <w:ilvl w:val="2"/>
          <w:numId w:val="6"/>
        </w:numPr>
        <w:ind w:left="709"/>
        <w:rPr>
          <w:rFonts w:cs="Times New Roman"/>
        </w:rPr>
      </w:pPr>
      <w:bookmarkStart w:id="10" w:name="_Toc157963221"/>
      <w:r w:rsidRPr="00210B36">
        <w:rPr>
          <w:rFonts w:cs="Times New Roman"/>
        </w:rPr>
        <w:t>ACF</w:t>
      </w:r>
      <w:bookmarkEnd w:id="10"/>
    </w:p>
    <w:p w14:paraId="497C3417" w14:textId="7FEEF658"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w:t>
      </w:r>
      <w:r w:rsidRPr="00210B36">
        <w:lastRenderedPageBreak/>
        <w:t xml:space="preserve">kívül hagyja a köztes időpontokat.  </w:t>
      </w:r>
      <w:r w:rsidRPr="00210B36">
        <w:tab/>
        <w:t xml:space="preserve">Ha egy stacionárius folyamat ACF-je teljesíti azt a feltételt, hogy  </w:t>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w:p>
    <w:p w14:paraId="3CE74061" w14:textId="77777777" w:rsidR="006A5EB3" w:rsidRPr="00210B36" w:rsidRDefault="00000000">
      <w:pPr>
        <w:jc w:val="right"/>
      </w:pPr>
      <w:r w:rsidRPr="00210B36">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77777777" w:rsidR="006A5EB3" w:rsidRPr="00210B36" w:rsidRDefault="00000000">
      <w:r w:rsidRPr="00210B36">
        <w:t xml:space="preserve">Ha AR folyamat lenne, akkor az első néhány lépés után az autokorrelációk értékei hirtelen zuhannának, viszont a fent látható grafikonok nem ezt mutatják, hanem lineáris, fokozatos 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7963222"/>
      <w:r w:rsidRPr="00210B36">
        <w:rPr>
          <w:rFonts w:cs="Times New Roman"/>
        </w:rPr>
        <w:t>PACF</w:t>
      </w:r>
      <w:bookmarkEnd w:id="11"/>
    </w:p>
    <w:p w14:paraId="310E5E5D" w14:textId="2CFA6BF0" w:rsidR="006A5EB3" w:rsidRPr="00210B36" w:rsidRDefault="00000000">
      <w:pPr>
        <w:jc w:val="both"/>
      </w:pPr>
      <w:r w:rsidRPr="00210B36">
        <w:t xml:space="preserve">Egy </w:t>
      </w:r>
      <w:proofErr w:type="gramStart"/>
      <w:r w:rsidRPr="00210B36">
        <w:t>AR(</w:t>
      </w:r>
      <w:proofErr w:type="gramEnd"/>
      <w:r w:rsidRPr="00210B36">
        <w:t xml:space="preserve">1) folyamat esetében a </w:t>
      </w:r>
      <w:proofErr w:type="spellStart"/>
      <w:r w:rsidRPr="00210B36">
        <w:t>p</w:t>
      </w:r>
      <w:r w:rsidRPr="00210B36">
        <w:rPr>
          <w:vertAlign w:val="subscript"/>
        </w:rPr>
        <w:t>k</w:t>
      </w:r>
      <w:proofErr w:type="spellEnd"/>
      <w:r w:rsidRPr="00210B36">
        <w:rPr>
          <w:vertAlign w:val="subscript"/>
        </w:rPr>
        <w:t xml:space="preserve"> </w:t>
      </w:r>
      <w:r w:rsidRPr="00210B36">
        <w:t>autokorrelációk</w:t>
      </w:r>
      <w:r w:rsidRPr="00210B36">
        <w:rPr>
          <w:vertAlign w:val="subscript"/>
        </w:rPr>
        <w:t xml:space="preserve"> </w:t>
      </w:r>
      <w:r w:rsidRPr="00210B36">
        <w:t>folyamatosan (exponenciálisan) csökkennek. Általában minden AR(p) folyamatnak megvan ez a tulajdonsága, viszont p &gt; 1 rendű folyamatok esetében a csökkenés nem feltétlenül monoton. Ha egy stacionárius folyamat PACF értékei csak a p-</w:t>
      </w:r>
      <w:proofErr w:type="spellStart"/>
      <w:r w:rsidRPr="00210B36">
        <w:t>edik</w:t>
      </w:r>
      <w:proofErr w:type="spellEnd"/>
      <w:r w:rsidRPr="00210B36">
        <w:t xml:space="preserve"> időbeli lépésben nem nullák (</w:t>
      </w:r>
      <w:proofErr w:type="gramStart"/>
      <w:r w:rsidR="00FA358B" w:rsidRPr="00210B36">
        <w:t xml:space="preserve">vagyis </w:t>
      </w:r>
      <w:r w:rsidRPr="00210B36">
        <w:t xml:space="preserve"> minden</w:t>
      </w:r>
      <w:proofErr w:type="gramEnd"/>
      <w:r w:rsidRPr="00210B36">
        <w:t xml:space="preserve"> további lépésben megközelítőleg nullák), akkor AR(p) folyamatról van szó.  </w:t>
      </w:r>
    </w:p>
    <w:p w14:paraId="0F46E0CB" w14:textId="77777777" w:rsidR="006A5EB3" w:rsidRPr="00210B36" w:rsidRDefault="00000000">
      <w:pPr>
        <w:jc w:val="right"/>
      </w:pPr>
      <w:r w:rsidRPr="00210B36">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lastRenderedPageBreak/>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 xml:space="preserve">1, míg az összes többiben elhanyagolhatóak az autokorrelációs kapcsolatok, tehát valószínűleg </w:t>
      </w:r>
      <w:proofErr w:type="gramStart"/>
      <w:r w:rsidRPr="00210B36">
        <w:t>AR(</w:t>
      </w:r>
      <w:proofErr w:type="gramEnd"/>
      <w:r w:rsidRPr="00210B36">
        <w:t>2) folyamatról beszélünk.</w:t>
      </w:r>
    </w:p>
    <w:p w14:paraId="19A98CA8" w14:textId="55077698" w:rsidR="006A5EB3" w:rsidRPr="00210B36" w:rsidRDefault="00000000">
      <w:pPr>
        <w:pStyle w:val="Cm"/>
        <w:spacing w:line="360" w:lineRule="auto"/>
        <w:rPr>
          <w:rFonts w:cs="Times New Roman"/>
          <w:sz w:val="24"/>
          <w:szCs w:val="24"/>
        </w:rPr>
      </w:pPr>
      <w:r w:rsidRPr="00210B36">
        <w:rPr>
          <w:rFonts w:cs="Times New Roman"/>
          <w:sz w:val="24"/>
          <w:szCs w:val="24"/>
        </w:rPr>
        <w:t xml:space="preserve">A grafikonok azt szemléltetik, hogy valószínűleg mindhárom megye esetében az </w:t>
      </w:r>
      <w:proofErr w:type="gramStart"/>
      <w:r w:rsidRPr="00210B36">
        <w:rPr>
          <w:rFonts w:cs="Times New Roman"/>
          <w:sz w:val="24"/>
          <w:szCs w:val="24"/>
        </w:rPr>
        <w:t>AR(</w:t>
      </w:r>
      <w:proofErr w:type="gramEnd"/>
      <w:r w:rsidRPr="00210B36">
        <w:rPr>
          <w:rFonts w:cs="Times New Roman"/>
          <w:sz w:val="24"/>
          <w:szCs w:val="24"/>
        </w:rPr>
        <w:t>2) modellel érdemes próbálkozni az előrejelzéshez, viszont megnéztem még az ARMA(1, 1) és ARMA(1, 2) eseteket is,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w:t>
      </w:r>
      <w:proofErr w:type="spellStart"/>
      <w:r w:rsidRPr="00210B36">
        <w:rPr>
          <w:rFonts w:cs="Times New Roman"/>
          <w:sz w:val="24"/>
          <w:szCs w:val="24"/>
        </w:rPr>
        <w:t>Akaike</w:t>
      </w:r>
      <w:proofErr w:type="spellEnd"/>
      <w:r w:rsidRPr="00210B36">
        <w:rPr>
          <w:rFonts w:cs="Times New Roman"/>
          <w:sz w:val="24"/>
          <w:szCs w:val="24"/>
        </w:rPr>
        <w:t xml:space="preserve"> </w:t>
      </w:r>
      <w:proofErr w:type="spellStart"/>
      <w:r w:rsidRPr="00210B36">
        <w:rPr>
          <w:rFonts w:cs="Times New Roman"/>
          <w:sz w:val="24"/>
          <w:szCs w:val="24"/>
        </w:rPr>
        <w:t>Information</w:t>
      </w:r>
      <w:proofErr w:type="spellEnd"/>
      <w:r w:rsidRPr="00210B36">
        <w:rPr>
          <w:rFonts w:cs="Times New Roman"/>
          <w:sz w:val="24"/>
          <w:szCs w:val="24"/>
        </w:rPr>
        <w:t xml:space="preserve"> </w:t>
      </w:r>
      <w:proofErr w:type="spellStart"/>
      <w:r w:rsidRPr="00210B36">
        <w:rPr>
          <w:rFonts w:cs="Times New Roman"/>
          <w:sz w:val="24"/>
          <w:szCs w:val="24"/>
        </w:rPr>
        <w:t>Criterion</w:t>
      </w:r>
      <w:proofErr w:type="spellEnd"/>
      <w:r w:rsidRPr="00210B36">
        <w:rPr>
          <w:rFonts w:cs="Times New Roman"/>
          <w:sz w:val="24"/>
          <w:szCs w:val="24"/>
        </w:rPr>
        <w:t xml:space="preserve">)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AIC-k celláit beszíneztem):</w:t>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2B3034">
        <w:trPr>
          <w:trHeight w:val="318"/>
          <w:jc w:val="center"/>
        </w:trPr>
        <w:tc>
          <w:tcPr>
            <w:tcW w:w="1509" w:type="dxa"/>
            <w:vMerge w:val="restart"/>
            <w:shd w:val="clear" w:color="auto" w:fill="4472C4" w:themeFill="accent1"/>
            <w:vAlign w:val="bottom"/>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Modell</w:t>
            </w:r>
          </w:p>
        </w:tc>
        <w:tc>
          <w:tcPr>
            <w:tcW w:w="4378" w:type="dxa"/>
            <w:gridSpan w:val="3"/>
            <w:shd w:val="clear" w:color="auto" w:fill="4472C4" w:themeFill="accent1"/>
            <w:vAlign w:val="bottom"/>
          </w:tcPr>
          <w:p w14:paraId="624C42F8"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2B3034">
        <w:trPr>
          <w:trHeight w:val="318"/>
          <w:jc w:val="center"/>
        </w:trPr>
        <w:tc>
          <w:tcPr>
            <w:tcW w:w="1509"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254"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50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1615"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371BA79" w14:textId="77777777" w:rsidTr="00E44004">
        <w:trPr>
          <w:trHeight w:val="303"/>
          <w:jc w:val="center"/>
        </w:trPr>
        <w:tc>
          <w:tcPr>
            <w:tcW w:w="1509" w:type="dxa"/>
            <w:shd w:val="clear" w:color="auto" w:fill="auto"/>
            <w:vAlign w:val="center"/>
          </w:tcPr>
          <w:p w14:paraId="27B853E1" w14:textId="77777777" w:rsidR="006A5EB3" w:rsidRPr="00210B36" w:rsidRDefault="00000000">
            <w:pPr>
              <w:spacing w:after="0" w:line="240" w:lineRule="auto"/>
              <w:rPr>
                <w:color w:val="000000"/>
                <w:sz w:val="22"/>
                <w:szCs w:val="22"/>
              </w:rPr>
            </w:pPr>
            <w:r w:rsidRPr="00210B36">
              <w:rPr>
                <w:color w:val="000000"/>
                <w:sz w:val="22"/>
                <w:szCs w:val="22"/>
              </w:rPr>
              <w:t>AR (1)</w:t>
            </w:r>
          </w:p>
        </w:tc>
        <w:tc>
          <w:tcPr>
            <w:tcW w:w="1254" w:type="dxa"/>
            <w:shd w:val="clear" w:color="auto" w:fill="auto"/>
            <w:vAlign w:val="center"/>
          </w:tcPr>
          <w:p w14:paraId="6576A266" w14:textId="77777777" w:rsidR="006A5EB3" w:rsidRPr="00210B36" w:rsidRDefault="00000000">
            <w:pPr>
              <w:spacing w:after="0" w:line="240" w:lineRule="auto"/>
              <w:jc w:val="right"/>
              <w:rPr>
                <w:color w:val="000000"/>
                <w:sz w:val="22"/>
                <w:szCs w:val="22"/>
              </w:rPr>
            </w:pPr>
            <w:r w:rsidRPr="00210B36">
              <w:rPr>
                <w:color w:val="000000"/>
                <w:sz w:val="22"/>
                <w:szCs w:val="22"/>
              </w:rPr>
              <w:t> 9.65</w:t>
            </w:r>
          </w:p>
        </w:tc>
        <w:tc>
          <w:tcPr>
            <w:tcW w:w="1509" w:type="dxa"/>
            <w:shd w:val="clear" w:color="auto" w:fill="auto"/>
            <w:vAlign w:val="center"/>
          </w:tcPr>
          <w:p w14:paraId="1340FDB9" w14:textId="77777777" w:rsidR="006A5EB3" w:rsidRPr="00210B36" w:rsidRDefault="00000000">
            <w:pPr>
              <w:spacing w:after="0" w:line="240" w:lineRule="auto"/>
              <w:jc w:val="right"/>
              <w:rPr>
                <w:color w:val="000000"/>
                <w:sz w:val="22"/>
                <w:szCs w:val="22"/>
              </w:rPr>
            </w:pPr>
            <w:r w:rsidRPr="00210B36">
              <w:rPr>
                <w:color w:val="000000"/>
                <w:sz w:val="22"/>
                <w:szCs w:val="22"/>
              </w:rPr>
              <w:t>128.96 </w:t>
            </w:r>
          </w:p>
        </w:tc>
        <w:tc>
          <w:tcPr>
            <w:tcW w:w="1615" w:type="dxa"/>
            <w:shd w:val="clear" w:color="auto" w:fill="auto"/>
            <w:vAlign w:val="center"/>
          </w:tcPr>
          <w:p w14:paraId="3F524D71" w14:textId="77777777" w:rsidR="006A5EB3" w:rsidRPr="00210B36" w:rsidRDefault="00000000">
            <w:pPr>
              <w:spacing w:after="0" w:line="240" w:lineRule="auto"/>
              <w:rPr>
                <w:color w:val="000000"/>
                <w:sz w:val="22"/>
                <w:szCs w:val="22"/>
              </w:rPr>
            </w:pPr>
            <w:r w:rsidRPr="00210B36">
              <w:rPr>
                <w:color w:val="000000"/>
                <w:sz w:val="22"/>
                <w:szCs w:val="22"/>
              </w:rPr>
              <w:t> 123.91</w:t>
            </w:r>
          </w:p>
        </w:tc>
      </w:tr>
      <w:tr w:rsidR="006A5EB3" w:rsidRPr="00210B36" w14:paraId="557C0558" w14:textId="77777777" w:rsidTr="00242672">
        <w:trPr>
          <w:trHeight w:val="303"/>
          <w:jc w:val="center"/>
        </w:trPr>
        <w:tc>
          <w:tcPr>
            <w:tcW w:w="1509"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254" w:type="dxa"/>
            <w:shd w:val="clear" w:color="auto" w:fill="FFD966" w:themeFill="accent4" w:themeFillTint="99"/>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50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1615"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242672">
        <w:trPr>
          <w:trHeight w:val="303"/>
          <w:jc w:val="center"/>
        </w:trPr>
        <w:tc>
          <w:tcPr>
            <w:tcW w:w="1509"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254"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50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1615" w:type="dxa"/>
            <w:shd w:val="clear" w:color="auto" w:fill="FFD966" w:themeFill="accent4" w:themeFillTint="99"/>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242672">
        <w:trPr>
          <w:trHeight w:val="318"/>
          <w:jc w:val="center"/>
        </w:trPr>
        <w:tc>
          <w:tcPr>
            <w:tcW w:w="1509"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254"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509" w:type="dxa"/>
            <w:shd w:val="clear" w:color="auto" w:fill="FFD966" w:themeFill="accent4" w:themeFillTint="99"/>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1615"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1F2E28FC" w14:textId="77777777" w:rsidR="006A5EB3" w:rsidRPr="00210B36" w:rsidRDefault="00000000">
      <w:pPr>
        <w:jc w:val="both"/>
      </w:pPr>
      <w:r w:rsidRPr="00210B36">
        <w:t xml:space="preserve">Azt látjuk, hogy az előrejelzéseknél Maros megyénél </w:t>
      </w:r>
      <w:proofErr w:type="gramStart"/>
      <w:r w:rsidRPr="00210B36">
        <w:t>AR(</w:t>
      </w:r>
      <w:proofErr w:type="gramEnd"/>
      <w:r w:rsidRPr="00210B36">
        <w:t xml:space="preserve">2), viszont Hargitánál ARMA(1, 2), míg Kovászna megyénél ARMA(1, 1) modellt érdemes használni, nem az AR(2)-t. </w:t>
      </w:r>
    </w:p>
    <w:p w14:paraId="3A8196DF" w14:textId="113B5759" w:rsidR="00920903" w:rsidRPr="00210B36" w:rsidRDefault="00920903">
      <w:pPr>
        <w:jc w:val="both"/>
      </w:pPr>
      <w:r w:rsidRPr="00210B36">
        <w:t xml:space="preserve">Viszont a stacionaritás vizsgálata azt sugallja, hogy érdemes differenciálni az idősorokat, mivel valamiféle trend lehet bennük. Ezért megnéztem ugyanezeket a modelleket, egyszer integrált, vagyis </w:t>
      </w:r>
      <w:proofErr w:type="gramStart"/>
      <w:r w:rsidRPr="00210B36">
        <w:t>ARIMA(</w:t>
      </w:r>
      <w:proofErr w:type="gramEnd"/>
      <w:r w:rsidRPr="00210B36">
        <w:t>2,</w:t>
      </w:r>
      <w:r w:rsidR="00286E8B" w:rsidRPr="00210B36">
        <w:t xml:space="preserve"> </w:t>
      </w:r>
      <w:r w:rsidRPr="00210B36">
        <w:t>1,</w:t>
      </w:r>
      <w:r w:rsidR="00286E8B" w:rsidRPr="00210B36">
        <w:t xml:space="preserve"> </w:t>
      </w:r>
      <w:r w:rsidRPr="00210B36">
        <w:t>0), ARIMA(1,</w:t>
      </w:r>
      <w:r w:rsidR="00286E8B" w:rsidRPr="00210B36">
        <w:t xml:space="preserve"> </w:t>
      </w:r>
      <w:r w:rsidRPr="00210B36">
        <w:t>1,</w:t>
      </w:r>
      <w:r w:rsidR="00286E8B" w:rsidRPr="00210B36">
        <w:t xml:space="preserve"> </w:t>
      </w:r>
      <w:r w:rsidRPr="00210B36">
        <w:t>1), ARIMA (1,</w:t>
      </w:r>
      <w:r w:rsidR="00286E8B" w:rsidRPr="00210B36">
        <w:t xml:space="preserve"> </w:t>
      </w:r>
      <w:r w:rsidR="00DD58EA" w:rsidRPr="00210B36">
        <w:t>1</w:t>
      </w:r>
      <w:r w:rsidR="00286E8B" w:rsidRPr="00210B36">
        <w:t xml:space="preserve"> </w:t>
      </w:r>
      <w:r w:rsidRPr="00210B36">
        <w:t>,</w:t>
      </w:r>
      <w:r w:rsidR="00DD58EA" w:rsidRPr="00210B36">
        <w:t>2</w:t>
      </w:r>
      <w:r w:rsidRPr="00210B36">
        <w:t>)</w:t>
      </w:r>
      <w:r w:rsidR="00F97EB3" w:rsidRPr="00210B36">
        <w:t xml:space="preserve"> </w:t>
      </w:r>
      <w:r w:rsidR="00D516CD" w:rsidRPr="00210B36">
        <w:t>formában</w:t>
      </w:r>
      <w:r w:rsidR="00F97EB3" w:rsidRPr="00210B36">
        <w:t xml:space="preserve"> is:</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89"/>
        <w:gridCol w:w="1369"/>
        <w:gridCol w:w="1888"/>
        <w:gridCol w:w="2025"/>
      </w:tblGrid>
      <w:tr w:rsidR="00F97EB3" w:rsidRPr="00210B36" w14:paraId="165DAF7D" w14:textId="77777777" w:rsidTr="002B3034">
        <w:trPr>
          <w:trHeight w:val="326"/>
          <w:jc w:val="center"/>
        </w:trPr>
        <w:tc>
          <w:tcPr>
            <w:tcW w:w="1980" w:type="dxa"/>
            <w:vMerge w:val="restart"/>
            <w:shd w:val="clear" w:color="auto" w:fill="4472C4" w:themeFill="accent1"/>
            <w:vAlign w:val="bottom"/>
          </w:tcPr>
          <w:p w14:paraId="0A82B84D" w14:textId="77777777" w:rsidR="00F97EB3" w:rsidRPr="002B3034" w:rsidRDefault="00F97EB3"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Modell</w:t>
            </w:r>
          </w:p>
        </w:tc>
        <w:tc>
          <w:tcPr>
            <w:tcW w:w="5008" w:type="dxa"/>
            <w:gridSpan w:val="3"/>
            <w:shd w:val="clear" w:color="auto" w:fill="4472C4" w:themeFill="accent1"/>
            <w:vAlign w:val="bottom"/>
          </w:tcPr>
          <w:p w14:paraId="53E514D9" w14:textId="77777777" w:rsidR="00F97EB3" w:rsidRPr="002B3034" w:rsidRDefault="00F97EB3" w:rsidP="00A12681">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F97EB3" w:rsidRPr="00210B36" w14:paraId="6EB88F3D" w14:textId="77777777" w:rsidTr="002B3034">
        <w:trPr>
          <w:trHeight w:val="326"/>
          <w:jc w:val="center"/>
        </w:trPr>
        <w:tc>
          <w:tcPr>
            <w:tcW w:w="1980" w:type="dxa"/>
            <w:vMerge/>
            <w:shd w:val="clear" w:color="auto" w:fill="4472C4" w:themeFill="accent1"/>
            <w:vAlign w:val="bottom"/>
          </w:tcPr>
          <w:p w14:paraId="2321FC0B" w14:textId="77777777" w:rsidR="00F97EB3" w:rsidRPr="002B3034" w:rsidRDefault="00F97EB3" w:rsidP="00A12681">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298" w:type="dxa"/>
            <w:shd w:val="clear" w:color="auto" w:fill="4472C4" w:themeFill="accent1"/>
            <w:vAlign w:val="bottom"/>
          </w:tcPr>
          <w:p w14:paraId="69CEFD39" w14:textId="77777777"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Maros</w:t>
            </w:r>
          </w:p>
        </w:tc>
        <w:tc>
          <w:tcPr>
            <w:tcW w:w="1790" w:type="dxa"/>
            <w:shd w:val="clear" w:color="auto" w:fill="4472C4" w:themeFill="accent1"/>
            <w:vAlign w:val="center"/>
          </w:tcPr>
          <w:p w14:paraId="44D55BA2" w14:textId="0151590E"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Hargita</w:t>
            </w:r>
          </w:p>
        </w:tc>
        <w:tc>
          <w:tcPr>
            <w:tcW w:w="1920" w:type="dxa"/>
            <w:shd w:val="clear" w:color="auto" w:fill="4472C4" w:themeFill="accent1"/>
            <w:vAlign w:val="center"/>
          </w:tcPr>
          <w:p w14:paraId="48292D38" w14:textId="28D20F81" w:rsidR="00F97EB3" w:rsidRPr="002B3034" w:rsidRDefault="00F97EB3" w:rsidP="002B303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Kovászna</w:t>
            </w:r>
          </w:p>
        </w:tc>
      </w:tr>
      <w:tr w:rsidR="00F97EB3" w:rsidRPr="00210B36" w14:paraId="23E0BB70" w14:textId="77777777" w:rsidTr="00242672">
        <w:trPr>
          <w:trHeight w:val="311"/>
          <w:jc w:val="center"/>
        </w:trPr>
        <w:tc>
          <w:tcPr>
            <w:tcW w:w="1980" w:type="dxa"/>
            <w:shd w:val="clear" w:color="auto" w:fill="auto"/>
            <w:vAlign w:val="center"/>
          </w:tcPr>
          <w:p w14:paraId="395C0575" w14:textId="67286CA0" w:rsidR="00F97EB3" w:rsidRPr="00210B36" w:rsidRDefault="00F97EB3" w:rsidP="00A12681">
            <w:pPr>
              <w:spacing w:after="0" w:line="240" w:lineRule="auto"/>
              <w:rPr>
                <w:color w:val="000000"/>
                <w:sz w:val="22"/>
                <w:szCs w:val="22"/>
              </w:rPr>
            </w:pPr>
            <w:r w:rsidRPr="00210B36">
              <w:rPr>
                <w:color w:val="000000"/>
                <w:sz w:val="22"/>
                <w:szCs w:val="22"/>
              </w:rPr>
              <w:t>AR</w:t>
            </w:r>
            <w:r w:rsidRPr="00210B36">
              <w:rPr>
                <w:color w:val="000000"/>
                <w:sz w:val="22"/>
                <w:szCs w:val="22"/>
              </w:rPr>
              <w:t>IMA</w:t>
            </w:r>
            <w:r w:rsidRPr="00210B36">
              <w:rPr>
                <w:color w:val="000000"/>
                <w:sz w:val="22"/>
                <w:szCs w:val="22"/>
              </w:rPr>
              <w:t xml:space="preserve"> (</w:t>
            </w:r>
            <w:r w:rsidRPr="00210B36">
              <w:rPr>
                <w:color w:val="000000"/>
                <w:sz w:val="22"/>
                <w:szCs w:val="22"/>
              </w:rPr>
              <w:t>2, 1, 0</w:t>
            </w:r>
            <w:r w:rsidRPr="00210B36">
              <w:rPr>
                <w:color w:val="000000"/>
                <w:sz w:val="22"/>
                <w:szCs w:val="22"/>
              </w:rPr>
              <w:t>)</w:t>
            </w:r>
          </w:p>
        </w:tc>
        <w:tc>
          <w:tcPr>
            <w:tcW w:w="1298" w:type="dxa"/>
            <w:shd w:val="clear" w:color="auto" w:fill="auto"/>
            <w:vAlign w:val="center"/>
          </w:tcPr>
          <w:p w14:paraId="1A4A1B5E" w14:textId="23F815C9" w:rsidR="00F97EB3" w:rsidRPr="00210B36" w:rsidRDefault="006B2FDD" w:rsidP="006B2FDD">
            <w:pPr>
              <w:spacing w:after="0" w:line="240" w:lineRule="auto"/>
              <w:rPr>
                <w:color w:val="000000"/>
                <w:sz w:val="22"/>
                <w:szCs w:val="22"/>
              </w:rPr>
            </w:pPr>
            <w:r>
              <w:rPr>
                <w:color w:val="000000"/>
                <w:sz w:val="22"/>
                <w:szCs w:val="22"/>
              </w:rPr>
              <w:t>-4.31</w:t>
            </w:r>
          </w:p>
        </w:tc>
        <w:tc>
          <w:tcPr>
            <w:tcW w:w="1790" w:type="dxa"/>
            <w:shd w:val="clear" w:color="auto" w:fill="auto"/>
            <w:vAlign w:val="center"/>
          </w:tcPr>
          <w:p w14:paraId="2808B207" w14:textId="099849BD" w:rsidR="00F97EB3" w:rsidRPr="00210B36" w:rsidRDefault="006B2FDD" w:rsidP="006B2FDD">
            <w:pPr>
              <w:spacing w:after="0" w:line="240" w:lineRule="auto"/>
              <w:rPr>
                <w:color w:val="000000"/>
                <w:sz w:val="22"/>
                <w:szCs w:val="22"/>
              </w:rPr>
            </w:pPr>
            <w:r>
              <w:rPr>
                <w:color w:val="000000"/>
                <w:sz w:val="22"/>
                <w:szCs w:val="22"/>
              </w:rPr>
              <w:t>108.78</w:t>
            </w:r>
          </w:p>
        </w:tc>
        <w:tc>
          <w:tcPr>
            <w:tcW w:w="1920" w:type="dxa"/>
            <w:shd w:val="clear" w:color="auto" w:fill="FFD966" w:themeFill="accent4" w:themeFillTint="99"/>
            <w:vAlign w:val="center"/>
          </w:tcPr>
          <w:p w14:paraId="70A277F4" w14:textId="772067E6" w:rsidR="00F97EB3" w:rsidRPr="00210B36" w:rsidRDefault="006B2FDD" w:rsidP="00A12681">
            <w:pPr>
              <w:spacing w:after="0" w:line="240" w:lineRule="auto"/>
              <w:rPr>
                <w:color w:val="000000"/>
                <w:sz w:val="22"/>
                <w:szCs w:val="22"/>
              </w:rPr>
            </w:pPr>
            <w:r>
              <w:rPr>
                <w:color w:val="000000"/>
                <w:sz w:val="22"/>
                <w:szCs w:val="22"/>
              </w:rPr>
              <w:t>115.03</w:t>
            </w:r>
          </w:p>
        </w:tc>
      </w:tr>
      <w:tr w:rsidR="00F97EB3" w:rsidRPr="00210B36" w14:paraId="7C0FC330" w14:textId="77777777" w:rsidTr="00E44004">
        <w:trPr>
          <w:trHeight w:val="311"/>
          <w:jc w:val="center"/>
        </w:trPr>
        <w:tc>
          <w:tcPr>
            <w:tcW w:w="1980" w:type="dxa"/>
            <w:shd w:val="clear" w:color="auto" w:fill="auto"/>
            <w:vAlign w:val="center"/>
          </w:tcPr>
          <w:p w14:paraId="7F836B76" w14:textId="12846CC8" w:rsidR="00F97EB3" w:rsidRPr="00210B36" w:rsidRDefault="00F97EB3" w:rsidP="00A12681">
            <w:pPr>
              <w:spacing w:after="0" w:line="240" w:lineRule="auto"/>
              <w:rPr>
                <w:color w:val="000000"/>
                <w:sz w:val="22"/>
                <w:szCs w:val="22"/>
              </w:rPr>
            </w:pPr>
            <w:r w:rsidRPr="00210B36">
              <w:rPr>
                <w:color w:val="000000"/>
                <w:sz w:val="22"/>
                <w:szCs w:val="22"/>
              </w:rPr>
              <w:t>AR</w:t>
            </w:r>
            <w:r w:rsidRPr="00210B36">
              <w:rPr>
                <w:color w:val="000000"/>
                <w:sz w:val="22"/>
                <w:szCs w:val="22"/>
              </w:rPr>
              <w:t>IMA</w:t>
            </w:r>
            <w:r w:rsidRPr="00210B36">
              <w:rPr>
                <w:color w:val="000000"/>
                <w:sz w:val="22"/>
                <w:szCs w:val="22"/>
              </w:rPr>
              <w:t xml:space="preserve"> (</w:t>
            </w:r>
            <w:r w:rsidRPr="00210B36">
              <w:rPr>
                <w:color w:val="000000"/>
                <w:sz w:val="22"/>
                <w:szCs w:val="22"/>
              </w:rPr>
              <w:t xml:space="preserve">1, 1, </w:t>
            </w:r>
            <w:r w:rsidR="00570AF0" w:rsidRPr="00210B36">
              <w:rPr>
                <w:color w:val="000000"/>
                <w:sz w:val="22"/>
                <w:szCs w:val="22"/>
              </w:rPr>
              <w:t>1</w:t>
            </w:r>
            <w:r w:rsidRPr="00210B36">
              <w:rPr>
                <w:color w:val="000000"/>
                <w:sz w:val="22"/>
                <w:szCs w:val="22"/>
              </w:rPr>
              <w:t xml:space="preserve">) </w:t>
            </w:r>
          </w:p>
        </w:tc>
        <w:tc>
          <w:tcPr>
            <w:tcW w:w="1298" w:type="dxa"/>
            <w:shd w:val="clear" w:color="auto" w:fill="auto"/>
            <w:vAlign w:val="center"/>
          </w:tcPr>
          <w:p w14:paraId="6FBE7B69" w14:textId="51DAD992" w:rsidR="00F97EB3" w:rsidRPr="00210B36" w:rsidRDefault="00934F78" w:rsidP="006B2FDD">
            <w:pPr>
              <w:spacing w:after="0" w:line="240" w:lineRule="auto"/>
              <w:rPr>
                <w:color w:val="000000"/>
                <w:sz w:val="22"/>
                <w:szCs w:val="22"/>
              </w:rPr>
            </w:pPr>
            <w:r>
              <w:rPr>
                <w:color w:val="000000"/>
                <w:sz w:val="22"/>
                <w:szCs w:val="22"/>
              </w:rPr>
              <w:t>-4.31</w:t>
            </w:r>
          </w:p>
        </w:tc>
        <w:tc>
          <w:tcPr>
            <w:tcW w:w="1790" w:type="dxa"/>
            <w:shd w:val="clear" w:color="auto" w:fill="auto"/>
            <w:vAlign w:val="center"/>
          </w:tcPr>
          <w:p w14:paraId="79915A8F" w14:textId="23808799" w:rsidR="00F97EB3" w:rsidRPr="00210B36" w:rsidRDefault="00A11028" w:rsidP="00A11028">
            <w:pPr>
              <w:spacing w:after="0" w:line="240" w:lineRule="auto"/>
              <w:rPr>
                <w:color w:val="000000"/>
                <w:sz w:val="22"/>
                <w:szCs w:val="22"/>
              </w:rPr>
            </w:pPr>
            <w:r>
              <w:rPr>
                <w:color w:val="000000"/>
                <w:sz w:val="22"/>
                <w:szCs w:val="22"/>
              </w:rPr>
              <w:t>108.91</w:t>
            </w:r>
          </w:p>
        </w:tc>
        <w:tc>
          <w:tcPr>
            <w:tcW w:w="1920" w:type="dxa"/>
            <w:shd w:val="clear" w:color="auto" w:fill="auto"/>
            <w:vAlign w:val="center"/>
          </w:tcPr>
          <w:p w14:paraId="584C240C" w14:textId="03CE4E83" w:rsidR="00F97EB3" w:rsidRPr="00210B36" w:rsidRDefault="008E54EA" w:rsidP="00A12681">
            <w:pPr>
              <w:spacing w:after="0" w:line="240" w:lineRule="auto"/>
              <w:rPr>
                <w:color w:val="000000"/>
                <w:sz w:val="22"/>
                <w:szCs w:val="22"/>
              </w:rPr>
            </w:pPr>
            <w:r>
              <w:rPr>
                <w:color w:val="000000"/>
                <w:sz w:val="22"/>
                <w:szCs w:val="22"/>
              </w:rPr>
              <w:t>116.46</w:t>
            </w:r>
          </w:p>
        </w:tc>
      </w:tr>
      <w:tr w:rsidR="00F97EB3" w:rsidRPr="00210B36" w14:paraId="3CE08737" w14:textId="77777777" w:rsidTr="00242672">
        <w:trPr>
          <w:trHeight w:val="311"/>
          <w:jc w:val="center"/>
        </w:trPr>
        <w:tc>
          <w:tcPr>
            <w:tcW w:w="1980" w:type="dxa"/>
            <w:shd w:val="clear" w:color="auto" w:fill="auto"/>
            <w:vAlign w:val="center"/>
          </w:tcPr>
          <w:p w14:paraId="03BFF8AF" w14:textId="0E324F3D" w:rsidR="00F97EB3" w:rsidRPr="00210B36" w:rsidRDefault="00F97EB3" w:rsidP="00A12681">
            <w:pPr>
              <w:spacing w:after="0" w:line="240" w:lineRule="auto"/>
              <w:rPr>
                <w:color w:val="000000"/>
                <w:sz w:val="22"/>
                <w:szCs w:val="22"/>
              </w:rPr>
            </w:pPr>
            <w:r w:rsidRPr="00210B36">
              <w:rPr>
                <w:color w:val="000000"/>
                <w:sz w:val="22"/>
                <w:szCs w:val="22"/>
              </w:rPr>
              <w:t>AR</w:t>
            </w:r>
            <w:r w:rsidRPr="00210B36">
              <w:rPr>
                <w:color w:val="000000"/>
                <w:sz w:val="22"/>
                <w:szCs w:val="22"/>
              </w:rPr>
              <w:t>I</w:t>
            </w:r>
            <w:r w:rsidRPr="00210B36">
              <w:rPr>
                <w:color w:val="000000"/>
                <w:sz w:val="22"/>
                <w:szCs w:val="22"/>
              </w:rPr>
              <w:t>MA (</w:t>
            </w:r>
            <w:r w:rsidRPr="00210B36">
              <w:rPr>
                <w:color w:val="000000"/>
                <w:sz w:val="22"/>
                <w:szCs w:val="22"/>
              </w:rPr>
              <w:t>1, 1, 2</w:t>
            </w:r>
            <w:r w:rsidRPr="00210B36">
              <w:rPr>
                <w:color w:val="000000"/>
                <w:sz w:val="22"/>
                <w:szCs w:val="22"/>
              </w:rPr>
              <w:t>)</w:t>
            </w:r>
          </w:p>
        </w:tc>
        <w:tc>
          <w:tcPr>
            <w:tcW w:w="1298" w:type="dxa"/>
            <w:shd w:val="clear" w:color="auto" w:fill="auto"/>
            <w:vAlign w:val="center"/>
          </w:tcPr>
          <w:p w14:paraId="76B408F1" w14:textId="449746F0" w:rsidR="00F97EB3" w:rsidRPr="00210B36" w:rsidRDefault="00B60AF8" w:rsidP="00000A5F">
            <w:pPr>
              <w:spacing w:after="0" w:line="240" w:lineRule="auto"/>
              <w:rPr>
                <w:color w:val="000000"/>
                <w:sz w:val="22"/>
                <w:szCs w:val="22"/>
              </w:rPr>
            </w:pPr>
            <w:r>
              <w:rPr>
                <w:color w:val="000000"/>
                <w:sz w:val="22"/>
                <w:szCs w:val="22"/>
              </w:rPr>
              <w:t>-2.42</w:t>
            </w:r>
          </w:p>
        </w:tc>
        <w:tc>
          <w:tcPr>
            <w:tcW w:w="1790" w:type="dxa"/>
            <w:shd w:val="clear" w:color="auto" w:fill="FFD966" w:themeFill="accent4" w:themeFillTint="99"/>
            <w:vAlign w:val="center"/>
          </w:tcPr>
          <w:p w14:paraId="73C80EAB" w14:textId="336A83D1" w:rsidR="00F97EB3" w:rsidRPr="00210B36" w:rsidRDefault="00000A5F" w:rsidP="00000A5F">
            <w:pPr>
              <w:spacing w:after="0" w:line="240" w:lineRule="auto"/>
              <w:rPr>
                <w:color w:val="000000"/>
                <w:sz w:val="22"/>
                <w:szCs w:val="22"/>
              </w:rPr>
            </w:pPr>
            <w:r>
              <w:rPr>
                <w:color w:val="000000"/>
                <w:sz w:val="22"/>
                <w:szCs w:val="22"/>
              </w:rPr>
              <w:t>108.55</w:t>
            </w:r>
          </w:p>
        </w:tc>
        <w:tc>
          <w:tcPr>
            <w:tcW w:w="1920" w:type="dxa"/>
            <w:shd w:val="clear" w:color="auto" w:fill="auto"/>
            <w:vAlign w:val="center"/>
          </w:tcPr>
          <w:p w14:paraId="5CE79F8B" w14:textId="3E1EB750" w:rsidR="00F97EB3" w:rsidRPr="00210B36" w:rsidRDefault="00205410" w:rsidP="00A12681">
            <w:pPr>
              <w:spacing w:after="0" w:line="240" w:lineRule="auto"/>
              <w:rPr>
                <w:color w:val="000000"/>
                <w:sz w:val="22"/>
                <w:szCs w:val="22"/>
              </w:rPr>
            </w:pPr>
            <w:r>
              <w:rPr>
                <w:color w:val="000000"/>
                <w:sz w:val="22"/>
                <w:szCs w:val="22"/>
              </w:rPr>
              <w:t>116.49</w:t>
            </w:r>
          </w:p>
        </w:tc>
      </w:tr>
    </w:tbl>
    <w:p w14:paraId="7AB37CE3" w14:textId="60545BD5" w:rsidR="00F97EB3" w:rsidRPr="00210B36" w:rsidRDefault="003133F2" w:rsidP="003133F2">
      <w:pPr>
        <w:spacing w:before="240"/>
        <w:jc w:val="both"/>
      </w:pPr>
      <w:r>
        <w:t xml:space="preserve">Úgy tűnik, Hargita megyénél az </w:t>
      </w:r>
      <w:proofErr w:type="gramStart"/>
      <w:r>
        <w:t>ARIMA(</w:t>
      </w:r>
      <w:proofErr w:type="gramEnd"/>
      <w:r>
        <w:t xml:space="preserve">1, 1, 2) és Kovászna megyénél az ARIMA(2, 1, 0) modellt érdemes használni (ezeket a négyzetes eltérések is igazolták). Maros megye esetében az AIC alapján </w:t>
      </w:r>
      <w:r w:rsidR="00451665">
        <w:t xml:space="preserve">továbbra is </w:t>
      </w:r>
      <w:r>
        <w:t xml:space="preserve">az </w:t>
      </w:r>
      <w:proofErr w:type="gramStart"/>
      <w:r>
        <w:t>AR(</w:t>
      </w:r>
      <w:proofErr w:type="gramEnd"/>
      <w:r>
        <w:t>2)</w:t>
      </w:r>
      <w:r w:rsidR="00564F76">
        <w:t xml:space="preserve"> modell a legjobb</w:t>
      </w:r>
      <w:r w:rsidR="00D20AA8">
        <w:t xml:space="preserve"> (</w:t>
      </w:r>
      <w:r w:rsidR="00E31924">
        <w:t xml:space="preserve">az </w:t>
      </w:r>
      <w:r w:rsidR="00D20AA8">
        <w:t>abszolút értékeket kell venni)</w:t>
      </w:r>
      <w:r w:rsidR="00564F76">
        <w:t>.</w:t>
      </w:r>
    </w:p>
    <w:p w14:paraId="23ED68D8" w14:textId="77777777" w:rsidR="00BA18E2" w:rsidRDefault="00BA18E2">
      <w:pPr>
        <w:rPr>
          <w:rFonts w:eastAsiaTheme="majorEastAsia"/>
          <w:color w:val="2F5496" w:themeColor="accent1" w:themeShade="BF"/>
          <w:sz w:val="28"/>
          <w:szCs w:val="26"/>
        </w:rPr>
      </w:pPr>
      <w:bookmarkStart w:id="12" w:name="_Toc157963223"/>
      <w:r>
        <w:br w:type="page"/>
      </w:r>
    </w:p>
    <w:p w14:paraId="48E715CD" w14:textId="58FE0407" w:rsidR="006A5EB3" w:rsidRPr="00210B36" w:rsidRDefault="00000000">
      <w:pPr>
        <w:pStyle w:val="Cmsor2"/>
        <w:rPr>
          <w:rFonts w:cs="Times New Roman"/>
        </w:rPr>
      </w:pPr>
      <w:r w:rsidRPr="00210B36">
        <w:rPr>
          <w:rFonts w:cs="Times New Roman"/>
        </w:rPr>
        <w:lastRenderedPageBreak/>
        <w:t>3.3 Előrejelzés pontosságának meghatározása a hibatesztek alapján</w:t>
      </w:r>
      <w:bookmarkEnd w:id="12"/>
    </w:p>
    <w:p w14:paraId="643C3389" w14:textId="79A97D4F" w:rsidR="006A5EB3" w:rsidRPr="00210B36" w:rsidRDefault="00000000">
      <w:pPr>
        <w:jc w:val="both"/>
      </w:pPr>
      <w:r w:rsidRPr="00210B36">
        <w:t>Az adatforrásból szándékosa</w:t>
      </w:r>
      <w:r w:rsidR="009D28F2" w:rsidRPr="00210B36">
        <w:t>n</w:t>
      </w:r>
      <w:r w:rsidRPr="00210B36">
        <w:t xml:space="preserve"> meghagytam a legfrissebb 10 bejegyzést, hogy az egyes modellek becsléseinek hibáit meg tudjam állapítani a valódi adatokhoz képest.</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proofErr w:type="gramEnd"/>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w:t>
            </w:r>
            <w:proofErr w:type="gramEnd"/>
            <w:r w:rsidRPr="007470BB">
              <w:rPr>
                <w:color w:val="FFFFFF" w:themeColor="background1"/>
                <w:sz w:val="22"/>
                <w:szCs w:val="22"/>
              </w:rPr>
              <w:t>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proofErr w:type="gramEnd"/>
            <w:r w:rsidRPr="007470BB">
              <w:rPr>
                <w:color w:val="FFFFFF" w:themeColor="background1"/>
                <w:sz w:val="22"/>
                <w:szCs w:val="22"/>
              </w:rPr>
              <w:t>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6C0C6875" w14:textId="77777777" w:rsidR="006A5EB3" w:rsidRPr="00210B36" w:rsidRDefault="00000000">
      <w:pPr>
        <w:keepNext/>
        <w:jc w:val="center"/>
      </w:pPr>
      <w:r w:rsidRPr="00210B36">
        <w:lastRenderedPageBreak/>
        <w:drawing>
          <wp:inline distT="0" distB="0" distL="0" distR="0" wp14:anchorId="39B6A0A6" wp14:editId="66AEEA22">
            <wp:extent cx="5768777" cy="3314163"/>
            <wp:effectExtent l="0" t="0" r="3810" b="635"/>
            <wp:docPr id="2145247986" name="image8.png"/>
            <wp:cNvGraphicFramePr/>
            <a:graphic xmlns:a="http://schemas.openxmlformats.org/drawingml/2006/main">
              <a:graphicData uri="http://schemas.openxmlformats.org/drawingml/2006/picture">
                <pic:pic xmlns:pic="http://schemas.openxmlformats.org/drawingml/2006/picture">
                  <pic:nvPicPr>
                    <pic:cNvPr id="2145247986" name="image8.png"/>
                    <pic:cNvPicPr preferRelativeResize="0"/>
                  </pic:nvPicPr>
                  <pic:blipFill>
                    <a:blip r:embed="rId12">
                      <a:extLst>
                        <a:ext uri="{28A0092B-C50C-407E-A947-70E740481C1C}">
                          <a14:useLocalDpi xmlns:a14="http://schemas.microsoft.com/office/drawing/2010/main" val="0"/>
                        </a:ext>
                      </a:extLst>
                    </a:blip>
                    <a:srcRect l="8458" r="8458"/>
                    <a:stretch>
                      <a:fillRect/>
                    </a:stretch>
                  </pic:blipFill>
                  <pic:spPr>
                    <a:xfrm>
                      <a:off x="0" y="0"/>
                      <a:ext cx="5779273" cy="3320193"/>
                    </a:xfrm>
                    <a:prstGeom prst="rect">
                      <a:avLst/>
                    </a:prstGeom>
                    <a:ln/>
                  </pic:spPr>
                </pic:pic>
              </a:graphicData>
            </a:graphic>
          </wp:inline>
        </w:drawing>
      </w:r>
    </w:p>
    <w:p w14:paraId="33104B9D"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13. ábra: ARMA előrejelzések grafikonon ábrázolva</w:t>
      </w:r>
    </w:p>
    <w:p w14:paraId="13318A4C" w14:textId="77777777" w:rsidR="006A5EB3" w:rsidRPr="00210B36" w:rsidRDefault="00000000">
      <w:pPr>
        <w:keepNext/>
        <w:jc w:val="center"/>
      </w:pPr>
      <w:r w:rsidRPr="00210B36">
        <w:drawing>
          <wp:inline distT="0" distB="0" distL="0" distR="0" wp14:anchorId="11FB5C40" wp14:editId="66983E63">
            <wp:extent cx="5722865" cy="3437019"/>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3"/>
                    <a:srcRect l="7729" r="7934"/>
                    <a:stretch>
                      <a:fillRect/>
                    </a:stretch>
                  </pic:blipFill>
                  <pic:spPr>
                    <a:xfrm>
                      <a:off x="0" y="0"/>
                      <a:ext cx="5736059" cy="3444943"/>
                    </a:xfrm>
                    <a:prstGeom prst="rect">
                      <a:avLst/>
                    </a:prstGeom>
                    <a:ln/>
                  </pic:spPr>
                </pic:pic>
              </a:graphicData>
            </a:graphic>
          </wp:inline>
        </w:drawing>
      </w:r>
    </w:p>
    <w:p w14:paraId="6E934B4A" w14:textId="0C040521" w:rsidR="005F7F00"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14. ábra: A valós adatok grafikonon ábrázolva</w:t>
      </w:r>
    </w:p>
    <w:p w14:paraId="456D452F" w14:textId="2EEA5B68" w:rsidR="006A5EB3" w:rsidRPr="00210B36" w:rsidRDefault="005F7F00" w:rsidP="005F7F00">
      <w:pPr>
        <w:rPr>
          <w:i/>
          <w:color w:val="44546A"/>
          <w:sz w:val="18"/>
          <w:szCs w:val="18"/>
        </w:rPr>
      </w:pPr>
      <w:r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Squared</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w:t>
      </w:r>
      <w:proofErr w:type="spellStart"/>
      <w:r w:rsidRPr="00210B36">
        <w:rPr>
          <w:color w:val="000000"/>
        </w:rPr>
        <w:t>Relative</w:t>
      </w:r>
      <w:proofErr w:type="spellEnd"/>
      <w:r w:rsidRPr="00210B36">
        <w:rPr>
          <w:color w:val="000000"/>
        </w:rPr>
        <w:t xml:space="preserve"> </w:t>
      </w:r>
      <w:proofErr w:type="spellStart"/>
      <w:r w:rsidRPr="00210B36">
        <w:rPr>
          <w:color w:val="000000"/>
        </w:rPr>
        <w:t>Root</w:t>
      </w:r>
      <w:proofErr w:type="spellEnd"/>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Kovászna </w:t>
            </w:r>
            <w:proofErr w:type="gramStart"/>
            <w:r w:rsidRPr="00210B36">
              <w:rPr>
                <w:color w:val="000000"/>
              </w:rPr>
              <w:t>ARMA(</w:t>
            </w:r>
            <w:proofErr w:type="gramEnd"/>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w:t>
            </w:r>
            <w:proofErr w:type="gramStart"/>
            <w:r w:rsidRPr="00210B36">
              <w:rPr>
                <w:color w:val="000000"/>
              </w:rPr>
              <w:t>ARMA(</w:t>
            </w:r>
            <w:proofErr w:type="gramEnd"/>
            <w:r w:rsidRPr="00210B36">
              <w:rPr>
                <w:color w:val="000000"/>
              </w:rPr>
              <w:t xml:space="preserve">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Maros </w:t>
            </w:r>
            <w:proofErr w:type="gramStart"/>
            <w:r w:rsidRPr="00210B36">
              <w:rPr>
                <w:color w:val="000000"/>
              </w:rPr>
              <w:t>AR(</w:t>
            </w:r>
            <w:proofErr w:type="gramEnd"/>
            <w:r w:rsidRPr="00210B36">
              <w:rPr>
                <w:color w:val="000000"/>
              </w:rPr>
              <w:t>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r w:rsidR="00C903D6" w:rsidRPr="00210B36" w14:paraId="54D0C178" w14:textId="77777777" w:rsidTr="00C903D6">
        <w:trPr>
          <w:trHeight w:val="568"/>
        </w:trPr>
        <w:tc>
          <w:tcPr>
            <w:tcW w:w="2784" w:type="dxa"/>
            <w:vAlign w:val="center"/>
          </w:tcPr>
          <w:p w14:paraId="17CE3F7F" w14:textId="77777777" w:rsidR="00C903D6" w:rsidRPr="00210B36" w:rsidRDefault="00C903D6" w:rsidP="00C903D6">
            <w:pPr>
              <w:pBdr>
                <w:top w:val="nil"/>
                <w:left w:val="nil"/>
                <w:bottom w:val="nil"/>
                <w:right w:val="nil"/>
                <w:between w:val="nil"/>
              </w:pBdr>
              <w:spacing w:after="160" w:line="276" w:lineRule="auto"/>
              <w:rPr>
                <w:color w:val="000000"/>
              </w:rPr>
            </w:pPr>
            <w:r>
              <w:rPr>
                <w:color w:val="000000"/>
              </w:rPr>
              <w:t xml:space="preserve">Maros </w:t>
            </w:r>
            <w:proofErr w:type="gramStart"/>
            <w:r>
              <w:rPr>
                <w:color w:val="000000"/>
              </w:rPr>
              <w:t>AR(</w:t>
            </w:r>
            <w:proofErr w:type="gramEnd"/>
            <w:r>
              <w:rPr>
                <w:color w:val="000000"/>
              </w:rPr>
              <w:t>2, 1, 0)</w:t>
            </w:r>
          </w:p>
        </w:tc>
        <w:tc>
          <w:tcPr>
            <w:tcW w:w="2741" w:type="dxa"/>
            <w:vAlign w:val="center"/>
          </w:tcPr>
          <w:p w14:paraId="5E669E63" w14:textId="77777777" w:rsidR="00C903D6" w:rsidRPr="00210B36" w:rsidRDefault="00C903D6" w:rsidP="00C903D6">
            <w:pPr>
              <w:pBdr>
                <w:top w:val="nil"/>
                <w:left w:val="nil"/>
                <w:bottom w:val="nil"/>
                <w:right w:val="nil"/>
                <w:between w:val="nil"/>
              </w:pBdr>
              <w:spacing w:after="160" w:line="276" w:lineRule="auto"/>
              <w:jc w:val="center"/>
              <w:rPr>
                <w:color w:val="000000"/>
              </w:rPr>
            </w:pPr>
            <w:r>
              <w:rPr>
                <w:color w:val="000000"/>
              </w:rPr>
              <w:t>0.05</w:t>
            </w:r>
          </w:p>
        </w:tc>
        <w:tc>
          <w:tcPr>
            <w:tcW w:w="2759" w:type="dxa"/>
            <w:vAlign w:val="center"/>
          </w:tcPr>
          <w:p w14:paraId="21D71F19"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Pr>
                <w:color w:val="000000"/>
              </w:rPr>
              <w:t>0.07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 xml:space="preserve">A képletekben n az adatok száma, </w:t>
      </w:r>
      <w:proofErr w:type="spellStart"/>
      <w:r w:rsidRPr="00210B36">
        <w:rPr>
          <w:color w:val="000000"/>
        </w:rPr>
        <w:t>y</w:t>
      </w:r>
      <w:r w:rsidRPr="00210B36">
        <w:rPr>
          <w:color w:val="000000"/>
          <w:vertAlign w:val="subscript"/>
        </w:rPr>
        <w:t>i</w:t>
      </w:r>
      <w:proofErr w:type="spellEnd"/>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0DFFA498"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 xml:space="preserve">A következő lépésben </w:t>
      </w:r>
      <w:r w:rsidR="00867B00" w:rsidRPr="00210B36">
        <w:t>megvizsgálom</w:t>
      </w:r>
      <w:r w:rsidR="008E6A7B" w:rsidRPr="00210B36">
        <w:t>, a mesterséges neuronhálón alapuló modellekkel milyen MSE és RRMSE mutatókat tudok elérni</w:t>
      </w:r>
      <w:r w:rsidR="002D1537" w:rsidRPr="00210B36">
        <w:t>, vagyis melyik modell tud pontosabb becsléseket produkálni.</w:t>
      </w:r>
      <w:r w:rsidR="000C4A5A" w:rsidRPr="00210B36">
        <w:br w:type="page"/>
      </w:r>
    </w:p>
    <w:p w14:paraId="205ECC3E" w14:textId="77777777" w:rsidR="006A5EB3" w:rsidRPr="00210B36" w:rsidRDefault="006A5EB3">
      <w:pPr>
        <w:pBdr>
          <w:top w:val="nil"/>
          <w:left w:val="nil"/>
          <w:bottom w:val="nil"/>
          <w:right w:val="nil"/>
          <w:between w:val="nil"/>
        </w:pBdr>
        <w:spacing w:after="200" w:line="240" w:lineRule="auto"/>
        <w:jc w:val="center"/>
        <w:rPr>
          <w:i/>
          <w:color w:val="44546A"/>
          <w:sz w:val="18"/>
          <w:szCs w:val="18"/>
        </w:rPr>
      </w:pPr>
    </w:p>
    <w:p w14:paraId="7162BB0D" w14:textId="77777777" w:rsidR="006A5EB3" w:rsidRPr="00210B36" w:rsidRDefault="00000000">
      <w:pPr>
        <w:pStyle w:val="Cmsor1"/>
        <w:numPr>
          <w:ilvl w:val="0"/>
          <w:numId w:val="6"/>
        </w:numPr>
        <w:rPr>
          <w:rFonts w:cs="Times New Roman"/>
        </w:rPr>
      </w:pPr>
      <w:bookmarkStart w:id="13" w:name="_Toc157963224"/>
      <w:r w:rsidRPr="00210B36">
        <w:rPr>
          <w:rFonts w:cs="Times New Roman"/>
        </w:rPr>
        <w:t>Előrejelzés ANN módszerekkel</w:t>
      </w:r>
      <w:bookmarkEnd w:id="13"/>
    </w:p>
    <w:p w14:paraId="73AED9E8" w14:textId="77777777" w:rsidR="006A5EB3" w:rsidRPr="00210B36" w:rsidRDefault="00000000">
      <w:pPr>
        <w:pStyle w:val="Cmsor2"/>
        <w:numPr>
          <w:ilvl w:val="1"/>
          <w:numId w:val="6"/>
        </w:numPr>
        <w:rPr>
          <w:rFonts w:cs="Times New Roman"/>
        </w:rPr>
      </w:pPr>
      <w:r w:rsidRPr="00210B36">
        <w:rPr>
          <w:rFonts w:cs="Times New Roman"/>
        </w:rPr>
        <w:t xml:space="preserve"> </w:t>
      </w:r>
      <w:bookmarkStart w:id="14" w:name="_Toc157963225"/>
      <w:r w:rsidRPr="00210B36">
        <w:rPr>
          <w:rFonts w:cs="Times New Roman"/>
        </w:rPr>
        <w:t>MLP</w:t>
      </w:r>
      <w:bookmarkEnd w:id="14"/>
    </w:p>
    <w:p w14:paraId="15EA809C" w14:textId="445852CC" w:rsidR="000C4A5A" w:rsidRPr="00210B36" w:rsidRDefault="00000000">
      <w:pPr>
        <w:pStyle w:val="Cmsor2"/>
        <w:numPr>
          <w:ilvl w:val="1"/>
          <w:numId w:val="6"/>
        </w:numPr>
        <w:rPr>
          <w:rFonts w:cs="Times New Roman"/>
        </w:rPr>
      </w:pPr>
      <w:bookmarkStart w:id="15" w:name="_heading=h.acc5d7fcxfdi" w:colFirst="0" w:colLast="0"/>
      <w:bookmarkEnd w:id="15"/>
      <w:r w:rsidRPr="00210B36">
        <w:rPr>
          <w:rFonts w:cs="Times New Roman"/>
        </w:rPr>
        <w:t xml:space="preserve"> </w:t>
      </w:r>
      <w:bookmarkStart w:id="16" w:name="_Toc157963226"/>
      <w:r w:rsidRPr="00210B36">
        <w:rPr>
          <w:rFonts w:cs="Times New Roman"/>
        </w:rPr>
        <w:t>CNN</w:t>
      </w:r>
      <w:bookmarkEnd w:id="16"/>
    </w:p>
    <w:p w14:paraId="0B6D3F18" w14:textId="77777777" w:rsidR="000C4A5A" w:rsidRPr="00210B36" w:rsidRDefault="000C4A5A">
      <w:pPr>
        <w:rPr>
          <w:rFonts w:eastAsiaTheme="majorEastAsia"/>
          <w:color w:val="2F5496" w:themeColor="accent1" w:themeShade="BF"/>
          <w:sz w:val="28"/>
          <w:szCs w:val="26"/>
        </w:rPr>
      </w:pPr>
      <w:r w:rsidRPr="00210B36">
        <w:br w:type="page"/>
      </w:r>
    </w:p>
    <w:p w14:paraId="25969B21" w14:textId="11B2651B" w:rsidR="00DB14CE" w:rsidRPr="00210B36" w:rsidRDefault="00B3393E" w:rsidP="00DB14CE">
      <w:pPr>
        <w:pStyle w:val="Cmsor1"/>
        <w:numPr>
          <w:ilvl w:val="0"/>
          <w:numId w:val="6"/>
        </w:numPr>
        <w:rPr>
          <w:rFonts w:cs="Times New Roman"/>
        </w:rPr>
      </w:pPr>
      <w:bookmarkStart w:id="17" w:name="_Toc157963227"/>
      <w:r w:rsidRPr="00210B36">
        <w:rPr>
          <w:rFonts w:cs="Times New Roman"/>
        </w:rPr>
        <w:lastRenderedPageBreak/>
        <w:t xml:space="preserve">A Django </w:t>
      </w:r>
      <w:proofErr w:type="spellStart"/>
      <w:r w:rsidRPr="00210B36">
        <w:rPr>
          <w:rFonts w:cs="Times New Roman"/>
        </w:rPr>
        <w:t>webalkalamzás</w:t>
      </w:r>
      <w:proofErr w:type="spellEnd"/>
      <w:r w:rsidRPr="00210B36">
        <w:rPr>
          <w:rFonts w:cs="Times New Roman"/>
        </w:rPr>
        <w:t xml:space="preserve"> bemutatása</w:t>
      </w:r>
      <w:bookmarkEnd w:id="17"/>
    </w:p>
    <w:p w14:paraId="4973405D" w14:textId="6F0293D0" w:rsidR="00B3393E" w:rsidRPr="00210B36" w:rsidRDefault="00DB14CE" w:rsidP="000C4A5A">
      <w:pPr>
        <w:pStyle w:val="Cmsor2"/>
        <w:numPr>
          <w:ilvl w:val="1"/>
          <w:numId w:val="6"/>
        </w:numPr>
        <w:ind w:left="284" w:hanging="284"/>
        <w:rPr>
          <w:rFonts w:cs="Times New Roman"/>
        </w:rPr>
      </w:pPr>
      <w:bookmarkStart w:id="18" w:name="_Toc157963228"/>
      <w:r w:rsidRPr="00210B36">
        <w:rPr>
          <w:rFonts w:cs="Times New Roman"/>
        </w:rPr>
        <w:t>Python</w:t>
      </w:r>
      <w:bookmarkEnd w:id="18"/>
      <w:r w:rsidRPr="00210B36">
        <w:rPr>
          <w:rFonts w:cs="Times New Roman"/>
        </w:rPr>
        <w:t xml:space="preserve"> </w:t>
      </w:r>
    </w:p>
    <w:p w14:paraId="57CE8621" w14:textId="77C3B83B" w:rsidR="00EB3A06" w:rsidRPr="00210B36" w:rsidRDefault="00EB3A06" w:rsidP="00AC3479">
      <w:pPr>
        <w:jc w:val="both"/>
      </w:pPr>
      <w:r w:rsidRPr="00210B36">
        <w:t>A Python egy magas szintű, objektum-orientált, általános célú programozási nyelv, amely számos különböző problémaosztályra alkalmazható.</w:t>
      </w:r>
    </w:p>
    <w:p w14:paraId="582D4A14" w14:textId="1D9979FE" w:rsidR="00E40A26" w:rsidRPr="00210B36" w:rsidRDefault="00EB3A06" w:rsidP="00AC3479">
      <w:pPr>
        <w:jc w:val="both"/>
      </w:pPr>
      <w:r w:rsidRPr="00210B36">
        <w:t>A nyelvhez tartozik egy nagy szabványos könyvtár, amely olyan területeket fed le, mint a karakterlánc-feldolgozás</w:t>
      </w:r>
      <w:r w:rsidR="006445A1" w:rsidRPr="00210B36">
        <w:t xml:space="preserve">, </w:t>
      </w:r>
      <w:r w:rsidRPr="00210B36">
        <w:t xml:space="preserve">az internetes protokollok (pl. HTTP, FTP), </w:t>
      </w:r>
      <w:proofErr w:type="spellStart"/>
      <w:r w:rsidRPr="00210B36">
        <w:t>szoftvermérnőki</w:t>
      </w:r>
      <w:proofErr w:type="spellEnd"/>
      <w:r w:rsidRPr="00210B36">
        <w:t xml:space="preserve">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A24267" w:rsidRPr="00210B36">
            <w:t xml:space="preserve"> (Foundation, General Python FAQ, 2024)</w:t>
          </w:r>
          <w:r w:rsidRPr="00210B36">
            <w:fldChar w:fldCharType="end"/>
          </w:r>
        </w:sdtContent>
      </w:sdt>
    </w:p>
    <w:p w14:paraId="1B50E12A" w14:textId="1A207F4D" w:rsidR="00AC3479" w:rsidRPr="00210B36" w:rsidRDefault="00E40A26" w:rsidP="001D5E0D">
      <w:r w:rsidRPr="00210B36">
        <w:br w:type="page"/>
      </w:r>
    </w:p>
    <w:p w14:paraId="1F54EB13" w14:textId="6ECC15CE" w:rsidR="006269C9" w:rsidRPr="00210B36" w:rsidRDefault="006269C9" w:rsidP="00977E68">
      <w:pPr>
        <w:pStyle w:val="Cmsor2"/>
        <w:numPr>
          <w:ilvl w:val="1"/>
          <w:numId w:val="6"/>
        </w:numPr>
        <w:rPr>
          <w:rFonts w:cs="Times New Roman"/>
        </w:rPr>
      </w:pPr>
      <w:bookmarkStart w:id="19" w:name="_Toc157963229"/>
      <w:r w:rsidRPr="00210B36">
        <w:rPr>
          <w:rFonts w:cs="Times New Roman"/>
        </w:rPr>
        <w:lastRenderedPageBreak/>
        <w:t>MVC</w:t>
      </w:r>
      <w:bookmarkEnd w:id="19"/>
    </w:p>
    <w:p w14:paraId="4FD91F46" w14:textId="5791983F" w:rsidR="00977E68" w:rsidRPr="00210B36" w:rsidRDefault="00977E68" w:rsidP="00977E68">
      <w:pPr>
        <w:jc w:val="center"/>
      </w:pPr>
      <w:r w:rsidRPr="00210B36">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w:t>
      </w:r>
      <w:proofErr w:type="spellStart"/>
      <w:r w:rsidRPr="00210B36">
        <w:t>Model-View-Controller</w:t>
      </w:r>
      <w:proofErr w:type="spellEnd"/>
      <w:r w:rsidRPr="00210B36">
        <w:t>"</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proofErr w:type="spellStart"/>
      <w:r w:rsidRPr="00210B36">
        <w:t>Model</w:t>
      </w:r>
      <w:proofErr w:type="spellEnd"/>
      <w:r w:rsidRPr="00210B36">
        <w:t xml:space="preserve"> (Modell): A modell reprezentálja az alkalmazás adatstruktúráit és logikáját. Ez felelős az adatok kezeléséért, az üzleti logika végrehajtásáért, és értesíti a </w:t>
      </w:r>
      <w:proofErr w:type="spellStart"/>
      <w:r w:rsidRPr="00210B36">
        <w:t>View</w:t>
      </w:r>
      <w:proofErr w:type="spellEnd"/>
      <w:r w:rsidRPr="00210B36">
        <w:t>-t, amikor adatai megváltoznak.</w:t>
      </w:r>
    </w:p>
    <w:p w14:paraId="479B1B45" w14:textId="35105E04" w:rsidR="006269C9" w:rsidRPr="00210B36" w:rsidRDefault="006269C9" w:rsidP="005C545F">
      <w:pPr>
        <w:pStyle w:val="Listaszerbekezds"/>
        <w:numPr>
          <w:ilvl w:val="0"/>
          <w:numId w:val="8"/>
        </w:numPr>
        <w:jc w:val="both"/>
      </w:pPr>
      <w:proofErr w:type="spellStart"/>
      <w:r w:rsidRPr="00210B36">
        <w:t>View</w:t>
      </w:r>
      <w:proofErr w:type="spellEnd"/>
      <w:r w:rsidRPr="00210B36">
        <w:t xml:space="preserve"> (Nézet): A nézet a felhasználói felületet vagy az adatok megjelenítését kezeli. A </w:t>
      </w:r>
      <w:proofErr w:type="spellStart"/>
      <w:r w:rsidRPr="00210B36">
        <w:t>View</w:t>
      </w:r>
      <w:proofErr w:type="spellEnd"/>
      <w:r w:rsidRPr="00210B36">
        <w:t xml:space="preserve"> értesül a </w:t>
      </w:r>
      <w:proofErr w:type="spellStart"/>
      <w:r w:rsidRPr="00210B36">
        <w:t>Model</w:t>
      </w:r>
      <w:proofErr w:type="spellEnd"/>
      <w:r w:rsidRPr="00210B36">
        <w:t xml:space="preserve">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proofErr w:type="spellStart"/>
      <w:r w:rsidRPr="00210B36">
        <w:t>Controller</w:t>
      </w:r>
      <w:proofErr w:type="spellEnd"/>
      <w:r w:rsidRPr="00210B36">
        <w:t xml:space="preserve"> (Vezérlő): A vezérlő a felhasználói bemeneteket kezeli, például gombok lenyomásait vagy más eseményeket. Ezután a vezérlő frissíti a </w:t>
      </w:r>
      <w:proofErr w:type="spellStart"/>
      <w:r w:rsidRPr="00210B36">
        <w:t>Model</w:t>
      </w:r>
      <w:proofErr w:type="spellEnd"/>
      <w:r w:rsidRPr="00210B36">
        <w:t xml:space="preserve">-t vagy a </w:t>
      </w:r>
      <w:proofErr w:type="spellStart"/>
      <w:r w:rsidRPr="00210B36">
        <w:t>View</w:t>
      </w:r>
      <w:proofErr w:type="spellEnd"/>
      <w:r w:rsidRPr="00210B36">
        <w:t>-t a felhasználói interakciók eredményeként.</w:t>
      </w:r>
    </w:p>
    <w:p w14:paraId="1D10507D" w14:textId="630EAFDD" w:rsidR="00385135" w:rsidRPr="00210B36" w:rsidRDefault="006269C9" w:rsidP="005C545F">
      <w:pPr>
        <w:jc w:val="both"/>
      </w:pPr>
      <w:r w:rsidRPr="00210B36">
        <w:t xml:space="preserve">Az MVC minta alkalmazása segíthet javítani az alkalmazások karbantarthatóságát, kiterjeszthetőségét és tesztelhetőségét. Sok keretrendszer és fejlesztési környezet támogatja az MVC architektúrát, például a </w:t>
      </w:r>
      <w:proofErr w:type="spellStart"/>
      <w:r w:rsidRPr="00210B36">
        <w:t>Ruby</w:t>
      </w:r>
      <w:proofErr w:type="spellEnd"/>
      <w:r w:rsidRPr="00210B36">
        <w:t xml:space="preserve"> </w:t>
      </w:r>
      <w:proofErr w:type="spellStart"/>
      <w:r w:rsidRPr="00210B36">
        <w:t>on</w:t>
      </w:r>
      <w:proofErr w:type="spellEnd"/>
      <w:r w:rsidRPr="00210B36">
        <w:t xml:space="preserve"> </w:t>
      </w:r>
      <w:proofErr w:type="spellStart"/>
      <w:r w:rsidRPr="00210B36">
        <w:t>Rails</w:t>
      </w:r>
      <w:proofErr w:type="spellEnd"/>
      <w:r w:rsidRPr="00210B36">
        <w:t>, a Django (Python</w:t>
      </w:r>
      <w:r w:rsidR="00DF7506" w:rsidRPr="00210B36">
        <w:t>),</w:t>
      </w:r>
      <w:r w:rsidRPr="00210B36">
        <w:t xml:space="preserve"> az ASP.NET,</w:t>
      </w:r>
      <w:r w:rsidR="00DF7506" w:rsidRPr="00210B36">
        <w:t xml:space="preserve"> </w:t>
      </w:r>
      <w:proofErr w:type="spellStart"/>
      <w:r w:rsidR="00DF7506" w:rsidRPr="00210B36">
        <w:t>Laravel</w:t>
      </w:r>
      <w:proofErr w:type="spellEnd"/>
      <w:r w:rsidR="00DF7506" w:rsidRPr="00210B36">
        <w:t xml:space="preserve">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BC12B8">
      <w:pPr>
        <w:pStyle w:val="Cmsor2"/>
        <w:numPr>
          <w:ilvl w:val="1"/>
          <w:numId w:val="6"/>
        </w:numPr>
        <w:ind w:left="567" w:hanging="567"/>
        <w:rPr>
          <w:rFonts w:cs="Times New Roman"/>
        </w:rPr>
      </w:pPr>
      <w:bookmarkStart w:id="20" w:name="_Toc157963230"/>
      <w:r w:rsidRPr="00210B36">
        <w:rPr>
          <w:rFonts w:cs="Times New Roman"/>
        </w:rPr>
        <w:lastRenderedPageBreak/>
        <w:t>Django</w:t>
      </w:r>
      <w:bookmarkEnd w:id="20"/>
    </w:p>
    <w:p w14:paraId="7B215377" w14:textId="55827D86"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p>
    <w:p w14:paraId="66C52005" w14:textId="2399503B"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proofErr w:type="gramStart"/>
      <w:r w:rsidR="003E7B2D" w:rsidRPr="00210B36">
        <w:t>nézetet,.</w:t>
      </w:r>
      <w:proofErr w:type="gramEnd"/>
      <w:r w:rsidR="003E7B2D" w:rsidRPr="00210B36">
        <w:t xml:space="preserve"> </w:t>
      </w:r>
      <w:r w:rsidR="006D4FF3" w:rsidRPr="00210B36">
        <w:t>A nézetek szerepét a hagyományos „</w:t>
      </w:r>
      <w:proofErr w:type="spellStart"/>
      <w:r w:rsidR="006D4FF3" w:rsidRPr="00210B36">
        <w:t>view</w:t>
      </w:r>
      <w:proofErr w:type="spellEnd"/>
      <w:r w:rsidR="006D4FF3" w:rsidRPr="00210B36">
        <w:t>” fájlok helyett „</w:t>
      </w:r>
      <w:proofErr w:type="spellStart"/>
      <w:r w:rsidR="006D4FF3" w:rsidRPr="00210B36">
        <w:t>template</w:t>
      </w:r>
      <w:proofErr w:type="spellEnd"/>
      <w:r w:rsidR="006D4FF3" w:rsidRPr="00210B36">
        <w:t xml:space="preserve">”, azaz </w:t>
      </w:r>
      <w:proofErr w:type="spellStart"/>
      <w:r w:rsidR="006D4FF3" w:rsidRPr="00210B36">
        <w:t>html</w:t>
      </w:r>
      <w:proofErr w:type="spellEnd"/>
      <w:r w:rsidR="006D4FF3" w:rsidRPr="00210B36">
        <w:t xml:space="preserve"> sablon </w:t>
      </w:r>
      <w:proofErr w:type="gramStart"/>
      <w:r w:rsidR="006D4FF3" w:rsidRPr="00210B36">
        <w:t>fájlok  veszik</w:t>
      </w:r>
      <w:proofErr w:type="gramEnd"/>
      <w:r w:rsidR="006D4FF3" w:rsidRPr="00210B36">
        <w:t xml:space="preserve"> át. </w:t>
      </w:r>
    </w:p>
    <w:p w14:paraId="627C75E1" w14:textId="0A3879B1" w:rsidR="006B7A19" w:rsidRPr="00210B36" w:rsidRDefault="00385135" w:rsidP="00C649DF">
      <w:pPr>
        <w:jc w:val="center"/>
      </w:pPr>
      <w:r w:rsidRPr="00210B36">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15"/>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 xml:space="preserve">URL-ek: Egy URL </w:t>
      </w:r>
      <w:proofErr w:type="spellStart"/>
      <w:r w:rsidRPr="00210B36">
        <w:t>leképezőt</w:t>
      </w:r>
      <w:proofErr w:type="spellEnd"/>
      <w:r w:rsidRPr="00210B36">
        <w:t xml:space="preserve"> használnak arra, hogy az HTTP kéréseket az érintett nézethez irányítsák a kérés URL-je alapján. A URL </w:t>
      </w:r>
      <w:proofErr w:type="spellStart"/>
      <w:r w:rsidRPr="00210B36">
        <w:t>leképező</w:t>
      </w:r>
      <w:proofErr w:type="spellEnd"/>
      <w:r w:rsidRPr="00210B36">
        <w:t xml:space="preserve">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6D83B0B3"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E938B5" w:rsidRPr="00210B36">
            <w:t xml:space="preserve"> (Foundation, developer.mozilla.org, 2024)</w:t>
          </w:r>
          <w:r w:rsidR="00E938B5" w:rsidRPr="00210B36">
            <w:fldChar w:fldCharType="end"/>
          </w:r>
        </w:sdtContent>
      </w:sdt>
    </w:p>
    <w:p w14:paraId="7926F4CA" w14:textId="0295AA86" w:rsidR="001804AA" w:rsidRPr="00210B36" w:rsidRDefault="00874039" w:rsidP="001B0D12">
      <w:pPr>
        <w:pStyle w:val="Cmsor2"/>
        <w:numPr>
          <w:ilvl w:val="1"/>
          <w:numId w:val="6"/>
        </w:numPr>
        <w:ind w:left="-142" w:firstLine="142"/>
        <w:rPr>
          <w:rFonts w:cs="Times New Roman"/>
        </w:rPr>
      </w:pPr>
      <w:r w:rsidRPr="00210B36">
        <w:rPr>
          <w:rFonts w:cs="Times New Roman"/>
        </w:rPr>
        <w:t xml:space="preserve"> </w:t>
      </w:r>
      <w:bookmarkStart w:id="21" w:name="_Toc157963231"/>
      <w:r w:rsidR="001804AA" w:rsidRPr="00210B36">
        <w:rPr>
          <w:rFonts w:cs="Times New Roman"/>
        </w:rPr>
        <w:t>Beolvasás Excel</w:t>
      </w:r>
      <w:r w:rsidR="009B52E5" w:rsidRPr="00210B36">
        <w:rPr>
          <w:rFonts w:cs="Times New Roman"/>
        </w:rPr>
        <w:t>-</w:t>
      </w:r>
      <w:proofErr w:type="spellStart"/>
      <w:r w:rsidR="001804AA" w:rsidRPr="00210B36">
        <w:rPr>
          <w:rFonts w:cs="Times New Roman"/>
        </w:rPr>
        <w:t>ből</w:t>
      </w:r>
      <w:bookmarkEnd w:id="21"/>
      <w:proofErr w:type="spellEnd"/>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w:t>
      </w:r>
      <w:proofErr w:type="spellStart"/>
      <w:r w:rsidR="00C2177E" w:rsidRPr="00210B36">
        <w:t>xls</w:t>
      </w:r>
      <w:proofErr w:type="spellEnd"/>
      <w:r w:rsidR="00C2177E" w:rsidRPr="00210B36">
        <w:t>/.</w:t>
      </w:r>
      <w:proofErr w:type="spellStart"/>
      <w:r w:rsidR="00C2177E" w:rsidRPr="00210B36">
        <w:t>xlsx</w:t>
      </w:r>
      <w:proofErr w:type="spellEnd"/>
      <w:r w:rsidR="00C2177E" w:rsidRPr="00210B36">
        <w:t>),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16"/>
                    <a:stretch>
                      <a:fillRect/>
                    </a:stretch>
                  </pic:blipFill>
                  <pic:spPr>
                    <a:xfrm>
                      <a:off x="0" y="0"/>
                      <a:ext cx="4696695" cy="1360725"/>
                    </a:xfrm>
                    <a:prstGeom prst="rect">
                      <a:avLst/>
                    </a:prstGeom>
                  </pic:spPr>
                </pic:pic>
              </a:graphicData>
            </a:graphic>
          </wp:inline>
        </w:drawing>
      </w:r>
    </w:p>
    <w:p w14:paraId="223CD895" w14:textId="2C3FCC54"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 xml:space="preserve">Fontos persze az is, hogy időrendi </w:t>
      </w:r>
      <w:proofErr w:type="spellStart"/>
      <w:r w:rsidR="000073A7" w:rsidRPr="00210B36">
        <w:t>sorrenben</w:t>
      </w:r>
      <w:proofErr w:type="spellEnd"/>
      <w:r w:rsidR="000073A7" w:rsidRPr="00210B36">
        <w:t xml:space="preserve">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proofErr w:type="spellStart"/>
      <w:proofErr w:type="gramStart"/>
      <w:r w:rsidR="00F55760" w:rsidRPr="00210B36">
        <w:t>data.xslx</w:t>
      </w:r>
      <w:proofErr w:type="spellEnd"/>
      <w:proofErr w:type="gramEnd"/>
      <w:r w:rsidR="00354543" w:rsidRPr="00210B36">
        <w:t xml:space="preserve">„ </w:t>
      </w:r>
      <w:r w:rsidR="00F55760" w:rsidRPr="00210B36">
        <w:t xml:space="preserve">fájl </w:t>
      </w:r>
      <w:r w:rsidR="00354543" w:rsidRPr="00210B36">
        <w:t>„</w:t>
      </w:r>
      <w:proofErr w:type="spellStart"/>
      <w:r w:rsidR="00F55760" w:rsidRPr="00210B36">
        <w:t>data</w:t>
      </w:r>
      <w:proofErr w:type="spellEnd"/>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p>
    <w:p w14:paraId="46BBCB6A" w14:textId="63C8378D"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w:t>
      </w:r>
      <w:proofErr w:type="spellStart"/>
      <w:r w:rsidRPr="00210B36">
        <w:t>előrejelzési</w:t>
      </w:r>
      <w:proofErr w:type="spellEnd"/>
      <w:r w:rsidRPr="00210B36">
        <w:t xml:space="preserve"> modellhez, hanem </w:t>
      </w:r>
      <w:r w:rsidR="009543DA" w:rsidRPr="00210B36">
        <w:t xml:space="preserve">segítségével </w:t>
      </w:r>
      <w:r w:rsidRPr="00210B36">
        <w:t xml:space="preserve">az előrejelzés pontosságát mutatja </w:t>
      </w:r>
      <w:r w:rsidR="009543DA" w:rsidRPr="00210B36">
        <w:t xml:space="preserve">ki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jelülőnégyzetet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17"/>
                    <a:stretch>
                      <a:fillRect/>
                    </a:stretch>
                  </pic:blipFill>
                  <pic:spPr>
                    <a:xfrm>
                      <a:off x="0" y="0"/>
                      <a:ext cx="4967467" cy="3176944"/>
                    </a:xfrm>
                    <a:prstGeom prst="rect">
                      <a:avLst/>
                    </a:prstGeom>
                  </pic:spPr>
                </pic:pic>
              </a:graphicData>
            </a:graphic>
          </wp:inline>
        </w:drawing>
      </w:r>
    </w:p>
    <w:p w14:paraId="02A18F6A" w14:textId="7B9074F5" w:rsidR="00E16288" w:rsidRPr="00210B36" w:rsidRDefault="00266F25" w:rsidP="00B349E6">
      <w:pPr>
        <w:jc w:val="both"/>
      </w:pPr>
      <w:r w:rsidRPr="00210B36">
        <w:t>Mindkét esetben meg kell adni a</w:t>
      </w:r>
      <w:r w:rsidR="004E7588" w:rsidRPr="00210B36">
        <w:t xml:space="preserve"> </w:t>
      </w:r>
      <w:r w:rsidRPr="00210B36">
        <w:t xml:space="preserve">munkalapok nevét, mivel a </w:t>
      </w:r>
      <w:proofErr w:type="spellStart"/>
      <w:r w:rsidRPr="00210B36">
        <w:t>pandas</w:t>
      </w:r>
      <w:proofErr w:type="spellEnd"/>
      <w:r w:rsidRPr="00210B36">
        <w:t xml:space="preserve"> modullal beolvasott többdimenziós adatszerkezet</w:t>
      </w:r>
      <w:r w:rsidR="009543DA" w:rsidRPr="00210B36">
        <w:t xml:space="preserve"> (</w:t>
      </w:r>
      <w:proofErr w:type="spellStart"/>
      <w:r w:rsidR="009543DA" w:rsidRPr="00210B36">
        <w:t>DataFrame</w:t>
      </w:r>
      <w:proofErr w:type="spellEnd"/>
      <w:r w:rsidR="009543DA" w:rsidRPr="00210B36">
        <w:t xml:space="preserv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p>
    <w:p w14:paraId="671E1EAA" w14:textId="73918E9A" w:rsidR="00F025C5" w:rsidRPr="00210B36" w:rsidRDefault="00E355EE" w:rsidP="006212E7">
      <w:pPr>
        <w:jc w:val="both"/>
      </w:pPr>
      <w:r w:rsidRPr="00210B36">
        <w:t xml:space="preserve">A Feltöltésre kattintva POST kéréssel (ami tartalmazza a feltöltött </w:t>
      </w:r>
      <w:proofErr w:type="gramStart"/>
      <w:r w:rsidRPr="00210B36">
        <w:t>fájlt,</w:t>
      </w:r>
      <w:proofErr w:type="gramEnd"/>
      <w:r w:rsidRPr="00210B36">
        <w:t xml:space="preserve"> stb.) </w:t>
      </w:r>
      <w:proofErr w:type="spellStart"/>
      <w:r w:rsidRPr="00210B36">
        <w:t>meghívódik</w:t>
      </w:r>
      <w:proofErr w:type="spellEnd"/>
      <w:r w:rsidRPr="00210B36">
        <w:t xml:space="preserve"> az „</w:t>
      </w:r>
      <w:proofErr w:type="spellStart"/>
      <w:r w:rsidRPr="00210B36">
        <w:t>upload</w:t>
      </w:r>
      <w:proofErr w:type="spellEnd"/>
      <w:r w:rsidRPr="00210B36">
        <w:t xml:space="preserve">” nevű </w:t>
      </w:r>
      <w:r w:rsidR="00F025C5" w:rsidRPr="00210B36">
        <w:t>URL, amihez az ugyanilyen nevű függvény van rendelve a views.py fájlban.</w:t>
      </w:r>
    </w:p>
    <w:p w14:paraId="4E8864E9" w14:textId="77777777" w:rsidR="00537EDC" w:rsidRPr="00210B36" w:rsidRDefault="00537EDC" w:rsidP="00537EDC">
      <w:pPr>
        <w:shd w:val="clear" w:color="auto" w:fill="1E1E1E"/>
        <w:spacing w:after="0" w:line="285" w:lineRule="atLeast"/>
        <w:rPr>
          <w:color w:val="D4D4D4"/>
          <w:sz w:val="18"/>
          <w:szCs w:val="18"/>
        </w:rPr>
      </w:pPr>
      <w:proofErr w:type="spellStart"/>
      <w:r w:rsidRPr="00210B36">
        <w:rPr>
          <w:color w:val="569CD6"/>
          <w:sz w:val="18"/>
          <w:szCs w:val="18"/>
        </w:rPr>
        <w:t>def</w:t>
      </w:r>
      <w:proofErr w:type="spellEnd"/>
      <w:r w:rsidRPr="00210B36">
        <w:rPr>
          <w:color w:val="D4D4D4"/>
          <w:sz w:val="18"/>
          <w:szCs w:val="18"/>
        </w:rPr>
        <w:t xml:space="preserve"> </w:t>
      </w:r>
      <w:proofErr w:type="spellStart"/>
      <w:r w:rsidRPr="00210B36">
        <w:rPr>
          <w:color w:val="DCDCAA"/>
          <w:sz w:val="18"/>
          <w:szCs w:val="18"/>
        </w:rPr>
        <w:t>upload</w:t>
      </w:r>
      <w:proofErr w:type="spell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w:t>
      </w:r>
    </w:p>
    <w:p w14:paraId="61941A94" w14:textId="0472C6BC"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if</w:t>
      </w:r>
      <w:proofErr w:type="spellEnd"/>
      <w:r w:rsidRPr="00210B36">
        <w:rPr>
          <w:color w:val="D4D4D4"/>
          <w:sz w:val="18"/>
          <w:szCs w:val="18"/>
        </w:rPr>
        <w:t xml:space="preserve"> </w:t>
      </w:r>
      <w:r w:rsidRPr="00210B36">
        <w:rPr>
          <w:color w:val="CE9178"/>
          <w:sz w:val="18"/>
          <w:szCs w:val="18"/>
        </w:rPr>
        <w:t>'file'</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proofErr w:type="gramStart"/>
      <w:r w:rsidRPr="00210B36">
        <w:rPr>
          <w:color w:val="9CDCFE"/>
          <w:sz w:val="18"/>
          <w:szCs w:val="18"/>
        </w:rPr>
        <w:t>request</w:t>
      </w:r>
      <w:r w:rsidRPr="00210B36">
        <w:rPr>
          <w:color w:val="D4D4D4"/>
          <w:sz w:val="18"/>
          <w:szCs w:val="18"/>
        </w:rPr>
        <w:t>.FILES</w:t>
      </w:r>
      <w:proofErr w:type="spellEnd"/>
      <w:proofErr w:type="gram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CE9178"/>
          <w:sz w:val="18"/>
          <w:szCs w:val="18"/>
        </w:rPr>
        <w:t>'</w:t>
      </w:r>
      <w:proofErr w:type="spellStart"/>
      <w:r w:rsidRPr="00210B36">
        <w:rPr>
          <w:color w:val="CE9178"/>
          <w:sz w:val="18"/>
          <w:szCs w:val="18"/>
        </w:rPr>
        <w:t>suruseg</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D4D4D4"/>
          <w:sz w:val="18"/>
          <w:szCs w:val="18"/>
        </w:rPr>
        <w:br/>
      </w:r>
      <w:r w:rsidRPr="00210B36">
        <w:rPr>
          <w:color w:val="CE9178"/>
          <w:sz w:val="18"/>
          <w:szCs w:val="18"/>
        </w:rPr>
        <w:t xml:space="preserve">    '</w:t>
      </w:r>
      <w:proofErr w:type="spellStart"/>
      <w:r w:rsidRPr="00210B36">
        <w:rPr>
          <w:color w:val="CE9178"/>
          <w:sz w:val="18"/>
          <w:szCs w:val="18"/>
        </w:rPr>
        <w:t>sheet</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w:t>
      </w:r>
    </w:p>
    <w:p w14:paraId="09CC9B1A"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proofErr w:type="gramStart"/>
      <w:r w:rsidRPr="00210B36">
        <w:rPr>
          <w:color w:val="4EC9B0"/>
          <w:sz w:val="18"/>
          <w:szCs w:val="18"/>
        </w:rPr>
        <w:t>messages</w:t>
      </w:r>
      <w:r w:rsidRPr="00210B36">
        <w:rPr>
          <w:color w:val="D4D4D4"/>
          <w:sz w:val="18"/>
          <w:szCs w:val="18"/>
        </w:rPr>
        <w:t>.</w:t>
      </w:r>
      <w:r w:rsidRPr="00210B36">
        <w:rPr>
          <w:color w:val="DCDCAA"/>
          <w:sz w:val="18"/>
          <w:szCs w:val="18"/>
        </w:rPr>
        <w:t>error</w:t>
      </w:r>
      <w:proofErr w:type="spellEnd"/>
      <w:proofErr w:type="gram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 xml:space="preserve">, </w:t>
      </w:r>
      <w:r w:rsidRPr="00210B36">
        <w:rPr>
          <w:color w:val="CE9178"/>
          <w:sz w:val="18"/>
          <w:szCs w:val="18"/>
        </w:rPr>
        <w:t>'Hiányzó paraméter(</w:t>
      </w:r>
      <w:proofErr w:type="spellStart"/>
      <w:r w:rsidRPr="00210B36">
        <w:rPr>
          <w:color w:val="CE9178"/>
          <w:sz w:val="18"/>
          <w:szCs w:val="18"/>
        </w:rPr>
        <w:t>ek</w:t>
      </w:r>
      <w:proofErr w:type="spellEnd"/>
      <w:r w:rsidRPr="00210B36">
        <w:rPr>
          <w:color w:val="CE9178"/>
          <w:sz w:val="18"/>
          <w:szCs w:val="18"/>
        </w:rPr>
        <w:t>) (sűrűség/munkalap nevek)!'</w:t>
      </w:r>
      <w:r w:rsidRPr="00210B36">
        <w:rPr>
          <w:color w:val="D4D4D4"/>
          <w:sz w:val="18"/>
          <w:szCs w:val="18"/>
        </w:rPr>
        <w:t>)</w:t>
      </w:r>
    </w:p>
    <w:p w14:paraId="0966E72D"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return</w:t>
      </w:r>
      <w:proofErr w:type="spellEnd"/>
      <w:r w:rsidRPr="00210B36">
        <w:rPr>
          <w:color w:val="D4D4D4"/>
          <w:sz w:val="18"/>
          <w:szCs w:val="18"/>
        </w:rPr>
        <w:t xml:space="preserve"> </w:t>
      </w:r>
      <w:proofErr w:type="spellStart"/>
      <w:r w:rsidRPr="00210B36">
        <w:rPr>
          <w:color w:val="DCDCAA"/>
          <w:sz w:val="18"/>
          <w:szCs w:val="18"/>
        </w:rPr>
        <w:t>redirect</w:t>
      </w:r>
      <w:proofErr w:type="spellEnd"/>
      <w:r w:rsidRPr="00210B36">
        <w:rPr>
          <w:color w:val="D4D4D4"/>
          <w:sz w:val="18"/>
          <w:szCs w:val="18"/>
        </w:rPr>
        <w:t>(</w:t>
      </w:r>
      <w:r w:rsidRPr="00210B36">
        <w:rPr>
          <w:color w:val="CE9178"/>
          <w:sz w:val="18"/>
          <w:szCs w:val="18"/>
        </w:rPr>
        <w:t>'</w:t>
      </w:r>
      <w:proofErr w:type="spellStart"/>
      <w:r w:rsidRPr="00210B36">
        <w:rPr>
          <w:color w:val="CE9178"/>
          <w:sz w:val="18"/>
          <w:szCs w:val="18"/>
        </w:rPr>
        <w:t>home</w:t>
      </w:r>
      <w:proofErr w:type="spellEnd"/>
      <w:r w:rsidRPr="00210B36">
        <w:rPr>
          <w:color w:val="CE9178"/>
          <w:sz w:val="18"/>
          <w:szCs w:val="18"/>
        </w:rPr>
        <w:t>'</w:t>
      </w:r>
      <w:r w:rsidRPr="00210B36">
        <w:rPr>
          <w:color w:val="D4D4D4"/>
          <w:sz w:val="18"/>
          <w:szCs w:val="18"/>
        </w:rPr>
        <w:t>)</w:t>
      </w:r>
    </w:p>
    <w:p w14:paraId="3A042BF0" w14:textId="64EE8CA1"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proofErr w:type="spellStart"/>
      <w:r w:rsidR="009543DA" w:rsidRPr="00210B36">
        <w:t>leellenőrzöm</w:t>
      </w:r>
      <w:proofErr w:type="spellEnd"/>
      <w:r w:rsidR="008D05DE" w:rsidRPr="00210B36">
        <w:t>, hogy fel lett-e töltve a másik fájl</w:t>
      </w:r>
      <w:r w:rsidR="009543DA" w:rsidRPr="00210B36">
        <w:t xml:space="preserve">. </w:t>
      </w:r>
      <w:r w:rsidR="008D05DE" w:rsidRPr="00210B36">
        <w:br/>
      </w:r>
      <w:r w:rsidR="008D05DE" w:rsidRPr="00210B36">
        <w:drawing>
          <wp:inline distT="0" distB="0" distL="0" distR="0" wp14:anchorId="55027196" wp14:editId="3F67C63E">
            <wp:extent cx="5760720" cy="1715135"/>
            <wp:effectExtent l="0" t="0" r="0" b="0"/>
            <wp:docPr id="5534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9278" name=""/>
                    <pic:cNvPicPr/>
                  </pic:nvPicPr>
                  <pic:blipFill>
                    <a:blip r:embed="rId18"/>
                    <a:stretch>
                      <a:fillRect/>
                    </a:stretch>
                  </pic:blipFill>
                  <pic:spPr>
                    <a:xfrm>
                      <a:off x="0" y="0"/>
                      <a:ext cx="5760720" cy="1715135"/>
                    </a:xfrm>
                    <a:prstGeom prst="rect">
                      <a:avLst/>
                    </a:prstGeom>
                  </pic:spPr>
                </pic:pic>
              </a:graphicData>
            </a:graphic>
          </wp:inline>
        </w:drawing>
      </w:r>
      <w:r w:rsidR="00DD71BC" w:rsidRPr="00210B36">
        <w:t xml:space="preserve"> </w:t>
      </w:r>
      <w:r w:rsidR="006422EB" w:rsidRPr="00210B36">
        <w:br/>
      </w:r>
      <w:r w:rsidR="008D05DE" w:rsidRPr="00210B36">
        <w:lastRenderedPageBreak/>
        <w:t xml:space="preserve">Ezután a </w:t>
      </w:r>
      <w:proofErr w:type="spellStart"/>
      <w:r w:rsidR="008D05DE" w:rsidRPr="00210B36">
        <w:t>pandas</w:t>
      </w:r>
      <w:proofErr w:type="spellEnd"/>
      <w:r w:rsidR="005C0147">
        <w:t xml:space="preserve"> </w:t>
      </w:r>
      <w:r w:rsidR="00B64473">
        <w:t xml:space="preserve">csomag </w:t>
      </w:r>
      <w:proofErr w:type="spellStart"/>
      <w:r w:rsidR="008D05DE" w:rsidRPr="00210B36">
        <w:t>read_excel</w:t>
      </w:r>
      <w:proofErr w:type="spellEnd"/>
      <w:r w:rsidR="008D05DE" w:rsidRPr="00210B36">
        <w:t xml:space="preserve"> függvényével eltárolom egy-egy </w:t>
      </w:r>
      <w:proofErr w:type="spellStart"/>
      <w:r w:rsidR="008D05DE" w:rsidRPr="00210B36">
        <w:t>DataFrame</w:t>
      </w:r>
      <w:proofErr w:type="spellEnd"/>
      <w:r w:rsidR="008D05DE" w:rsidRPr="00210B36">
        <w:t xml:space="preserv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4EE59A06" w14:textId="532DC8DD" w:rsidR="00B159FF" w:rsidRPr="00210B36" w:rsidRDefault="00F96D69" w:rsidP="00F96D69">
      <w:pPr>
        <w:shd w:val="clear" w:color="auto" w:fill="1E1E1E"/>
        <w:spacing w:after="0" w:line="285" w:lineRule="atLeast"/>
        <w:rPr>
          <w:color w:val="D4D4D4"/>
          <w:sz w:val="20"/>
          <w:szCs w:val="20"/>
        </w:rPr>
      </w:pPr>
      <w:r w:rsidRPr="00210B36">
        <w:rPr>
          <w:color w:val="C586C0"/>
          <w:sz w:val="20"/>
          <w:szCs w:val="20"/>
        </w:rPr>
        <w:t xml:space="preserve">    </w:t>
      </w:r>
      <w:proofErr w:type="spellStart"/>
      <w:r w:rsidR="00B159FF" w:rsidRPr="00210B36">
        <w:rPr>
          <w:color w:val="C586C0"/>
          <w:sz w:val="20"/>
          <w:szCs w:val="20"/>
        </w:rPr>
        <w:t>try</w:t>
      </w:r>
      <w:proofErr w:type="spellEnd"/>
      <w:r w:rsidR="00B159FF" w:rsidRPr="00210B36">
        <w:rPr>
          <w:color w:val="D4D4D4"/>
          <w:sz w:val="20"/>
          <w:szCs w:val="20"/>
        </w:rPr>
        <w:t>:</w:t>
      </w:r>
    </w:p>
    <w:p w14:paraId="5952BA69"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df_teszt</w:t>
      </w:r>
      <w:proofErr w:type="spellEnd"/>
      <w:r w:rsidRPr="00210B36">
        <w:rPr>
          <w:color w:val="D4D4D4"/>
          <w:sz w:val="20"/>
          <w:szCs w:val="20"/>
        </w:rPr>
        <w:t xml:space="preserve"> = </w:t>
      </w:r>
      <w:proofErr w:type="spellStart"/>
      <w:proofErr w:type="gramStart"/>
      <w:r w:rsidRPr="00210B36">
        <w:rPr>
          <w:color w:val="4EC9B0"/>
          <w:sz w:val="20"/>
          <w:szCs w:val="20"/>
        </w:rPr>
        <w:t>pd</w:t>
      </w:r>
      <w:r w:rsidRPr="00210B36">
        <w:rPr>
          <w:color w:val="D4D4D4"/>
          <w:sz w:val="20"/>
          <w:szCs w:val="20"/>
        </w:rPr>
        <w:t>.</w:t>
      </w:r>
      <w:r w:rsidRPr="00210B36">
        <w:rPr>
          <w:color w:val="DCDCAA"/>
          <w:sz w:val="20"/>
          <w:szCs w:val="20"/>
        </w:rPr>
        <w:t>read</w:t>
      </w:r>
      <w:proofErr w:type="gramEnd"/>
      <w:r w:rsidRPr="00210B36">
        <w:rPr>
          <w:color w:val="DCDCAA"/>
          <w:sz w:val="20"/>
          <w:szCs w:val="20"/>
        </w:rPr>
        <w:t>_excel</w:t>
      </w:r>
      <w:proofErr w:type="spellEnd"/>
      <w:r w:rsidRPr="00210B36">
        <w:rPr>
          <w:color w:val="D4D4D4"/>
          <w:sz w:val="20"/>
          <w:szCs w:val="20"/>
        </w:rPr>
        <w:t>(</w:t>
      </w:r>
      <w:proofErr w:type="spellStart"/>
      <w:r w:rsidRPr="00210B36">
        <w:rPr>
          <w:color w:val="9CDCFE"/>
          <w:sz w:val="20"/>
          <w:szCs w:val="20"/>
        </w:rPr>
        <w:t>teszt_adatok</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tesztSheetName</w:t>
      </w:r>
      <w:proofErr w:type="spellEnd"/>
      <w:r w:rsidRPr="00210B36">
        <w:rPr>
          <w:color w:val="D4D4D4"/>
          <w:sz w:val="20"/>
          <w:szCs w:val="20"/>
        </w:rPr>
        <w:t>)</w:t>
      </w:r>
    </w:p>
    <w:p w14:paraId="2EB9578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beolvasott_teszt_idoszakok</w:t>
      </w:r>
      <w:proofErr w:type="spellEnd"/>
      <w:r w:rsidRPr="00210B36">
        <w:rPr>
          <w:color w:val="D4D4D4"/>
          <w:sz w:val="20"/>
          <w:szCs w:val="20"/>
        </w:rPr>
        <w:t xml:space="preserve"> = </w:t>
      </w:r>
      <w:proofErr w:type="spellStart"/>
      <w:r w:rsidRPr="00210B36">
        <w:rPr>
          <w:color w:val="9CDCFE"/>
          <w:sz w:val="20"/>
          <w:szCs w:val="20"/>
        </w:rPr>
        <w:t>df_teszt</w:t>
      </w:r>
      <w:proofErr w:type="spellEnd"/>
      <w:r w:rsidRPr="00210B36">
        <w:rPr>
          <w:color w:val="D4D4D4"/>
          <w:sz w:val="20"/>
          <w:szCs w:val="20"/>
        </w:rPr>
        <w:t>[</w:t>
      </w:r>
      <w:proofErr w:type="spellStart"/>
      <w:r w:rsidRPr="00210B36">
        <w:rPr>
          <w:color w:val="9CDCFE"/>
          <w:sz w:val="20"/>
          <w:szCs w:val="20"/>
        </w:rPr>
        <w:t>df_</w:t>
      </w:r>
      <w:proofErr w:type="gramStart"/>
      <w:r w:rsidRPr="00210B36">
        <w:rPr>
          <w:color w:val="9CDCFE"/>
          <w:sz w:val="20"/>
          <w:szCs w:val="20"/>
        </w:rPr>
        <w:t>teszt</w:t>
      </w:r>
      <w:r w:rsidRPr="00210B36">
        <w:rPr>
          <w:color w:val="D4D4D4"/>
          <w:sz w:val="20"/>
          <w:szCs w:val="20"/>
        </w:rPr>
        <w:t>.columns</w:t>
      </w:r>
      <w:proofErr w:type="spellEnd"/>
      <w:proofErr w:type="gramEnd"/>
      <w:r w:rsidRPr="00210B36">
        <w:rPr>
          <w:color w:val="D4D4D4"/>
          <w:sz w:val="20"/>
          <w:szCs w:val="20"/>
        </w:rPr>
        <w:t>[</w:t>
      </w:r>
      <w:r w:rsidRPr="00210B36">
        <w:rPr>
          <w:color w:val="B5CEA8"/>
          <w:sz w:val="20"/>
          <w:szCs w:val="20"/>
        </w:rPr>
        <w:t>0</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1760B469" w14:textId="77777777" w:rsidR="00B159FF" w:rsidRPr="00210B36" w:rsidRDefault="00B159FF" w:rsidP="00F96D69">
      <w:pPr>
        <w:shd w:val="clear" w:color="auto" w:fill="1E1E1E"/>
        <w:spacing w:after="0" w:line="285" w:lineRule="atLeast"/>
        <w:rPr>
          <w:color w:val="D4D4D4"/>
          <w:sz w:val="20"/>
          <w:szCs w:val="20"/>
        </w:rPr>
      </w:pPr>
    </w:p>
    <w:p w14:paraId="73F5E11B"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w:t>
      </w:r>
      <w:proofErr w:type="spellEnd"/>
      <w:r w:rsidRPr="00210B36">
        <w:rPr>
          <w:color w:val="D4D4D4"/>
          <w:sz w:val="20"/>
          <w:szCs w:val="20"/>
        </w:rPr>
        <w:t xml:space="preserve"> = </w:t>
      </w:r>
      <w:proofErr w:type="spellStart"/>
      <w:proofErr w:type="gramStart"/>
      <w:r w:rsidRPr="00210B36">
        <w:rPr>
          <w:color w:val="4EC9B0"/>
          <w:sz w:val="20"/>
          <w:szCs w:val="20"/>
        </w:rPr>
        <w:t>pd</w:t>
      </w:r>
      <w:r w:rsidRPr="00210B36">
        <w:rPr>
          <w:color w:val="D4D4D4"/>
          <w:sz w:val="20"/>
          <w:szCs w:val="20"/>
        </w:rPr>
        <w:t>.</w:t>
      </w:r>
      <w:r w:rsidRPr="00210B36">
        <w:rPr>
          <w:color w:val="DCDCAA"/>
          <w:sz w:val="20"/>
          <w:szCs w:val="20"/>
        </w:rPr>
        <w:t>read</w:t>
      </w:r>
      <w:proofErr w:type="gramEnd"/>
      <w:r w:rsidRPr="00210B36">
        <w:rPr>
          <w:color w:val="DCDCAA"/>
          <w:sz w:val="20"/>
          <w:szCs w:val="20"/>
        </w:rPr>
        <w:t>_excel</w:t>
      </w:r>
      <w:proofErr w:type="spellEnd"/>
      <w:r w:rsidRPr="00210B36">
        <w:rPr>
          <w:color w:val="D4D4D4"/>
          <w:sz w:val="20"/>
          <w:szCs w:val="20"/>
        </w:rPr>
        <w:t>(</w:t>
      </w:r>
      <w:proofErr w:type="spellStart"/>
      <w:r w:rsidRPr="00210B36">
        <w:rPr>
          <w:color w:val="9CDCFE"/>
          <w:sz w:val="20"/>
          <w:szCs w:val="20"/>
        </w:rPr>
        <w:t>uploaded_file</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sheetName</w:t>
      </w:r>
      <w:proofErr w:type="spellEnd"/>
      <w:r w:rsidRPr="00210B36">
        <w:rPr>
          <w:color w:val="D4D4D4"/>
          <w:sz w:val="20"/>
          <w:szCs w:val="20"/>
        </w:rPr>
        <w:t>)</w:t>
      </w:r>
    </w:p>
    <w:p w14:paraId="3AC9B528"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fejlec</w:t>
      </w:r>
      <w:proofErr w:type="spellEnd"/>
      <w:r w:rsidRPr="00210B36">
        <w:rPr>
          <w:color w:val="D4D4D4"/>
          <w:sz w:val="20"/>
          <w:szCs w:val="20"/>
        </w:rPr>
        <w:t xml:space="preserve"> = </w:t>
      </w:r>
      <w:proofErr w:type="spellStart"/>
      <w:proofErr w:type="gramStart"/>
      <w:r w:rsidRPr="00210B36">
        <w:rPr>
          <w:color w:val="9CDCFE"/>
          <w:sz w:val="20"/>
          <w:szCs w:val="20"/>
        </w:rPr>
        <w:t>df</w:t>
      </w:r>
      <w:r w:rsidRPr="00210B36">
        <w:rPr>
          <w:color w:val="D4D4D4"/>
          <w:sz w:val="20"/>
          <w:szCs w:val="20"/>
        </w:rPr>
        <w:t>.columns</w:t>
      </w:r>
      <w:proofErr w:type="gramEnd"/>
      <w:r w:rsidRPr="00210B36">
        <w:rPr>
          <w:color w:val="D4D4D4"/>
          <w:sz w:val="20"/>
          <w:szCs w:val="20"/>
        </w:rPr>
        <w:t>.tolist</w:t>
      </w:r>
      <w:proofErr w:type="spellEnd"/>
      <w:r w:rsidRPr="00210B36">
        <w:rPr>
          <w:color w:val="D4D4D4"/>
          <w:sz w:val="20"/>
          <w:szCs w:val="20"/>
        </w:rPr>
        <w:t>()</w:t>
      </w:r>
    </w:p>
    <w:p w14:paraId="67378C2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idoPontok</w:t>
      </w:r>
      <w:proofErr w:type="spellEnd"/>
      <w:r w:rsidRPr="00210B36">
        <w:rPr>
          <w:color w:val="D4D4D4"/>
          <w:sz w:val="20"/>
          <w:szCs w:val="20"/>
        </w:rPr>
        <w:t xml:space="preserve"> = </w:t>
      </w:r>
      <w:proofErr w:type="spellStart"/>
      <w:r w:rsidRPr="00210B36">
        <w:rPr>
          <w:color w:val="9CDCFE"/>
          <w:sz w:val="20"/>
          <w:szCs w:val="20"/>
        </w:rPr>
        <w:t>df</w:t>
      </w:r>
      <w:proofErr w:type="spellEnd"/>
      <w:r w:rsidRPr="00210B36">
        <w:rPr>
          <w:color w:val="D4D4D4"/>
          <w:sz w:val="20"/>
          <w:szCs w:val="20"/>
        </w:rPr>
        <w:t>[</w:t>
      </w:r>
      <w:proofErr w:type="spellStart"/>
      <w:r w:rsidRPr="00210B36">
        <w:rPr>
          <w:color w:val="9CDCFE"/>
          <w:sz w:val="20"/>
          <w:szCs w:val="20"/>
        </w:rPr>
        <w:t>fejlec</w:t>
      </w:r>
      <w:proofErr w:type="spellEnd"/>
      <w:r w:rsidRPr="00210B36">
        <w:rPr>
          <w:color w:val="D4D4D4"/>
          <w:sz w:val="20"/>
          <w:szCs w:val="20"/>
        </w:rPr>
        <w:t>[</w:t>
      </w:r>
      <w:r w:rsidRPr="00210B36">
        <w:rPr>
          <w:color w:val="B5CEA8"/>
          <w:sz w:val="20"/>
          <w:szCs w:val="20"/>
        </w:rPr>
        <w:t>0</w:t>
      </w:r>
      <w:r w:rsidRPr="00210B36">
        <w:rPr>
          <w:color w:val="D4D4D4"/>
          <w:sz w:val="20"/>
          <w:szCs w:val="20"/>
        </w:rPr>
        <w:t>]</w:t>
      </w:r>
      <w:proofErr w:type="gramStart"/>
      <w:r w:rsidRPr="00210B36">
        <w:rPr>
          <w:color w:val="D4D4D4"/>
          <w:sz w:val="20"/>
          <w:szCs w:val="20"/>
        </w:rPr>
        <w:t>].</w:t>
      </w:r>
      <w:proofErr w:type="spellStart"/>
      <w:r w:rsidRPr="00210B36">
        <w:rPr>
          <w:color w:val="D4D4D4"/>
          <w:sz w:val="20"/>
          <w:szCs w:val="20"/>
        </w:rPr>
        <w:t>tolist</w:t>
      </w:r>
      <w:proofErr w:type="spellEnd"/>
      <w:proofErr w:type="gramEnd"/>
      <w:r w:rsidRPr="00210B36">
        <w:rPr>
          <w:color w:val="D4D4D4"/>
          <w:sz w:val="20"/>
          <w:szCs w:val="20"/>
        </w:rPr>
        <w:t>()</w:t>
      </w:r>
    </w:p>
    <w:p w14:paraId="5909B9F2" w14:textId="77777777" w:rsidR="00B159FF" w:rsidRPr="00210B36" w:rsidRDefault="00B159FF" w:rsidP="00F96D69">
      <w:pPr>
        <w:shd w:val="clear" w:color="auto" w:fill="1E1E1E"/>
        <w:spacing w:after="0" w:line="285" w:lineRule="atLeast"/>
        <w:rPr>
          <w:color w:val="D4D4D4"/>
          <w:sz w:val="20"/>
          <w:szCs w:val="20"/>
        </w:rPr>
      </w:pPr>
    </w:p>
    <w:p w14:paraId="652F4EB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col</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proofErr w:type="gramStart"/>
      <w:r w:rsidRPr="00210B36">
        <w:rPr>
          <w:color w:val="9CDCFE"/>
          <w:sz w:val="20"/>
          <w:szCs w:val="20"/>
        </w:rPr>
        <w:t>fejlec</w:t>
      </w:r>
      <w:proofErr w:type="spellEnd"/>
      <w:r w:rsidRPr="00210B36">
        <w:rPr>
          <w:color w:val="D4D4D4"/>
          <w:sz w:val="20"/>
          <w:szCs w:val="20"/>
        </w:rPr>
        <w:t>[</w:t>
      </w:r>
      <w:proofErr w:type="gramEnd"/>
      <w:r w:rsidRPr="00210B36">
        <w:rPr>
          <w:color w:val="B5CEA8"/>
          <w:sz w:val="20"/>
          <w:szCs w:val="20"/>
        </w:rPr>
        <w:t>1</w:t>
      </w:r>
      <w:r w:rsidRPr="00210B36">
        <w:rPr>
          <w:color w:val="D4D4D4"/>
          <w:sz w:val="20"/>
          <w:szCs w:val="20"/>
        </w:rPr>
        <w:t>:]):</w:t>
      </w:r>
    </w:p>
    <w:p w14:paraId="62EB4EC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adatsorNevek</w:t>
      </w:r>
      <w:r w:rsidRPr="00210B36">
        <w:rPr>
          <w:color w:val="D4D4D4"/>
          <w:sz w:val="20"/>
          <w:szCs w:val="20"/>
        </w:rPr>
        <w:t>.</w:t>
      </w:r>
      <w:r w:rsidRPr="00210B36">
        <w:rPr>
          <w:color w:val="DCDCAA"/>
          <w:sz w:val="20"/>
          <w:szCs w:val="20"/>
        </w:rPr>
        <w:t>append</w:t>
      </w:r>
      <w:proofErr w:type="spellEnd"/>
      <w:r w:rsidRPr="00210B36">
        <w:rPr>
          <w:color w:val="D4D4D4"/>
          <w:sz w:val="20"/>
          <w:szCs w:val="20"/>
        </w:rPr>
        <w:t>(</w:t>
      </w:r>
      <w:r w:rsidRPr="00210B36">
        <w:rPr>
          <w:color w:val="9CDCFE"/>
          <w:sz w:val="20"/>
          <w:szCs w:val="20"/>
        </w:rPr>
        <w:t>col</w:t>
      </w:r>
      <w:r w:rsidRPr="00210B36">
        <w:rPr>
          <w:color w:val="D4D4D4"/>
          <w:sz w:val="20"/>
          <w:szCs w:val="20"/>
        </w:rPr>
        <w:t>)</w:t>
      </w:r>
    </w:p>
    <w:p w14:paraId="6E1CED82" w14:textId="51669D2B" w:rsidR="00B159FF" w:rsidRPr="00210B36" w:rsidRDefault="00B159FF" w:rsidP="000F675E">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9CDCFE"/>
          <w:sz w:val="20"/>
          <w:szCs w:val="20"/>
        </w:rPr>
        <w:t>adatsorok</w:t>
      </w:r>
      <w:r w:rsidRPr="00210B36">
        <w:rPr>
          <w:color w:val="D4D4D4"/>
          <w:sz w:val="20"/>
          <w:szCs w:val="20"/>
        </w:rPr>
        <w:t>.</w:t>
      </w:r>
      <w:r w:rsidRPr="00210B36">
        <w:rPr>
          <w:color w:val="DCDCAA"/>
          <w:sz w:val="20"/>
          <w:szCs w:val="20"/>
        </w:rPr>
        <w:t>append</w:t>
      </w:r>
      <w:proofErr w:type="spellEnd"/>
      <w:proofErr w:type="gramEnd"/>
      <w:r w:rsidRPr="00210B36">
        <w:rPr>
          <w:color w:val="D4D4D4"/>
          <w:sz w:val="20"/>
          <w:szCs w:val="20"/>
        </w:rPr>
        <w:t>(</w:t>
      </w:r>
      <w:proofErr w:type="spellStart"/>
      <w:r w:rsidRPr="00210B36">
        <w:rPr>
          <w:color w:val="9CDCFE"/>
          <w:sz w:val="20"/>
          <w:szCs w:val="20"/>
        </w:rPr>
        <w:t>df</w:t>
      </w:r>
      <w:proofErr w:type="spellEnd"/>
      <w:r w:rsidRPr="00210B36">
        <w:rPr>
          <w:color w:val="D4D4D4"/>
          <w:sz w:val="20"/>
          <w:szCs w:val="20"/>
        </w:rPr>
        <w:t>[</w:t>
      </w:r>
      <w:r w:rsidRPr="00210B36">
        <w:rPr>
          <w:color w:val="9CDCFE"/>
          <w:sz w:val="20"/>
          <w:szCs w:val="20"/>
        </w:rPr>
        <w:t>col</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 xml:space="preserve">erálom az adatsorok diagramját, létrehozom a </w:t>
      </w:r>
      <w:proofErr w:type="spellStart"/>
      <w:r w:rsidR="00F2043D" w:rsidRPr="00210B36">
        <w:t>Stat</w:t>
      </w:r>
      <w:proofErr w:type="spellEnd"/>
      <w:r w:rsidR="00F2043D" w:rsidRPr="00210B36">
        <w:t xml:space="preserve"> objektumokat (amelyek egy-egy idősor mutatóit, 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2D9F823D" w14:textId="085B844C" w:rsidR="0028035E" w:rsidRPr="00210B36" w:rsidRDefault="0028035E" w:rsidP="0028035E">
      <w:pPr>
        <w:shd w:val="clear" w:color="auto" w:fill="1E1E1E"/>
        <w:spacing w:after="0" w:line="285" w:lineRule="atLeast"/>
        <w:rPr>
          <w:color w:val="D4D4D4"/>
          <w:sz w:val="21"/>
          <w:szCs w:val="21"/>
        </w:rPr>
      </w:pPr>
      <w:proofErr w:type="spellStart"/>
      <w:r w:rsidRPr="00210B36">
        <w:rPr>
          <w:color w:val="9CDCFE"/>
          <w:sz w:val="21"/>
          <w:szCs w:val="21"/>
        </w:rPr>
        <w:t>statisztikak</w:t>
      </w:r>
      <w:proofErr w:type="spellEnd"/>
      <w:r w:rsidRPr="00210B36">
        <w:rPr>
          <w:color w:val="D4D4D4"/>
          <w:sz w:val="21"/>
          <w:szCs w:val="21"/>
        </w:rPr>
        <w:t xml:space="preserve"> = </w:t>
      </w:r>
      <w:proofErr w:type="spellStart"/>
      <w:proofErr w:type="gramStart"/>
      <w:r w:rsidRPr="00210B36">
        <w:rPr>
          <w:color w:val="DCDCAA"/>
          <w:sz w:val="21"/>
          <w:szCs w:val="21"/>
        </w:rPr>
        <w:t>createStatObjects</w:t>
      </w:r>
      <w:proofErr w:type="spellEnd"/>
      <w:r w:rsidRPr="00210B36">
        <w:rPr>
          <w:color w:val="D4D4D4"/>
          <w:sz w:val="21"/>
          <w:szCs w:val="21"/>
        </w:rPr>
        <w:t>(</w:t>
      </w:r>
      <w:proofErr w:type="spellStart"/>
      <w:proofErr w:type="gramEnd"/>
      <w:r w:rsidRPr="00210B36">
        <w:rPr>
          <w:color w:val="9CDCFE"/>
          <w:sz w:val="21"/>
          <w:szCs w:val="21"/>
        </w:rPr>
        <w:t>adatsorNevek</w:t>
      </w:r>
      <w:proofErr w:type="spellEnd"/>
      <w:r w:rsidRPr="00210B36">
        <w:rPr>
          <w:color w:val="D4D4D4"/>
          <w:sz w:val="21"/>
          <w:szCs w:val="21"/>
        </w:rPr>
        <w:t xml:space="preserve">, </w:t>
      </w:r>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w:t>
      </w:r>
    </w:p>
    <w:p w14:paraId="2183886F" w14:textId="48CAAF5F" w:rsidR="00EB3B96" w:rsidRPr="00210B36" w:rsidRDefault="00EB3B96" w:rsidP="00EB3B96">
      <w:pPr>
        <w:shd w:val="clear" w:color="auto" w:fill="FFFFFF" w:themeFill="background1"/>
        <w:spacing w:after="0" w:line="285" w:lineRule="atLeast"/>
        <w:rPr>
          <w:color w:val="D4D4D4"/>
          <w:sz w:val="21"/>
          <w:szCs w:val="21"/>
        </w:rPr>
      </w:pPr>
    </w:p>
    <w:p w14:paraId="40DAED47" w14:textId="296DC329" w:rsidR="00C037DE" w:rsidRPr="00210B36" w:rsidRDefault="00C037DE" w:rsidP="00C037DE">
      <w:pPr>
        <w:shd w:val="clear" w:color="auto" w:fill="1E1E1E"/>
        <w:spacing w:after="0" w:line="285" w:lineRule="atLeast"/>
        <w:rPr>
          <w:color w:val="D4D4D4"/>
          <w:sz w:val="21"/>
          <w:szCs w:val="21"/>
        </w:rPr>
      </w:pPr>
      <w:proofErr w:type="spellStart"/>
      <w:r w:rsidRPr="00210B36">
        <w:rPr>
          <w:color w:val="C586C0"/>
          <w:sz w:val="21"/>
          <w:szCs w:val="21"/>
        </w:rPr>
        <w:t>return</w:t>
      </w:r>
      <w:proofErr w:type="spellEnd"/>
      <w:r w:rsidRPr="00210B36">
        <w:rPr>
          <w:color w:val="D4D4D4"/>
          <w:sz w:val="21"/>
          <w:szCs w:val="21"/>
        </w:rPr>
        <w:t xml:space="preserve"> </w:t>
      </w:r>
      <w:proofErr w:type="spellStart"/>
      <w:proofErr w:type="gramStart"/>
      <w:r w:rsidRPr="00210B36">
        <w:rPr>
          <w:color w:val="DCDCAA"/>
          <w:sz w:val="21"/>
          <w:szCs w:val="21"/>
        </w:rPr>
        <w:t>render</w:t>
      </w:r>
      <w:proofErr w:type="spellEnd"/>
      <w:r w:rsidRPr="00210B36">
        <w:rPr>
          <w:color w:val="D4D4D4"/>
          <w:sz w:val="21"/>
          <w:szCs w:val="21"/>
        </w:rPr>
        <w:t>(</w:t>
      </w:r>
      <w:proofErr w:type="spellStart"/>
      <w:proofErr w:type="gramEnd"/>
      <w:r w:rsidRPr="00210B36">
        <w:rPr>
          <w:color w:val="9CDCFE"/>
          <w:sz w:val="21"/>
          <w:szCs w:val="21"/>
        </w:rPr>
        <w:t>request</w:t>
      </w:r>
      <w:proofErr w:type="spellEnd"/>
      <w:r w:rsidRPr="00210B36">
        <w:rPr>
          <w:color w:val="D4D4D4"/>
          <w:sz w:val="21"/>
          <w:szCs w:val="21"/>
        </w:rPr>
        <w:t xml:space="preserve">, </w:t>
      </w:r>
      <w:r w:rsidRPr="00210B36">
        <w:rPr>
          <w:color w:val="CE9178"/>
          <w:sz w:val="21"/>
          <w:szCs w:val="21"/>
        </w:rPr>
        <w:t>'showData.html'</w:t>
      </w:r>
      <w:r w:rsidRPr="00210B36">
        <w:rPr>
          <w:color w:val="D4D4D4"/>
          <w:sz w:val="21"/>
          <w:szCs w:val="21"/>
        </w:rPr>
        <w:t xml:space="preserve">, </w:t>
      </w:r>
      <w:r w:rsidR="009A1CBE" w:rsidRPr="00210B36">
        <w:rPr>
          <w:color w:val="D4D4D4"/>
          <w:sz w:val="21"/>
          <w:szCs w:val="21"/>
        </w:rPr>
        <w:br/>
      </w:r>
      <w:r w:rsidRPr="00210B36">
        <w:rPr>
          <w:color w:val="D4D4D4"/>
          <w:sz w:val="21"/>
          <w:szCs w:val="21"/>
        </w:rPr>
        <w:t>{</w:t>
      </w:r>
      <w:r w:rsidR="009A1CBE" w:rsidRPr="00210B36">
        <w:rPr>
          <w:color w:val="D4D4D4"/>
          <w:sz w:val="21"/>
          <w:szCs w:val="21"/>
        </w:rPr>
        <w:br/>
      </w:r>
      <w:r w:rsidR="009A1CBE" w:rsidRPr="00210B36">
        <w:rPr>
          <w:color w:val="CE9178"/>
          <w:sz w:val="21"/>
          <w:szCs w:val="21"/>
        </w:rPr>
        <w:t xml:space="preserve"> </w:t>
      </w:r>
      <w:r w:rsidR="00A34DD1" w:rsidRPr="00210B36">
        <w:rPr>
          <w:color w:val="CE9178"/>
          <w:sz w:val="21"/>
          <w:szCs w:val="21"/>
        </w:rPr>
        <w:t xml:space="preserve"> </w:t>
      </w:r>
      <w:r w:rsidRPr="00210B36">
        <w:rPr>
          <w:color w:val="CE9178"/>
          <w:sz w:val="21"/>
          <w:szCs w:val="21"/>
        </w:rPr>
        <w:t>'</w:t>
      </w:r>
      <w:proofErr w:type="spellStart"/>
      <w:r w:rsidRPr="00210B36">
        <w:rPr>
          <w:color w:val="CE9178"/>
          <w:sz w:val="21"/>
          <w:szCs w:val="21"/>
        </w:rPr>
        <w:t>data_rows</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data_rows</w:t>
      </w:r>
      <w:proofErr w:type="spellEnd"/>
      <w:r w:rsidRPr="00210B36">
        <w:rPr>
          <w:color w:val="D4D4D4"/>
          <w:sz w:val="21"/>
          <w:szCs w:val="21"/>
        </w:rPr>
        <w:t>,</w:t>
      </w:r>
      <w:r w:rsidR="009A1CBE" w:rsidRPr="00210B36">
        <w:rPr>
          <w:color w:val="D4D4D4"/>
          <w:sz w:val="21"/>
          <w:szCs w:val="21"/>
        </w:rPr>
        <w:br/>
      </w:r>
      <w:r w:rsidRPr="00210B36">
        <w:rPr>
          <w:color w:val="D4D4D4"/>
          <w:sz w:val="21"/>
          <w:szCs w:val="21"/>
        </w:rPr>
        <w:t xml:space="preserve"> </w:t>
      </w:r>
      <w:r w:rsidR="00A34DD1" w:rsidRPr="00210B36">
        <w:rPr>
          <w:color w:val="D4D4D4"/>
          <w:sz w:val="21"/>
          <w:szCs w:val="21"/>
        </w:rPr>
        <w:t xml:space="preserve"> </w:t>
      </w:r>
      <w:r w:rsidRPr="00210B36">
        <w:rPr>
          <w:color w:val="CE9178"/>
          <w:sz w:val="21"/>
          <w:szCs w:val="21"/>
        </w:rPr>
        <w:t>'</w:t>
      </w:r>
      <w:proofErr w:type="spellStart"/>
      <w:r w:rsidRPr="00210B36">
        <w:rPr>
          <w:color w:val="CE9178"/>
          <w:sz w:val="21"/>
          <w:szCs w:val="21"/>
        </w:rPr>
        <w:t>adatsorNevek</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w:t>
      </w:r>
      <w:proofErr w:type="spellStart"/>
      <w:r w:rsidRPr="00210B36">
        <w:rPr>
          <w:color w:val="CE9178"/>
          <w:sz w:val="21"/>
          <w:szCs w:val="21"/>
        </w:rPr>
        <w:t>statisztikak</w:t>
      </w:r>
      <w:proofErr w:type="spellEnd"/>
      <w:r w:rsidRPr="00210B36">
        <w:rPr>
          <w:color w:val="CE9178"/>
          <w:sz w:val="21"/>
          <w:szCs w:val="21"/>
        </w:rPr>
        <w:t>'</w:t>
      </w:r>
      <w:r w:rsidRPr="00210B36">
        <w:rPr>
          <w:color w:val="D4D4D4"/>
          <w:sz w:val="21"/>
          <w:szCs w:val="21"/>
        </w:rPr>
        <w:t xml:space="preserve">: </w:t>
      </w:r>
      <w:r w:rsidR="009A1CBE" w:rsidRPr="00210B36">
        <w:rPr>
          <w:color w:val="D4D4D4"/>
          <w:sz w:val="21"/>
          <w:szCs w:val="21"/>
        </w:rPr>
        <w:t xml:space="preserve">  </w:t>
      </w:r>
      <w:proofErr w:type="spellStart"/>
      <w:r w:rsidRPr="00210B36">
        <w:rPr>
          <w:color w:val="9CDCFE"/>
          <w:sz w:val="21"/>
          <w:szCs w:val="21"/>
        </w:rPr>
        <w:t>statisztikak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'diagram'</w:t>
      </w:r>
      <w:r w:rsidRPr="00210B36">
        <w:rPr>
          <w:color w:val="D4D4D4"/>
          <w:sz w:val="21"/>
          <w:szCs w:val="21"/>
        </w:rPr>
        <w:t xml:space="preserve">: </w:t>
      </w:r>
      <w:r w:rsidRPr="00210B36">
        <w:rPr>
          <w:color w:val="9CDCFE"/>
          <w:sz w:val="21"/>
          <w:szCs w:val="21"/>
        </w:rPr>
        <w:t>diagram</w:t>
      </w:r>
      <w:r w:rsidR="009A1CBE" w:rsidRPr="00210B36">
        <w:rPr>
          <w:color w:val="9CDCFE"/>
          <w:sz w:val="21"/>
          <w:szCs w:val="21"/>
        </w:rPr>
        <w:br/>
      </w:r>
      <w:r w:rsidRPr="00210B36">
        <w:rPr>
          <w:color w:val="D4D4D4"/>
          <w:sz w:val="21"/>
          <w:szCs w:val="21"/>
        </w:rPr>
        <w:t>})</w:t>
      </w:r>
    </w:p>
    <w:p w14:paraId="17192C52" w14:textId="69A3856C" w:rsidR="00E6680B" w:rsidRPr="00210B36" w:rsidRDefault="00A34DD1" w:rsidP="006212E7">
      <w:pPr>
        <w:jc w:val="both"/>
      </w:pPr>
      <w:r w:rsidRPr="00210B36">
        <w:t xml:space="preserve">A </w:t>
      </w:r>
      <w:proofErr w:type="spellStart"/>
      <w:r w:rsidRPr="00210B36">
        <w:t>render</w:t>
      </w:r>
      <w:proofErr w:type="spellEnd"/>
      <w:r w:rsidRPr="00210B36">
        <w:t xml:space="preserve"> függvény jeleníti meg a </w:t>
      </w:r>
      <w:proofErr w:type="spellStart"/>
      <w:r w:rsidRPr="00210B36">
        <w:t>html</w:t>
      </w:r>
      <w:proofErr w:type="spellEnd"/>
      <w:r w:rsidRPr="00210B36">
        <w:t xml:space="preserve"> sablont, </w:t>
      </w:r>
      <w:r w:rsidR="0069528D" w:rsidRPr="00210B36">
        <w:t>amely megkapja a szükséges változókat és adatszerkezeteket</w:t>
      </w:r>
      <w:r w:rsidR="00E6680B" w:rsidRPr="00210B36">
        <w:t xml:space="preserve">, </w:t>
      </w:r>
      <w:proofErr w:type="gramStart"/>
      <w:r w:rsidR="00E6680B" w:rsidRPr="00210B36">
        <w:t>tehát  a</w:t>
      </w:r>
      <w:proofErr w:type="gramEnd"/>
      <w:r w:rsidR="00E6680B" w:rsidRPr="00210B36">
        <w:t xml:space="preserve">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2" w:name="_Toc157963232"/>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2"/>
    </w:p>
    <w:p w14:paraId="39B91F3B" w14:textId="6919803C" w:rsidR="00D54C4F" w:rsidRPr="00210B36" w:rsidRDefault="003B029C" w:rsidP="00C13C02">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w:t>
      </w:r>
      <w:proofErr w:type="spellStart"/>
      <w:r w:rsidR="004D5AC7" w:rsidRPr="00210B36">
        <w:t>AbrazolEgyben</w:t>
      </w:r>
      <w:proofErr w:type="spellEnd"/>
      <w:r w:rsidR="004D5AC7" w:rsidRPr="00210B36">
        <w:t>)</w:t>
      </w:r>
      <w:r w:rsidR="00C13C02" w:rsidRPr="00210B36">
        <w:t>, ami visszaad a bemeneti adatokból</w:t>
      </w:r>
      <w:r w:rsidR="00D54C4F" w:rsidRPr="00210B36">
        <w:t xml:space="preserve"> </w:t>
      </w:r>
      <w:r w:rsidR="00C13C02" w:rsidRPr="00210B36">
        <w:t>eg</w:t>
      </w:r>
      <w:r w:rsidR="0020017A" w:rsidRPr="00210B36">
        <w:t>y bájtfolyamot (</w:t>
      </w:r>
      <w:proofErr w:type="spellStart"/>
      <w:r w:rsidR="0020017A" w:rsidRPr="00210B36">
        <w:t>IO.Bytes</w:t>
      </w:r>
      <w:proofErr w:type="spellEnd"/>
      <w:r w:rsidR="0020017A" w:rsidRPr="00210B36">
        <w:t xml:space="preserve">), ami a grafikon </w:t>
      </w:r>
      <w:proofErr w:type="spellStart"/>
      <w:r w:rsidR="0020017A" w:rsidRPr="00210B36">
        <w:t>png</w:t>
      </w:r>
      <w:proofErr w:type="spellEnd"/>
      <w:r w:rsidR="0020017A" w:rsidRPr="00210B36">
        <w:t xml:space="preserve"> formátumú képét tartalmazza.</w:t>
      </w:r>
      <w:r w:rsidR="00F2662C" w:rsidRPr="00210B36">
        <w:t xml:space="preserve"> </w:t>
      </w:r>
      <w:r w:rsidRPr="00210B36">
        <w:t xml:space="preserve">Feltöltés során az </w:t>
      </w:r>
      <w:proofErr w:type="spellStart"/>
      <w:r w:rsidR="003E7CD1" w:rsidRPr="00210B36">
        <w:t>upload</w:t>
      </w:r>
      <w:proofErr w:type="spellEnd"/>
      <w:r w:rsidR="003E7CD1" w:rsidRPr="00210B36">
        <w:t xml:space="preserve"> függvény tehát meghívja </w:t>
      </w:r>
      <w:r w:rsidR="004D5AC7" w:rsidRPr="00210B36">
        <w:t>ezt a</w:t>
      </w:r>
      <w:r w:rsidR="003E7CD1" w:rsidRPr="00210B36">
        <w:t xml:space="preserve"> függvényt, elmenti azt</w:t>
      </w:r>
      <w:r w:rsidR="0020017A" w:rsidRPr="00210B36">
        <w:t xml:space="preserve"> </w:t>
      </w:r>
      <w:proofErr w:type="spellStart"/>
      <w:r w:rsidR="0020017A" w:rsidRPr="00210B36">
        <w:t>png</w:t>
      </w:r>
      <w:proofErr w:type="spellEnd"/>
      <w:r w:rsidR="003E7CD1" w:rsidRPr="00210B36">
        <w:t xml:space="preserve"> képként és továbbadja a showData.html nézetnek. </w:t>
      </w:r>
      <w:r w:rsidR="00D54C4F" w:rsidRPr="00210B36">
        <w:t xml:space="preserve"> A függvény a következőképpen működik:</w:t>
      </w:r>
    </w:p>
    <w:p w14:paraId="75CF7A14" w14:textId="16D59CF7" w:rsidR="009876C2" w:rsidRPr="00210B36" w:rsidRDefault="009876C2" w:rsidP="009876C2">
      <w:pPr>
        <w:shd w:val="clear" w:color="auto" w:fill="1E1E1E"/>
        <w:spacing w:after="0" w:line="285" w:lineRule="atLeast"/>
        <w:rPr>
          <w:color w:val="D4D4D4"/>
          <w:sz w:val="20"/>
          <w:szCs w:val="20"/>
        </w:rPr>
      </w:pPr>
      <w:proofErr w:type="spellStart"/>
      <w:r w:rsidRPr="00210B36">
        <w:rPr>
          <w:color w:val="569CD6"/>
          <w:sz w:val="20"/>
          <w:szCs w:val="20"/>
        </w:rPr>
        <w:t>def</w:t>
      </w:r>
      <w:proofErr w:type="spellEnd"/>
      <w:r w:rsidRPr="00210B36">
        <w:rPr>
          <w:color w:val="D4D4D4"/>
          <w:sz w:val="20"/>
          <w:szCs w:val="20"/>
        </w:rPr>
        <w:t xml:space="preserve"> </w:t>
      </w:r>
      <w:proofErr w:type="spellStart"/>
      <w:proofErr w:type="gramStart"/>
      <w:r w:rsidRPr="00210B36">
        <w:rPr>
          <w:color w:val="DCDCAA"/>
          <w:sz w:val="20"/>
          <w:szCs w:val="20"/>
        </w:rPr>
        <w:t>AbrazolEgyben</w:t>
      </w:r>
      <w:proofErr w:type="spellEnd"/>
      <w:r w:rsidRPr="00210B36">
        <w:rPr>
          <w:color w:val="D4D4D4"/>
          <w:sz w:val="20"/>
          <w:szCs w:val="20"/>
        </w:rPr>
        <w:t>(</w:t>
      </w:r>
      <w:proofErr w:type="gramEnd"/>
      <w:r w:rsidRPr="00210B36">
        <w:rPr>
          <w:color w:val="9CDCFE"/>
          <w:sz w:val="20"/>
          <w:szCs w:val="20"/>
        </w:rPr>
        <w:t>adatsorok</w:t>
      </w:r>
      <w:r w:rsidRPr="00210B36">
        <w:rPr>
          <w:color w:val="D4D4D4"/>
          <w:sz w:val="20"/>
          <w:szCs w:val="20"/>
        </w:rPr>
        <w:t xml:space="preserve">, </w:t>
      </w:r>
      <w:proofErr w:type="spellStart"/>
      <w:r w:rsidRPr="00210B36">
        <w:rPr>
          <w:color w:val="9CDCFE"/>
          <w:sz w:val="20"/>
          <w:szCs w:val="20"/>
        </w:rPr>
        <w:t>idoszakok</w:t>
      </w:r>
      <w:proofErr w:type="spellEnd"/>
      <w:r w:rsidRPr="00210B36">
        <w:rPr>
          <w:color w:val="D4D4D4"/>
          <w:sz w:val="20"/>
          <w:szCs w:val="20"/>
        </w:rPr>
        <w:t xml:space="preserve">, </w:t>
      </w:r>
      <w:proofErr w:type="spellStart"/>
      <w:r w:rsidRPr="00210B36">
        <w:rPr>
          <w:color w:val="9CDCFE"/>
          <w:sz w:val="20"/>
          <w:szCs w:val="20"/>
        </w:rPr>
        <w:t>megnevezesek</w:t>
      </w:r>
      <w:proofErr w:type="spellEnd"/>
      <w:r w:rsidRPr="00210B36">
        <w:rPr>
          <w:color w:val="D4D4D4"/>
          <w:sz w:val="20"/>
          <w:szCs w:val="20"/>
        </w:rPr>
        <w:t xml:space="preserve">, </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Cim</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yFelirat</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y_min</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
    <w:p w14:paraId="338B4CE6"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figure</w:t>
      </w:r>
      <w:proofErr w:type="spellEnd"/>
      <w:proofErr w:type="gramEnd"/>
      <w:r w:rsidRPr="00210B36">
        <w:rPr>
          <w:color w:val="D4D4D4"/>
          <w:sz w:val="20"/>
          <w:szCs w:val="20"/>
        </w:rPr>
        <w:t>(</w:t>
      </w:r>
      <w:proofErr w:type="spellStart"/>
      <w:r w:rsidRPr="00210B36">
        <w:rPr>
          <w:color w:val="9CDCFE"/>
          <w:sz w:val="20"/>
          <w:szCs w:val="20"/>
        </w:rPr>
        <w:t>figsize</w:t>
      </w:r>
      <w:proofErr w:type="spellEnd"/>
      <w:r w:rsidRPr="00210B36">
        <w:rPr>
          <w:color w:val="D4D4D4"/>
          <w:sz w:val="20"/>
          <w:szCs w:val="20"/>
        </w:rPr>
        <w:t>=(</w:t>
      </w:r>
      <w:r w:rsidRPr="00210B36">
        <w:rPr>
          <w:color w:val="B5CEA8"/>
          <w:sz w:val="20"/>
          <w:szCs w:val="20"/>
        </w:rPr>
        <w:t>15</w:t>
      </w:r>
      <w:r w:rsidRPr="00210B36">
        <w:rPr>
          <w:color w:val="D4D4D4"/>
          <w:sz w:val="20"/>
          <w:szCs w:val="20"/>
        </w:rPr>
        <w:t xml:space="preserve">, </w:t>
      </w:r>
      <w:r w:rsidRPr="00210B36">
        <w:rPr>
          <w:color w:val="B5CEA8"/>
          <w:sz w:val="20"/>
          <w:szCs w:val="20"/>
        </w:rPr>
        <w:t>7</w:t>
      </w:r>
      <w:r w:rsidRPr="00210B36">
        <w:rPr>
          <w:color w:val="D4D4D4"/>
          <w:sz w:val="20"/>
          <w:szCs w:val="20"/>
        </w:rPr>
        <w:t>))</w:t>
      </w:r>
    </w:p>
    <w:p w14:paraId="0211E24F"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
    <w:p w14:paraId="0323A082"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proofErr w:type="gramStart"/>
      <w:r w:rsidRPr="00210B36">
        <w:rPr>
          <w:color w:val="9CDCFE"/>
          <w:sz w:val="20"/>
          <w:szCs w:val="20"/>
        </w:rPr>
        <w:t>megye</w:t>
      </w:r>
      <w:r w:rsidRPr="00210B36">
        <w:rPr>
          <w:color w:val="D4D4D4"/>
          <w:sz w:val="20"/>
          <w:szCs w:val="20"/>
        </w:rPr>
        <w:t xml:space="preserve"> </w:t>
      </w:r>
      <w:r w:rsidRPr="00210B36">
        <w:rPr>
          <w:color w:val="C586C0"/>
          <w:sz w:val="20"/>
          <w:szCs w:val="20"/>
        </w:rPr>
        <w:t>in</w:t>
      </w:r>
      <w:proofErr w:type="gramEnd"/>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r w:rsidRPr="00210B36">
        <w:rPr>
          <w:color w:val="9CDCFE"/>
          <w:sz w:val="20"/>
          <w:szCs w:val="20"/>
        </w:rPr>
        <w:t>megnevezesek</w:t>
      </w:r>
      <w:proofErr w:type="spellEnd"/>
      <w:r w:rsidRPr="00210B36">
        <w:rPr>
          <w:color w:val="D4D4D4"/>
          <w:sz w:val="20"/>
          <w:szCs w:val="20"/>
        </w:rPr>
        <w:t xml:space="preserve">): </w:t>
      </w:r>
    </w:p>
    <w:p w14:paraId="08D14A5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plot</w:t>
      </w:r>
      <w:proofErr w:type="spellEnd"/>
      <w:proofErr w:type="gram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 xml:space="preserve">, </w:t>
      </w:r>
      <w:r w:rsidRPr="00210B36">
        <w:rPr>
          <w:color w:val="9CDCFE"/>
          <w:sz w:val="20"/>
          <w:szCs w:val="20"/>
        </w:rPr>
        <w:t>adatsorok</w:t>
      </w:r>
      <w:r w:rsidRPr="00210B36">
        <w:rPr>
          <w:color w:val="D4D4D4"/>
          <w:sz w:val="20"/>
          <w:szCs w:val="20"/>
        </w:rPr>
        <w:t>[</w:t>
      </w:r>
      <w:r w:rsidRPr="00210B36">
        <w:rPr>
          <w:color w:val="9CDCFE"/>
          <w:sz w:val="20"/>
          <w:szCs w:val="20"/>
        </w:rPr>
        <w:t>i</w:t>
      </w:r>
      <w:r w:rsidRPr="00210B36">
        <w:rPr>
          <w:color w:val="D4D4D4"/>
          <w:sz w:val="20"/>
          <w:szCs w:val="20"/>
        </w:rPr>
        <w:t xml:space="preserve">], </w:t>
      </w:r>
      <w:proofErr w:type="spellStart"/>
      <w:r w:rsidRPr="00210B36">
        <w:rPr>
          <w:color w:val="9CDCFE"/>
          <w:sz w:val="20"/>
          <w:szCs w:val="20"/>
        </w:rPr>
        <w:t>label</w:t>
      </w:r>
      <w:proofErr w:type="spellEnd"/>
      <w:r w:rsidRPr="00210B36">
        <w:rPr>
          <w:color w:val="D4D4D4"/>
          <w:sz w:val="20"/>
          <w:szCs w:val="20"/>
        </w:rPr>
        <w:t>=</w:t>
      </w:r>
      <w:r w:rsidRPr="00210B36">
        <w:rPr>
          <w:color w:val="9CDCFE"/>
          <w:sz w:val="20"/>
          <w:szCs w:val="20"/>
        </w:rPr>
        <w:t>megye</w:t>
      </w:r>
      <w:r w:rsidRPr="00210B36">
        <w:rPr>
          <w:color w:val="D4D4D4"/>
          <w:sz w:val="20"/>
          <w:szCs w:val="20"/>
        </w:rPr>
        <w:t>)</w:t>
      </w:r>
    </w:p>
    <w:p w14:paraId="601E7F8F" w14:textId="77777777" w:rsidR="009876C2" w:rsidRPr="00210B36" w:rsidRDefault="009876C2" w:rsidP="009876C2">
      <w:pPr>
        <w:shd w:val="clear" w:color="auto" w:fill="1E1E1E"/>
        <w:spacing w:after="0" w:line="285" w:lineRule="atLeast"/>
        <w:rPr>
          <w:color w:val="D4D4D4"/>
          <w:sz w:val="20"/>
          <w:szCs w:val="20"/>
        </w:rPr>
      </w:pPr>
    </w:p>
    <w:p w14:paraId="0D1088DB"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ylabel</w:t>
      </w:r>
      <w:proofErr w:type="spellEnd"/>
      <w:proofErr w:type="gramEnd"/>
      <w:r w:rsidRPr="00210B36">
        <w:rPr>
          <w:color w:val="D4D4D4"/>
          <w:sz w:val="20"/>
          <w:szCs w:val="20"/>
        </w:rPr>
        <w:t>(</w:t>
      </w:r>
      <w:proofErr w:type="spellStart"/>
      <w:r w:rsidRPr="00210B36">
        <w:rPr>
          <w:color w:val="9CDCFE"/>
          <w:sz w:val="20"/>
          <w:szCs w:val="20"/>
        </w:rPr>
        <w:t>yFelirat</w:t>
      </w:r>
      <w:proofErr w:type="spellEnd"/>
      <w:r w:rsidRPr="00210B36">
        <w:rPr>
          <w:color w:val="D4D4D4"/>
          <w:sz w:val="20"/>
          <w:szCs w:val="20"/>
        </w:rPr>
        <w:t>)</w:t>
      </w:r>
    </w:p>
    <w:p w14:paraId="4E5EFD25"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title</w:t>
      </w:r>
      <w:proofErr w:type="spellEnd"/>
      <w:proofErr w:type="gramEnd"/>
      <w:r w:rsidRPr="00210B36">
        <w:rPr>
          <w:color w:val="D4D4D4"/>
          <w:sz w:val="20"/>
          <w:szCs w:val="20"/>
        </w:rPr>
        <w:t>(</w:t>
      </w:r>
      <w:r w:rsidRPr="00210B36">
        <w:rPr>
          <w:color w:val="569CD6"/>
          <w:sz w:val="20"/>
          <w:szCs w:val="20"/>
        </w:rPr>
        <w:t>f</w:t>
      </w:r>
      <w:r w:rsidRPr="00210B36">
        <w:rPr>
          <w:color w:val="CE9178"/>
          <w:sz w:val="20"/>
          <w:szCs w:val="20"/>
        </w:rPr>
        <w:t>"</w:t>
      </w:r>
      <w:r w:rsidRPr="00210B36">
        <w:rPr>
          <w:color w:val="569CD6"/>
          <w:sz w:val="20"/>
          <w:szCs w:val="20"/>
        </w:rPr>
        <w:t>{</w:t>
      </w:r>
      <w:proofErr w:type="spellStart"/>
      <w:r w:rsidRPr="00210B36">
        <w:rPr>
          <w:color w:val="9CDCFE"/>
          <w:sz w:val="20"/>
          <w:szCs w:val="20"/>
        </w:rPr>
        <w:t>Cim</w:t>
      </w:r>
      <w:proofErr w:type="spellEnd"/>
      <w:r w:rsidRPr="00210B36">
        <w:rPr>
          <w:color w:val="569CD6"/>
          <w:sz w:val="20"/>
          <w:szCs w:val="20"/>
        </w:rPr>
        <w:t>}</w:t>
      </w:r>
      <w:r w:rsidRPr="00210B36">
        <w:rPr>
          <w:color w:val="CE9178"/>
          <w:sz w:val="20"/>
          <w:szCs w:val="20"/>
        </w:rPr>
        <w:t xml:space="preserve">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0</w:t>
      </w:r>
      <w:r w:rsidRPr="00210B36">
        <w:rPr>
          <w:color w:val="D4D4D4"/>
          <w:sz w:val="20"/>
          <w:szCs w:val="20"/>
        </w:rPr>
        <w:t>]</w:t>
      </w:r>
      <w:r w:rsidRPr="00210B36">
        <w:rPr>
          <w:color w:val="569CD6"/>
          <w:sz w:val="20"/>
          <w:szCs w:val="20"/>
        </w:rPr>
        <w:t>}</w:t>
      </w:r>
      <w:r w:rsidRPr="00210B36">
        <w:rPr>
          <w:color w:val="CE9178"/>
          <w:sz w:val="20"/>
          <w:szCs w:val="20"/>
        </w:rPr>
        <w:t xml:space="preserve"> -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1</w:t>
      </w:r>
      <w:r w:rsidRPr="00210B36">
        <w:rPr>
          <w:color w:val="D4D4D4"/>
          <w:sz w:val="20"/>
          <w:szCs w:val="20"/>
        </w:rPr>
        <w:t>]</w:t>
      </w:r>
      <w:r w:rsidRPr="00210B36">
        <w:rPr>
          <w:color w:val="569CD6"/>
          <w:sz w:val="20"/>
          <w:szCs w:val="20"/>
        </w:rPr>
        <w:t>}</w:t>
      </w:r>
      <w:r w:rsidRPr="00210B36">
        <w:rPr>
          <w:color w:val="CE9178"/>
          <w:sz w:val="20"/>
          <w:szCs w:val="20"/>
        </w:rPr>
        <w:t xml:space="preserve"> között"</w:t>
      </w:r>
      <w:r w:rsidRPr="00210B36">
        <w:rPr>
          <w:color w:val="D4D4D4"/>
          <w:sz w:val="20"/>
          <w:szCs w:val="20"/>
        </w:rPr>
        <w:t>)</w:t>
      </w:r>
    </w:p>
    <w:p w14:paraId="2D224823"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grid</w:t>
      </w:r>
      <w:proofErr w:type="spellEnd"/>
      <w:proofErr w:type="gramEnd"/>
      <w:r w:rsidRPr="00210B36">
        <w:rPr>
          <w:color w:val="D4D4D4"/>
          <w:sz w:val="20"/>
          <w:szCs w:val="20"/>
        </w:rPr>
        <w:t>(</w:t>
      </w:r>
      <w:proofErr w:type="spellStart"/>
      <w:r w:rsidRPr="00210B36">
        <w:rPr>
          <w:color w:val="569CD6"/>
          <w:sz w:val="20"/>
          <w:szCs w:val="20"/>
        </w:rPr>
        <w:t>True</w:t>
      </w:r>
      <w:proofErr w:type="spellEnd"/>
      <w:r w:rsidRPr="00210B36">
        <w:rPr>
          <w:color w:val="D4D4D4"/>
          <w:sz w:val="20"/>
          <w:szCs w:val="20"/>
        </w:rPr>
        <w:t>)</w:t>
      </w:r>
    </w:p>
    <w:p w14:paraId="17363C70" w14:textId="77777777" w:rsidR="009876C2" w:rsidRPr="00210B36" w:rsidRDefault="009876C2" w:rsidP="009876C2">
      <w:pPr>
        <w:shd w:val="clear" w:color="auto" w:fill="1E1E1E"/>
        <w:spacing w:after="0" w:line="285" w:lineRule="atLeast"/>
        <w:rPr>
          <w:color w:val="D4D4D4"/>
          <w:sz w:val="20"/>
          <w:szCs w:val="20"/>
        </w:rPr>
      </w:pPr>
    </w:p>
    <w:p w14:paraId="16B94060"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try</w:t>
      </w:r>
      <w:proofErr w:type="spellEnd"/>
      <w:r w:rsidRPr="00210B36">
        <w:rPr>
          <w:color w:val="D4D4D4"/>
          <w:sz w:val="20"/>
          <w:szCs w:val="20"/>
        </w:rPr>
        <w:t>:</w:t>
      </w:r>
    </w:p>
    <w:p w14:paraId="5BE75261"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xticks</w:t>
      </w:r>
      <w:proofErr w:type="spellEnd"/>
      <w:proofErr w:type="gram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rotation</w:t>
      </w:r>
      <w:proofErr w:type="spellEnd"/>
      <w:r w:rsidRPr="00210B36">
        <w:rPr>
          <w:color w:val="D4D4D4"/>
          <w:sz w:val="20"/>
          <w:szCs w:val="20"/>
        </w:rPr>
        <w:t>=</w:t>
      </w:r>
      <w:r w:rsidRPr="00210B36">
        <w:rPr>
          <w:color w:val="B5CEA8"/>
          <w:sz w:val="20"/>
          <w:szCs w:val="20"/>
        </w:rPr>
        <w:t>45</w:t>
      </w:r>
      <w:r w:rsidRPr="00210B36">
        <w:rPr>
          <w:color w:val="D4D4D4"/>
          <w:sz w:val="20"/>
          <w:szCs w:val="20"/>
        </w:rPr>
        <w:t xml:space="preserve">, </w:t>
      </w:r>
      <w:r w:rsidRPr="00210B36">
        <w:rPr>
          <w:color w:val="9CDCFE"/>
          <w:sz w:val="20"/>
          <w:szCs w:val="20"/>
        </w:rPr>
        <w:t>ha</w:t>
      </w:r>
      <w:r w:rsidRPr="00210B36">
        <w:rPr>
          <w:color w:val="D4D4D4"/>
          <w:sz w:val="20"/>
          <w:szCs w:val="20"/>
        </w:rPr>
        <w:t>=</w:t>
      </w:r>
      <w:r w:rsidRPr="00210B36">
        <w:rPr>
          <w:color w:val="CE9178"/>
          <w:sz w:val="20"/>
          <w:szCs w:val="20"/>
        </w:rPr>
        <w:t>"</w:t>
      </w:r>
      <w:proofErr w:type="spellStart"/>
      <w:r w:rsidRPr="00210B36">
        <w:rPr>
          <w:color w:val="CE9178"/>
          <w:sz w:val="20"/>
          <w:szCs w:val="20"/>
        </w:rPr>
        <w:t>right</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fontsize</w:t>
      </w:r>
      <w:proofErr w:type="spellEnd"/>
      <w:r w:rsidRPr="00210B36">
        <w:rPr>
          <w:color w:val="D4D4D4"/>
          <w:sz w:val="20"/>
          <w:szCs w:val="20"/>
        </w:rPr>
        <w:t>=</w:t>
      </w:r>
      <w:r w:rsidRPr="00210B36">
        <w:rPr>
          <w:color w:val="B5CEA8"/>
          <w:sz w:val="20"/>
          <w:szCs w:val="20"/>
        </w:rPr>
        <w:t>8</w:t>
      </w:r>
      <w:r w:rsidRPr="00210B36">
        <w:rPr>
          <w:color w:val="D4D4D4"/>
          <w:sz w:val="20"/>
          <w:szCs w:val="20"/>
        </w:rPr>
        <w:t>)</w:t>
      </w:r>
    </w:p>
    <w:p w14:paraId="5450333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except</w:t>
      </w:r>
      <w:proofErr w:type="spellEnd"/>
      <w:r w:rsidRPr="00210B36">
        <w:rPr>
          <w:color w:val="D4D4D4"/>
          <w:sz w:val="20"/>
          <w:szCs w:val="20"/>
        </w:rPr>
        <w:t xml:space="preserve"> </w:t>
      </w:r>
      <w:proofErr w:type="spellStart"/>
      <w:r w:rsidRPr="00210B36">
        <w:rPr>
          <w:color w:val="4EC9B0"/>
          <w:sz w:val="20"/>
          <w:szCs w:val="20"/>
        </w:rPr>
        <w:t>Exception</w:t>
      </w:r>
      <w:proofErr w:type="spellEnd"/>
      <w:r w:rsidRPr="00210B36">
        <w:rPr>
          <w:color w:val="D4D4D4"/>
          <w:sz w:val="20"/>
          <w:szCs w:val="20"/>
        </w:rPr>
        <w:t xml:space="preserve"> </w:t>
      </w:r>
      <w:proofErr w:type="spellStart"/>
      <w:r w:rsidRPr="00210B36">
        <w:rPr>
          <w:color w:val="C586C0"/>
          <w:sz w:val="20"/>
          <w:szCs w:val="20"/>
        </w:rPr>
        <w:t>as</w:t>
      </w:r>
      <w:proofErr w:type="spellEnd"/>
      <w:r w:rsidRPr="00210B36">
        <w:rPr>
          <w:color w:val="D4D4D4"/>
          <w:sz w:val="20"/>
          <w:szCs w:val="20"/>
        </w:rPr>
        <w:t xml:space="preserve"> </w:t>
      </w:r>
      <w:r w:rsidRPr="00210B36">
        <w:rPr>
          <w:color w:val="9CDCFE"/>
          <w:sz w:val="20"/>
          <w:szCs w:val="20"/>
        </w:rPr>
        <w:t>e</w:t>
      </w:r>
      <w:r w:rsidRPr="00210B36">
        <w:rPr>
          <w:color w:val="D4D4D4"/>
          <w:sz w:val="20"/>
          <w:szCs w:val="20"/>
        </w:rPr>
        <w:t>:</w:t>
      </w:r>
    </w:p>
    <w:p w14:paraId="23C9DF56"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gramStart"/>
      <w:r w:rsidRPr="00210B36">
        <w:rPr>
          <w:color w:val="DCDCAA"/>
          <w:sz w:val="20"/>
          <w:szCs w:val="20"/>
        </w:rPr>
        <w:t>print</w:t>
      </w:r>
      <w:r w:rsidRPr="00210B36">
        <w:rPr>
          <w:color w:val="D4D4D4"/>
          <w:sz w:val="20"/>
          <w:szCs w:val="20"/>
        </w:rPr>
        <w:t>(</w:t>
      </w:r>
      <w:proofErr w:type="spellStart"/>
      <w:proofErr w:type="gramEnd"/>
      <w:r w:rsidRPr="00210B36">
        <w:rPr>
          <w:color w:val="569CD6"/>
          <w:sz w:val="20"/>
          <w:szCs w:val="20"/>
        </w:rPr>
        <w:t>f</w:t>
      </w:r>
      <w:r w:rsidRPr="00210B36">
        <w:rPr>
          <w:color w:val="CE9178"/>
          <w:sz w:val="20"/>
          <w:szCs w:val="20"/>
        </w:rPr>
        <w:t>"Error</w:t>
      </w:r>
      <w:proofErr w:type="spellEnd"/>
      <w:r w:rsidRPr="00210B36">
        <w:rPr>
          <w:color w:val="CE9178"/>
          <w:sz w:val="20"/>
          <w:szCs w:val="20"/>
        </w:rPr>
        <w:t xml:space="preserve">: </w:t>
      </w:r>
      <w:r w:rsidRPr="00210B36">
        <w:rPr>
          <w:color w:val="569CD6"/>
          <w:sz w:val="20"/>
          <w:szCs w:val="20"/>
        </w:rPr>
        <w:t>{</w:t>
      </w:r>
      <w:r w:rsidRPr="00210B36">
        <w:rPr>
          <w:color w:val="9CDCFE"/>
          <w:sz w:val="20"/>
          <w:szCs w:val="20"/>
        </w:rPr>
        <w:t>e</w:t>
      </w:r>
      <w:r w:rsidRPr="00210B36">
        <w:rPr>
          <w:color w:val="569CD6"/>
          <w:sz w:val="20"/>
          <w:szCs w:val="20"/>
        </w:rPr>
        <w:t>}</w:t>
      </w:r>
      <w:r w:rsidRPr="00210B36">
        <w:rPr>
          <w:color w:val="CE9178"/>
          <w:sz w:val="20"/>
          <w:szCs w:val="20"/>
        </w:rPr>
        <w:t>"</w:t>
      </w:r>
      <w:r w:rsidRPr="00210B36">
        <w:rPr>
          <w:color w:val="D4D4D4"/>
          <w:sz w:val="20"/>
          <w:szCs w:val="20"/>
        </w:rPr>
        <w:t>)</w:t>
      </w:r>
    </w:p>
    <w:p w14:paraId="1289A09D" w14:textId="77777777" w:rsidR="009876C2" w:rsidRPr="00210B36" w:rsidRDefault="009876C2" w:rsidP="009876C2">
      <w:pPr>
        <w:shd w:val="clear" w:color="auto" w:fill="1E1E1E"/>
        <w:spacing w:after="0" w:line="285" w:lineRule="atLeast"/>
        <w:rPr>
          <w:color w:val="D4D4D4"/>
          <w:sz w:val="20"/>
          <w:szCs w:val="20"/>
        </w:rPr>
      </w:pPr>
    </w:p>
    <w:p w14:paraId="44E36D9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if</w:t>
      </w:r>
      <w:proofErr w:type="spellEnd"/>
      <w:r w:rsidRPr="00210B36">
        <w:rPr>
          <w:color w:val="D4D4D4"/>
          <w:sz w:val="20"/>
          <w:szCs w:val="20"/>
        </w:rPr>
        <w:t xml:space="preserve"> </w:t>
      </w:r>
      <w:proofErr w:type="spellStart"/>
      <w:proofErr w:type="gramStart"/>
      <w:r w:rsidRPr="00210B36">
        <w:rPr>
          <w:color w:val="DCDCAA"/>
          <w:sz w:val="20"/>
          <w:szCs w:val="20"/>
        </w:rPr>
        <w:t>all</w:t>
      </w:r>
      <w:proofErr w:type="spellEnd"/>
      <w:r w:rsidRPr="00210B36">
        <w:rPr>
          <w:color w:val="D4D4D4"/>
          <w:sz w:val="20"/>
          <w:szCs w:val="20"/>
        </w:rPr>
        <w:t>(</w:t>
      </w:r>
      <w:proofErr w:type="gram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63F1244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yticks</w:t>
      </w:r>
      <w:proofErr w:type="spellEnd"/>
      <w:proofErr w:type="gramEnd"/>
      <w:r w:rsidRPr="00210B36">
        <w:rPr>
          <w:color w:val="D4D4D4"/>
          <w:sz w:val="20"/>
          <w:szCs w:val="20"/>
        </w:rPr>
        <w:t>(</w:t>
      </w:r>
      <w:proofErr w:type="spellStart"/>
      <w:r w:rsidRPr="00210B36">
        <w:rPr>
          <w:color w:val="4EC9B0"/>
          <w:sz w:val="20"/>
          <w:szCs w:val="20"/>
        </w:rPr>
        <w:t>np</w:t>
      </w:r>
      <w:r w:rsidRPr="00210B36">
        <w:rPr>
          <w:color w:val="D4D4D4"/>
          <w:sz w:val="20"/>
          <w:szCs w:val="20"/>
        </w:rPr>
        <w:t>.</w:t>
      </w:r>
      <w:r w:rsidRPr="00210B36">
        <w:rPr>
          <w:color w:val="DCDCAA"/>
          <w:sz w:val="20"/>
          <w:szCs w:val="20"/>
        </w:rPr>
        <w:t>arange</w:t>
      </w:r>
      <w:proofErr w:type="spell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3509CED9"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
    <w:p w14:paraId="4B726FBE" w14:textId="70B11076"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legend</w:t>
      </w:r>
      <w:proofErr w:type="spellEnd"/>
      <w:proofErr w:type="gramEnd"/>
      <w:r w:rsidRPr="00210B36">
        <w:rPr>
          <w:color w:val="D4D4D4"/>
          <w:sz w:val="20"/>
          <w:szCs w:val="20"/>
        </w:rPr>
        <w:t>()</w:t>
      </w:r>
    </w:p>
    <w:p w14:paraId="0035996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buffer</w:t>
      </w:r>
      <w:proofErr w:type="spellEnd"/>
      <w:r w:rsidRPr="00210B36">
        <w:rPr>
          <w:color w:val="D4D4D4"/>
          <w:sz w:val="20"/>
          <w:szCs w:val="20"/>
        </w:rPr>
        <w:t xml:space="preserve"> = </w:t>
      </w:r>
      <w:proofErr w:type="spellStart"/>
      <w:r w:rsidRPr="00210B36">
        <w:rPr>
          <w:color w:val="4EC9B0"/>
          <w:sz w:val="20"/>
          <w:szCs w:val="20"/>
        </w:rPr>
        <w:t>io</w:t>
      </w:r>
      <w:r w:rsidRPr="00210B36">
        <w:rPr>
          <w:color w:val="D4D4D4"/>
          <w:sz w:val="20"/>
          <w:szCs w:val="20"/>
        </w:rPr>
        <w:t>.</w:t>
      </w:r>
      <w:r w:rsidRPr="00210B36">
        <w:rPr>
          <w:color w:val="4EC9B0"/>
          <w:sz w:val="20"/>
          <w:szCs w:val="20"/>
        </w:rPr>
        <w:t>BytesIO</w:t>
      </w:r>
      <w:proofErr w:type="spellEnd"/>
      <w:r w:rsidRPr="00210B36">
        <w:rPr>
          <w:color w:val="D4D4D4"/>
          <w:sz w:val="20"/>
          <w:szCs w:val="20"/>
        </w:rPr>
        <w:t>()</w:t>
      </w:r>
    </w:p>
    <w:p w14:paraId="234BB66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savefig</w:t>
      </w:r>
      <w:proofErr w:type="spellEnd"/>
      <w:proofErr w:type="gramEnd"/>
      <w:r w:rsidRPr="00210B36">
        <w:rPr>
          <w:color w:val="D4D4D4"/>
          <w:sz w:val="20"/>
          <w:szCs w:val="20"/>
        </w:rPr>
        <w:t>(</w:t>
      </w:r>
      <w:proofErr w:type="spellStart"/>
      <w:r w:rsidRPr="00210B36">
        <w:rPr>
          <w:color w:val="9CDCFE"/>
          <w:sz w:val="20"/>
          <w:szCs w:val="20"/>
        </w:rPr>
        <w:t>buffer</w:t>
      </w:r>
      <w:proofErr w:type="spellEnd"/>
      <w:r w:rsidRPr="00210B36">
        <w:rPr>
          <w:color w:val="D4D4D4"/>
          <w:sz w:val="20"/>
          <w:szCs w:val="20"/>
        </w:rPr>
        <w:t xml:space="preserve">, </w:t>
      </w:r>
      <w:proofErr w:type="spellStart"/>
      <w:r w:rsidRPr="00210B36">
        <w:rPr>
          <w:color w:val="9CDCFE"/>
          <w:sz w:val="20"/>
          <w:szCs w:val="20"/>
        </w:rPr>
        <w:t>format</w:t>
      </w:r>
      <w:proofErr w:type="spellEnd"/>
      <w:r w:rsidRPr="00210B36">
        <w:rPr>
          <w:color w:val="D4D4D4"/>
          <w:sz w:val="20"/>
          <w:szCs w:val="20"/>
        </w:rPr>
        <w:t>=</w:t>
      </w:r>
      <w:r w:rsidRPr="00210B36">
        <w:rPr>
          <w:color w:val="CE9178"/>
          <w:sz w:val="20"/>
          <w:szCs w:val="20"/>
        </w:rPr>
        <w:t>"</w:t>
      </w:r>
      <w:proofErr w:type="spellStart"/>
      <w:r w:rsidRPr="00210B36">
        <w:rPr>
          <w:color w:val="CE9178"/>
          <w:sz w:val="20"/>
          <w:szCs w:val="20"/>
        </w:rPr>
        <w:t>png</w:t>
      </w:r>
      <w:proofErr w:type="spellEnd"/>
      <w:r w:rsidRPr="00210B36">
        <w:rPr>
          <w:color w:val="CE9178"/>
          <w:sz w:val="20"/>
          <w:szCs w:val="20"/>
        </w:rPr>
        <w:t>"</w:t>
      </w:r>
      <w:r w:rsidRPr="00210B36">
        <w:rPr>
          <w:color w:val="D4D4D4"/>
          <w:sz w:val="20"/>
          <w:szCs w:val="20"/>
        </w:rPr>
        <w:t>)</w:t>
      </w:r>
    </w:p>
    <w:p w14:paraId="2AA2468C"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9CDCFE"/>
          <w:sz w:val="20"/>
          <w:szCs w:val="20"/>
        </w:rPr>
        <w:t>buffer</w:t>
      </w:r>
      <w:r w:rsidRPr="00210B36">
        <w:rPr>
          <w:color w:val="D4D4D4"/>
          <w:sz w:val="20"/>
          <w:szCs w:val="20"/>
        </w:rPr>
        <w:t>.</w:t>
      </w:r>
      <w:r w:rsidRPr="00210B36">
        <w:rPr>
          <w:color w:val="DCDCAA"/>
          <w:sz w:val="20"/>
          <w:szCs w:val="20"/>
        </w:rPr>
        <w:t>seek</w:t>
      </w:r>
      <w:proofErr w:type="spellEnd"/>
      <w:proofErr w:type="gramEnd"/>
      <w:r w:rsidRPr="00210B36">
        <w:rPr>
          <w:color w:val="D4D4D4"/>
          <w:sz w:val="20"/>
          <w:szCs w:val="20"/>
        </w:rPr>
        <w:t>(</w:t>
      </w:r>
      <w:r w:rsidRPr="00210B36">
        <w:rPr>
          <w:color w:val="B5CEA8"/>
          <w:sz w:val="20"/>
          <w:szCs w:val="20"/>
        </w:rPr>
        <w:t>0</w:t>
      </w:r>
      <w:r w:rsidRPr="00210B36">
        <w:rPr>
          <w:color w:val="D4D4D4"/>
          <w:sz w:val="20"/>
          <w:szCs w:val="20"/>
        </w:rPr>
        <w:t>)  </w:t>
      </w:r>
    </w:p>
    <w:p w14:paraId="14677404" w14:textId="1BF378CA"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return</w:t>
      </w:r>
      <w:proofErr w:type="spellEnd"/>
      <w:r w:rsidRPr="00210B36">
        <w:rPr>
          <w:color w:val="D4D4D4"/>
          <w:sz w:val="20"/>
          <w:szCs w:val="20"/>
        </w:rPr>
        <w:t xml:space="preserve"> </w:t>
      </w:r>
      <w:proofErr w:type="spellStart"/>
      <w:r w:rsidRPr="00210B36">
        <w:rPr>
          <w:color w:val="9CDCFE"/>
          <w:sz w:val="20"/>
          <w:szCs w:val="20"/>
        </w:rPr>
        <w:t>buffer</w:t>
      </w:r>
      <w:proofErr w:type="spellEnd"/>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w:t>
      </w:r>
      <w:proofErr w:type="spellStart"/>
      <w:r w:rsidRPr="00210B36">
        <w:t>idoszakok</w:t>
      </w:r>
      <w:proofErr w:type="spellEnd"/>
      <w:r w:rsidRPr="00210B36">
        <w:t xml:space="preserve">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 xml:space="preserve">A </w:t>
      </w:r>
      <w:proofErr w:type="spellStart"/>
      <w:r w:rsidR="0098731C" w:rsidRPr="00210B36">
        <w:t>megnevezesek</w:t>
      </w:r>
      <w:proofErr w:type="spellEnd"/>
      <w:r w:rsidR="0098731C" w:rsidRPr="00210B36">
        <w:t xml:space="preserve"> az idősorok nevei</w:t>
      </w:r>
      <w:r w:rsidR="0066184D" w:rsidRPr="00210B36">
        <w:t xml:space="preserve">t </w:t>
      </w:r>
      <w:proofErr w:type="spellStart"/>
      <w:r w:rsidR="0066184D" w:rsidRPr="00210B36">
        <w:t>tartalamzó</w:t>
      </w:r>
      <w:proofErr w:type="spellEnd"/>
      <w:r w:rsidR="0066184D" w:rsidRPr="00210B36">
        <w:t xml:space="preserve">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2A5684B7" w14:textId="3AA08661"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proofErr w:type="spellStart"/>
      <w:proofErr w:type="gramStart"/>
      <w:r w:rsidRPr="00210B36">
        <w:rPr>
          <w:color w:val="DCDCAA"/>
          <w:sz w:val="21"/>
          <w:szCs w:val="21"/>
        </w:rPr>
        <w:t>AbrazolEgyben</w:t>
      </w:r>
      <w:proofErr w:type="spellEnd"/>
      <w:r w:rsidRPr="00210B36">
        <w:rPr>
          <w:color w:val="D4D4D4"/>
          <w:sz w:val="21"/>
          <w:szCs w:val="21"/>
        </w:rPr>
        <w:t>(</w:t>
      </w:r>
      <w:proofErr w:type="gramEnd"/>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proofErr w:type="spellStart"/>
      <w:r w:rsidRPr="00210B36">
        <w:rPr>
          <w:color w:val="9CDCFE"/>
          <w:sz w:val="21"/>
          <w:szCs w:val="21"/>
        </w:rPr>
        <w:t>suruseg</w:t>
      </w:r>
      <w:proofErr w:type="spellEnd"/>
      <w:r w:rsidRPr="00210B36">
        <w:rPr>
          <w:color w:val="D4D4D4"/>
          <w:sz w:val="21"/>
          <w:szCs w:val="21"/>
        </w:rPr>
        <w:t xml:space="preserve">, </w:t>
      </w:r>
      <w:r w:rsidRPr="00210B36">
        <w:rPr>
          <w:color w:val="CE9178"/>
          <w:sz w:val="21"/>
          <w:szCs w:val="21"/>
        </w:rPr>
        <w:t>"Székelyföld munkanélküliségi rátái"</w:t>
      </w:r>
      <w:r w:rsidRPr="00210B36">
        <w:rPr>
          <w:color w:val="D4D4D4"/>
          <w:sz w:val="21"/>
          <w:szCs w:val="21"/>
        </w:rPr>
        <w:t>)</w:t>
      </w:r>
    </w:p>
    <w:p w14:paraId="542E16E1" w14:textId="35C12390"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r w:rsidRPr="00210B36">
        <w:rPr>
          <w:color w:val="4EC9B0"/>
          <w:sz w:val="21"/>
          <w:szCs w:val="21"/>
        </w:rPr>
        <w:t>base64</w:t>
      </w:r>
      <w:r w:rsidRPr="00210B36">
        <w:rPr>
          <w:color w:val="D4D4D4"/>
          <w:sz w:val="21"/>
          <w:szCs w:val="21"/>
        </w:rPr>
        <w:t>.</w:t>
      </w:r>
      <w:r w:rsidRPr="00210B36">
        <w:rPr>
          <w:color w:val="DCDCAA"/>
          <w:sz w:val="21"/>
          <w:szCs w:val="21"/>
        </w:rPr>
        <w:t>b64encode</w:t>
      </w:r>
      <w:r w:rsidRPr="00210B36">
        <w:rPr>
          <w:color w:val="D4D4D4"/>
          <w:sz w:val="21"/>
          <w:szCs w:val="21"/>
        </w:rPr>
        <w:t>(</w:t>
      </w:r>
      <w:proofErr w:type="spellStart"/>
      <w:proofErr w:type="gramStart"/>
      <w:r w:rsidRPr="00210B36">
        <w:rPr>
          <w:color w:val="9CDCFE"/>
          <w:sz w:val="21"/>
          <w:szCs w:val="21"/>
        </w:rPr>
        <w:t>diagram</w:t>
      </w:r>
      <w:r w:rsidRPr="00210B36">
        <w:rPr>
          <w:color w:val="D4D4D4"/>
          <w:sz w:val="21"/>
          <w:szCs w:val="21"/>
        </w:rPr>
        <w:t>.</w:t>
      </w:r>
      <w:r w:rsidRPr="00210B36">
        <w:rPr>
          <w:color w:val="DCDCAA"/>
          <w:sz w:val="21"/>
          <w:szCs w:val="21"/>
        </w:rPr>
        <w:t>read</w:t>
      </w:r>
      <w:proofErr w:type="spellEnd"/>
      <w:proofErr w:type="gramEnd"/>
      <w:r w:rsidRPr="00210B36">
        <w:rPr>
          <w:color w:val="D4D4D4"/>
          <w:sz w:val="21"/>
          <w:szCs w:val="21"/>
        </w:rPr>
        <w:t>()).</w:t>
      </w:r>
      <w:proofErr w:type="spellStart"/>
      <w:r w:rsidRPr="00210B36">
        <w:rPr>
          <w:color w:val="DCDCAA"/>
          <w:sz w:val="21"/>
          <w:szCs w:val="21"/>
        </w:rPr>
        <w:t>decode</w:t>
      </w:r>
      <w:proofErr w:type="spellEnd"/>
      <w:r w:rsidRPr="00210B36">
        <w:rPr>
          <w:color w:val="D4D4D4"/>
          <w:sz w:val="21"/>
          <w:szCs w:val="21"/>
        </w:rPr>
        <w:t>(</w:t>
      </w:r>
      <w:r w:rsidRPr="00210B36">
        <w:rPr>
          <w:color w:val="CE9178"/>
          <w:sz w:val="21"/>
          <w:szCs w:val="21"/>
        </w:rPr>
        <w:t>'utf-8'</w:t>
      </w:r>
      <w:r w:rsidRPr="00210B36">
        <w:rPr>
          <w:color w:val="D4D4D4"/>
          <w:sz w:val="21"/>
          <w:szCs w:val="21"/>
        </w:rPr>
        <w:t>)</w:t>
      </w:r>
    </w:p>
    <w:p w14:paraId="6F483C35" w14:textId="5E35A7E5" w:rsidR="00CA3D21" w:rsidRPr="00210B36" w:rsidRDefault="003F083C" w:rsidP="00C13C02">
      <w:pPr>
        <w:jc w:val="both"/>
      </w:pPr>
      <w:r w:rsidRPr="00210B36">
        <w:t xml:space="preserve">Ezt a diagram nevű változót átadva a nézetnek, meg lehet jeleníteni egy </w:t>
      </w:r>
      <w:proofErr w:type="spellStart"/>
      <w:r w:rsidRPr="00210B36">
        <w:t>img</w:t>
      </w:r>
      <w:proofErr w:type="spellEnd"/>
      <w:r w:rsidRPr="00210B36">
        <w:t xml:space="preserve"> tag-ben:</w:t>
      </w:r>
      <w:r w:rsidRPr="00210B36">
        <w:br/>
      </w:r>
    </w:p>
    <w:p w14:paraId="78DA675F" w14:textId="77777777" w:rsidR="00F4078B" w:rsidRPr="00210B36" w:rsidRDefault="00F4078B" w:rsidP="00F4078B">
      <w:pPr>
        <w:shd w:val="clear" w:color="auto" w:fill="1E1E1E"/>
        <w:spacing w:after="0" w:line="285" w:lineRule="atLeast"/>
        <w:rPr>
          <w:color w:val="D4D4D4"/>
          <w:sz w:val="20"/>
          <w:szCs w:val="20"/>
        </w:rPr>
      </w:pPr>
      <w:r w:rsidRPr="00210B36">
        <w:rPr>
          <w:color w:val="D4D4D4"/>
          <w:sz w:val="20"/>
          <w:szCs w:val="20"/>
        </w:rPr>
        <w:lastRenderedPageBreak/>
        <w:t> </w:t>
      </w:r>
      <w:proofErr w:type="spellStart"/>
      <w:r w:rsidRPr="00210B36">
        <w:rPr>
          <w:color w:val="C586C0"/>
          <w:sz w:val="20"/>
          <w:szCs w:val="20"/>
        </w:rPr>
        <w:t>return</w:t>
      </w:r>
      <w:proofErr w:type="spellEnd"/>
      <w:r w:rsidRPr="00210B36">
        <w:rPr>
          <w:color w:val="D4D4D4"/>
          <w:sz w:val="20"/>
          <w:szCs w:val="20"/>
        </w:rPr>
        <w:t xml:space="preserve"> </w:t>
      </w:r>
      <w:proofErr w:type="spellStart"/>
      <w:proofErr w:type="gramStart"/>
      <w:r w:rsidRPr="00210B36">
        <w:rPr>
          <w:color w:val="DCDCAA"/>
          <w:sz w:val="20"/>
          <w:szCs w:val="20"/>
        </w:rPr>
        <w:t>render</w:t>
      </w:r>
      <w:proofErr w:type="spellEnd"/>
      <w:r w:rsidRPr="00210B36">
        <w:rPr>
          <w:color w:val="D4D4D4"/>
          <w:sz w:val="20"/>
          <w:szCs w:val="20"/>
        </w:rPr>
        <w:t>(</w:t>
      </w:r>
      <w:proofErr w:type="spellStart"/>
      <w:proofErr w:type="gramEnd"/>
      <w:r w:rsidRPr="00210B36">
        <w:rPr>
          <w:color w:val="9CDCFE"/>
          <w:sz w:val="20"/>
          <w:szCs w:val="20"/>
        </w:rPr>
        <w:t>request</w:t>
      </w:r>
      <w:proofErr w:type="spellEnd"/>
      <w:r w:rsidRPr="00210B36">
        <w:rPr>
          <w:color w:val="D4D4D4"/>
          <w:sz w:val="20"/>
          <w:szCs w:val="20"/>
        </w:rPr>
        <w:t xml:space="preserve">, </w:t>
      </w:r>
      <w:r w:rsidRPr="00210B36">
        <w:rPr>
          <w:color w:val="CE9178"/>
          <w:sz w:val="20"/>
          <w:szCs w:val="20"/>
        </w:rPr>
        <w:t>'showData.html'</w:t>
      </w:r>
      <w:r w:rsidRPr="00210B36">
        <w:rPr>
          <w:color w:val="D4D4D4"/>
          <w:sz w:val="20"/>
          <w:szCs w:val="20"/>
        </w:rPr>
        <w:t>, {</w:t>
      </w:r>
      <w:r w:rsidRPr="00210B36">
        <w:rPr>
          <w:color w:val="CE9178"/>
          <w:sz w:val="20"/>
          <w:szCs w:val="20"/>
        </w:rPr>
        <w:t>'</w:t>
      </w:r>
      <w:proofErr w:type="spellStart"/>
      <w:r w:rsidRPr="00210B36">
        <w:rPr>
          <w:color w:val="CE9178"/>
          <w:sz w:val="20"/>
          <w:szCs w:val="20"/>
        </w:rPr>
        <w:t>data_rows</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data_rows</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adatsorNevek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adatsorNevek</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statisztikak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statisztikak</w:t>
      </w:r>
      <w:proofErr w:type="spellEnd"/>
      <w:r w:rsidRPr="00210B36">
        <w:rPr>
          <w:color w:val="D4D4D4"/>
          <w:sz w:val="20"/>
          <w:szCs w:val="20"/>
        </w:rPr>
        <w:t xml:space="preserve">, </w:t>
      </w:r>
      <w:r w:rsidRPr="00210B36">
        <w:rPr>
          <w:color w:val="CE9178"/>
          <w:sz w:val="20"/>
          <w:szCs w:val="20"/>
        </w:rPr>
        <w:t>'diagram'</w:t>
      </w:r>
      <w:r w:rsidRPr="00210B36">
        <w:rPr>
          <w:color w:val="D4D4D4"/>
          <w:sz w:val="20"/>
          <w:szCs w:val="20"/>
        </w:rPr>
        <w:t xml:space="preserve">: </w:t>
      </w:r>
      <w:r w:rsidRPr="00210B36">
        <w:rPr>
          <w:color w:val="9CDCFE"/>
          <w:sz w:val="20"/>
          <w:szCs w:val="20"/>
        </w:rPr>
        <w:t>diagram</w:t>
      </w:r>
      <w:r w:rsidRPr="00210B36">
        <w:rPr>
          <w:color w:val="D4D4D4"/>
          <w:sz w:val="20"/>
          <w:szCs w:val="20"/>
        </w:rPr>
        <w:t>})</w:t>
      </w:r>
    </w:p>
    <w:p w14:paraId="292BC20A" w14:textId="4045C66C" w:rsidR="002E7755" w:rsidRPr="00210B36" w:rsidRDefault="002E7755">
      <w:r w:rsidRPr="00210B36">
        <w:t>A showData.html kódja:</w:t>
      </w:r>
    </w:p>
    <w:p w14:paraId="3C9033DD" w14:textId="6EEDF571"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r w:rsidRPr="00210B36">
        <w:rPr>
          <w:color w:val="569CD6"/>
          <w:sz w:val="20"/>
          <w:szCs w:val="20"/>
        </w:rPr>
        <w:t>div</w:t>
      </w:r>
      <w:r w:rsidRPr="00210B36">
        <w:rPr>
          <w:color w:val="D4D4D4"/>
          <w:sz w:val="20"/>
          <w:szCs w:val="20"/>
        </w:rPr>
        <w:t xml:space="preserve"> </w:t>
      </w:r>
      <w:proofErr w:type="spellStart"/>
      <w:r w:rsidRPr="00210B36">
        <w:rPr>
          <w:color w:val="9CDCFE"/>
          <w:sz w:val="20"/>
          <w:szCs w:val="20"/>
        </w:rPr>
        <w:t>id</w:t>
      </w:r>
      <w:proofErr w:type="spellEnd"/>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class</w:t>
      </w:r>
      <w:proofErr w:type="spellEnd"/>
      <w:r w:rsidRPr="00210B36">
        <w:rPr>
          <w:color w:val="D4D4D4"/>
          <w:sz w:val="20"/>
          <w:szCs w:val="20"/>
        </w:rPr>
        <w:t>=</w:t>
      </w:r>
      <w:r w:rsidRPr="00210B36">
        <w:rPr>
          <w:color w:val="CE9178"/>
          <w:sz w:val="20"/>
          <w:szCs w:val="20"/>
        </w:rPr>
        <w:t>"has-text-centered"</w:t>
      </w:r>
      <w:r w:rsidRPr="00210B36">
        <w:rPr>
          <w:color w:val="808080"/>
          <w:sz w:val="20"/>
          <w:szCs w:val="20"/>
        </w:rPr>
        <w:t>&gt;</w:t>
      </w:r>
    </w:p>
    <w:p w14:paraId="03227F6E" w14:textId="5C9D99C4"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proofErr w:type="spellStart"/>
      <w:r w:rsidRPr="00210B36">
        <w:rPr>
          <w:color w:val="569CD6"/>
          <w:sz w:val="20"/>
          <w:szCs w:val="20"/>
        </w:rPr>
        <w:t>img</w:t>
      </w:r>
      <w:proofErr w:type="spellEnd"/>
      <w:r w:rsidRPr="00210B36">
        <w:rPr>
          <w:color w:val="D4D4D4"/>
          <w:sz w:val="20"/>
          <w:szCs w:val="20"/>
        </w:rPr>
        <w:t xml:space="preserve"> </w:t>
      </w:r>
      <w:proofErr w:type="spellStart"/>
      <w:r w:rsidRPr="00210B36">
        <w:rPr>
          <w:color w:val="9CDCFE"/>
          <w:sz w:val="20"/>
          <w:szCs w:val="20"/>
        </w:rPr>
        <w:t>src</w:t>
      </w:r>
      <w:proofErr w:type="spellEnd"/>
      <w:r w:rsidRPr="00210B36">
        <w:rPr>
          <w:color w:val="D4D4D4"/>
          <w:sz w:val="20"/>
          <w:szCs w:val="20"/>
        </w:rPr>
        <w:t>=</w:t>
      </w:r>
      <w:r w:rsidRPr="00210B36">
        <w:rPr>
          <w:color w:val="CE9178"/>
          <w:sz w:val="20"/>
          <w:szCs w:val="20"/>
        </w:rPr>
        <w:t>"</w:t>
      </w:r>
      <w:proofErr w:type="spellStart"/>
      <w:proofErr w:type="gramStart"/>
      <w:r w:rsidRPr="00210B36">
        <w:rPr>
          <w:color w:val="CE9178"/>
          <w:sz w:val="20"/>
          <w:szCs w:val="20"/>
        </w:rPr>
        <w:t>data:image</w:t>
      </w:r>
      <w:proofErr w:type="spellEnd"/>
      <w:proofErr w:type="gramEnd"/>
      <w:r w:rsidRPr="00210B36">
        <w:rPr>
          <w:color w:val="CE9178"/>
          <w:sz w:val="20"/>
          <w:szCs w:val="20"/>
        </w:rPr>
        <w:t>/png;base64,{{ diagram }}"</w:t>
      </w:r>
      <w:r w:rsidRPr="00210B36">
        <w:rPr>
          <w:color w:val="D4D4D4"/>
          <w:sz w:val="20"/>
          <w:szCs w:val="20"/>
        </w:rPr>
        <w:t xml:space="preserve"> </w:t>
      </w:r>
      <w:r w:rsidRPr="00210B36">
        <w:rPr>
          <w:color w:val="9CDCFE"/>
          <w:sz w:val="20"/>
          <w:szCs w:val="20"/>
        </w:rPr>
        <w:t>alt</w:t>
      </w:r>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style</w:t>
      </w:r>
      <w:proofErr w:type="spellEnd"/>
      <w:r w:rsidRPr="00210B36">
        <w:rPr>
          <w:color w:val="D4D4D4"/>
          <w:sz w:val="20"/>
          <w:szCs w:val="20"/>
        </w:rPr>
        <w:t>=</w:t>
      </w:r>
      <w:r w:rsidRPr="00210B36">
        <w:rPr>
          <w:color w:val="CE9178"/>
          <w:sz w:val="20"/>
          <w:szCs w:val="20"/>
        </w:rPr>
        <w:t xml:space="preserve">" </w:t>
      </w:r>
      <w:proofErr w:type="spellStart"/>
      <w:r w:rsidRPr="00210B36">
        <w:rPr>
          <w:color w:val="CE9178"/>
          <w:sz w:val="20"/>
          <w:szCs w:val="20"/>
        </w:rPr>
        <w:t>height</w:t>
      </w:r>
      <w:proofErr w:type="spellEnd"/>
      <w:r w:rsidRPr="00210B36">
        <w:rPr>
          <w:color w:val="CE9178"/>
          <w:sz w:val="20"/>
          <w:szCs w:val="20"/>
        </w:rPr>
        <w:t>: 30%;"</w:t>
      </w:r>
      <w:r w:rsidRPr="00210B36">
        <w:rPr>
          <w:color w:val="808080"/>
          <w:sz w:val="20"/>
          <w:szCs w:val="20"/>
        </w:rPr>
        <w:t>&gt;</w:t>
      </w:r>
    </w:p>
    <w:p w14:paraId="5D7F3FC7" w14:textId="6B852BCB" w:rsidR="008F5D02" w:rsidRPr="00210B36" w:rsidRDefault="008F5D02" w:rsidP="008F5D02">
      <w:pPr>
        <w:shd w:val="clear" w:color="auto" w:fill="1E1E1E"/>
        <w:spacing w:after="0" w:line="285" w:lineRule="atLeast"/>
        <w:rPr>
          <w:color w:val="D4D4D4"/>
          <w:sz w:val="20"/>
          <w:szCs w:val="20"/>
        </w:rPr>
      </w:pPr>
      <w:r w:rsidRPr="00210B36">
        <w:rPr>
          <w:color w:val="808080"/>
          <w:sz w:val="20"/>
          <w:szCs w:val="20"/>
        </w:rPr>
        <w:t>&lt;/</w:t>
      </w:r>
      <w:r w:rsidRPr="00210B36">
        <w:rPr>
          <w:color w:val="569CD6"/>
          <w:sz w:val="20"/>
          <w:szCs w:val="20"/>
        </w:rPr>
        <w:t>div</w:t>
      </w:r>
      <w:r w:rsidRPr="00210B36">
        <w:rPr>
          <w:color w:val="808080"/>
          <w:sz w:val="20"/>
          <w:szCs w:val="20"/>
        </w:rPr>
        <w:t>&gt;</w:t>
      </w:r>
    </w:p>
    <w:p w14:paraId="1A3E86BA" w14:textId="3E4757A8" w:rsidR="00AA2205" w:rsidRPr="00210B36" w:rsidRDefault="00AA2205">
      <w:r w:rsidRPr="00210B36">
        <w:t>Kimenet:</w:t>
      </w:r>
    </w:p>
    <w:p w14:paraId="01763BCA" w14:textId="77777777" w:rsidR="004E47FD" w:rsidRPr="00210B36" w:rsidRDefault="004E47FD"/>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3FF74D28" w:rsidR="000555D8" w:rsidRPr="00210B36" w:rsidRDefault="00FA2A8B" w:rsidP="006E1266">
      <w:pPr>
        <w:pStyle w:val="Cmsor2"/>
        <w:numPr>
          <w:ilvl w:val="1"/>
          <w:numId w:val="11"/>
        </w:numPr>
        <w:tabs>
          <w:tab w:val="left" w:pos="567"/>
        </w:tabs>
        <w:ind w:left="142" w:hanging="142"/>
        <w:rPr>
          <w:rFonts w:cs="Times New Roman"/>
        </w:rPr>
      </w:pPr>
      <w:bookmarkStart w:id="23" w:name="_Toc157963233"/>
      <w:r w:rsidRPr="00210B36">
        <w:rPr>
          <w:rFonts w:cs="Times New Roman"/>
        </w:rPr>
        <w:lastRenderedPageBreak/>
        <w:t>M</w:t>
      </w:r>
      <w:r w:rsidR="000555D8" w:rsidRPr="00210B36">
        <w:rPr>
          <w:rFonts w:cs="Times New Roman"/>
        </w:rPr>
        <w:t>utatók számítása</w:t>
      </w:r>
      <w:bookmarkEnd w:id="23"/>
    </w:p>
    <w:p w14:paraId="5DAED920" w14:textId="6FB62EFE" w:rsidR="00B3393E" w:rsidRPr="00210B36" w:rsidRDefault="00FA2A8B" w:rsidP="00D26735">
      <w:pPr>
        <w:pStyle w:val="Cmsor2"/>
        <w:rPr>
          <w:rFonts w:cs="Times New Roman"/>
        </w:rPr>
      </w:pPr>
      <w:bookmarkStart w:id="24" w:name="_Toc157963234"/>
      <w:proofErr w:type="gramStart"/>
      <w:r w:rsidRPr="00210B36">
        <w:rPr>
          <w:rFonts w:cs="Times New Roman"/>
        </w:rPr>
        <w:t>5.</w:t>
      </w:r>
      <w:r w:rsidR="006E1266" w:rsidRPr="00210B36">
        <w:rPr>
          <w:rFonts w:cs="Times New Roman"/>
        </w:rPr>
        <w:t xml:space="preserve">7 </w:t>
      </w:r>
      <w:r w:rsidRPr="00210B36">
        <w:rPr>
          <w:rFonts w:cs="Times New Roman"/>
        </w:rPr>
        <w:t xml:space="preserve"> ARIMA</w:t>
      </w:r>
      <w:proofErr w:type="gramEnd"/>
      <w:r w:rsidRPr="00210B36">
        <w:rPr>
          <w:rFonts w:cs="Times New Roman"/>
        </w:rPr>
        <w:t xml:space="preserve"> előrejelzések</w:t>
      </w:r>
      <w:bookmarkEnd w:id="24"/>
    </w:p>
    <w:p w14:paraId="0CAA2E06" w14:textId="77777777" w:rsidR="005C3941" w:rsidRPr="00210B36" w:rsidRDefault="005C3941">
      <w:pPr>
        <w:rPr>
          <w:rFonts w:eastAsiaTheme="majorEastAsia"/>
          <w:color w:val="2F5496" w:themeColor="accent1" w:themeShade="BF"/>
          <w:sz w:val="32"/>
          <w:szCs w:val="32"/>
        </w:rPr>
      </w:pPr>
      <w:r w:rsidRPr="00210B36">
        <w:br w:type="page"/>
      </w:r>
    </w:p>
    <w:p w14:paraId="15F41832" w14:textId="220AA009" w:rsidR="00B3393E" w:rsidRPr="00210B36" w:rsidRDefault="00000000" w:rsidP="00B3393E">
      <w:pPr>
        <w:pStyle w:val="Cmsor1"/>
        <w:numPr>
          <w:ilvl w:val="0"/>
          <w:numId w:val="7"/>
        </w:numPr>
        <w:rPr>
          <w:rFonts w:cs="Times New Roman"/>
        </w:rPr>
      </w:pPr>
      <w:bookmarkStart w:id="25" w:name="_Toc157963236"/>
      <w:r w:rsidRPr="00210B36">
        <w:rPr>
          <w:rFonts w:cs="Times New Roman"/>
        </w:rPr>
        <w:lastRenderedPageBreak/>
        <w:t>Következtetések</w:t>
      </w:r>
      <w:bookmarkEnd w:id="25"/>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6" w:name="_Toc157963237"/>
      <w:r w:rsidRPr="00210B36">
        <w:rPr>
          <w:rFonts w:cs="Times New Roman"/>
        </w:rPr>
        <w:lastRenderedPageBreak/>
        <w:t>5. Irodalomjegyzék</w:t>
      </w:r>
      <w:bookmarkEnd w:id="26"/>
    </w:p>
    <w:p w14:paraId="608D2F3B" w14:textId="77777777" w:rsidR="006A5EB3" w:rsidRPr="00210B36" w:rsidRDefault="00000000">
      <w:pPr>
        <w:pBdr>
          <w:top w:val="nil"/>
          <w:left w:val="nil"/>
          <w:bottom w:val="nil"/>
          <w:right w:val="nil"/>
          <w:between w:val="nil"/>
        </w:pBdr>
        <w:ind w:left="720" w:hanging="720"/>
        <w:rPr>
          <w:color w:val="000000"/>
        </w:rPr>
      </w:pPr>
      <w:proofErr w:type="spellStart"/>
      <w:r w:rsidRPr="00210B36">
        <w:rPr>
          <w:color w:val="000000"/>
        </w:rPr>
        <w:t>Batuhan</w:t>
      </w:r>
      <w:proofErr w:type="spellEnd"/>
      <w:r w:rsidRPr="00210B36">
        <w:rPr>
          <w:color w:val="000000"/>
        </w:rPr>
        <w:t xml:space="preserve"> TUFANER, M., &amp; SÖZEN, İ. (2021). </w:t>
      </w:r>
      <w:proofErr w:type="spellStart"/>
      <w:r w:rsidRPr="00210B36">
        <w:rPr>
          <w:color w:val="000000"/>
        </w:rPr>
        <w:t>Forecasting</w:t>
      </w:r>
      <w:proofErr w:type="spellEnd"/>
      <w:r w:rsidRPr="00210B36">
        <w:rPr>
          <w:color w:val="000000"/>
        </w:rPr>
        <w:t xml:space="preserve"> </w:t>
      </w:r>
      <w:proofErr w:type="spellStart"/>
      <w:r w:rsidRPr="00210B36">
        <w:rPr>
          <w:color w:val="000000"/>
        </w:rPr>
        <w:t>Unemployment</w:t>
      </w:r>
      <w:proofErr w:type="spellEnd"/>
      <w:r w:rsidRPr="00210B36">
        <w:rPr>
          <w:color w:val="000000"/>
        </w:rPr>
        <w:t xml:space="preserve"> </w:t>
      </w:r>
      <w:proofErr w:type="spellStart"/>
      <w:r w:rsidRPr="00210B36">
        <w:rPr>
          <w:color w:val="000000"/>
        </w:rPr>
        <w:t>Rate</w:t>
      </w:r>
      <w:proofErr w:type="spellEnd"/>
      <w:r w:rsidRPr="00210B36">
        <w:rPr>
          <w:color w:val="000000"/>
        </w:rPr>
        <w:t xml:space="preserve"> in </w:t>
      </w:r>
      <w:proofErr w:type="spellStart"/>
      <w:r w:rsidRPr="00210B36">
        <w:rPr>
          <w:color w:val="000000"/>
        </w:rPr>
        <w:t>the</w:t>
      </w:r>
      <w:proofErr w:type="spellEnd"/>
      <w:r w:rsidRPr="00210B36">
        <w:rPr>
          <w:color w:val="000000"/>
        </w:rPr>
        <w:t xml:space="preserve"> </w:t>
      </w:r>
      <w:proofErr w:type="spellStart"/>
      <w:r w:rsidRPr="00210B36">
        <w:rPr>
          <w:color w:val="000000"/>
        </w:rPr>
        <w:t>Aftermath</w:t>
      </w:r>
      <w:proofErr w:type="spellEnd"/>
      <w:r w:rsidRPr="00210B36">
        <w:rPr>
          <w:color w:val="000000"/>
        </w:rPr>
        <w:t xml:space="preserve"> of </w:t>
      </w:r>
      <w:proofErr w:type="spellStart"/>
      <w:r w:rsidRPr="00210B36">
        <w:rPr>
          <w:color w:val="000000"/>
        </w:rPr>
        <w:t>the</w:t>
      </w:r>
      <w:proofErr w:type="spellEnd"/>
      <w:r w:rsidRPr="00210B36">
        <w:rPr>
          <w:color w:val="000000"/>
        </w:rPr>
        <w:t xml:space="preserve"> Covid-19 </w:t>
      </w:r>
      <w:proofErr w:type="spellStart"/>
      <w:r w:rsidRPr="00210B36">
        <w:rPr>
          <w:color w:val="000000"/>
        </w:rPr>
        <w:t>Pandemic</w:t>
      </w:r>
      <w:proofErr w:type="spellEnd"/>
      <w:r w:rsidRPr="00210B36">
        <w:rPr>
          <w:color w:val="000000"/>
        </w:rPr>
        <w:t xml:space="preserve">: The </w:t>
      </w:r>
      <w:proofErr w:type="spellStart"/>
      <w:r w:rsidRPr="00210B36">
        <w:rPr>
          <w:color w:val="000000"/>
        </w:rPr>
        <w:t>Turkish</w:t>
      </w:r>
      <w:proofErr w:type="spellEnd"/>
      <w:r w:rsidRPr="00210B36">
        <w:rPr>
          <w:color w:val="000000"/>
        </w:rPr>
        <w:t xml:space="preserve"> </w:t>
      </w:r>
      <w:proofErr w:type="spellStart"/>
      <w:r w:rsidRPr="00210B36">
        <w:rPr>
          <w:color w:val="000000"/>
        </w:rPr>
        <w:t>Case</w:t>
      </w:r>
      <w:proofErr w:type="spellEnd"/>
      <w:r w:rsidRPr="00210B36">
        <w:rPr>
          <w:color w:val="000000"/>
        </w:rPr>
        <w:t xml:space="preserve">. </w:t>
      </w:r>
      <w:r w:rsidRPr="00210B36">
        <w:rPr>
          <w:i/>
          <w:color w:val="000000"/>
        </w:rPr>
        <w:t xml:space="preserve">İzmir Journal of </w:t>
      </w:r>
      <w:proofErr w:type="spellStart"/>
      <w:r w:rsidRPr="00210B36">
        <w:rPr>
          <w:i/>
          <w:color w:val="000000"/>
        </w:rPr>
        <w:t>Economics</w:t>
      </w:r>
      <w:proofErr w:type="spellEnd"/>
      <w:r w:rsidRPr="00210B36">
        <w:rPr>
          <w:color w:val="000000"/>
        </w:rPr>
        <w:t xml:space="preserve">, </w:t>
      </w:r>
      <w:proofErr w:type="spellStart"/>
      <w:r w:rsidRPr="00210B36">
        <w:rPr>
          <w:color w:val="000000"/>
        </w:rPr>
        <w:t>Volume</w:t>
      </w:r>
      <w:proofErr w:type="spellEnd"/>
      <w:r w:rsidRPr="00210B36">
        <w:rPr>
          <w:color w:val="000000"/>
        </w:rPr>
        <w:t xml:space="preserve">: 36 </w:t>
      </w:r>
      <w:proofErr w:type="spellStart"/>
      <w:r w:rsidRPr="00210B36">
        <w:rPr>
          <w:color w:val="000000"/>
        </w:rPr>
        <w:t>Issue</w:t>
      </w:r>
      <w:proofErr w:type="spellEnd"/>
      <w:r w:rsidRPr="00210B36">
        <w:rPr>
          <w:color w:val="000000"/>
        </w:rPr>
        <w:t>: 3, 685 - 693, 02.09.2021.</w:t>
      </w:r>
    </w:p>
    <w:p w14:paraId="2359D4FC" w14:textId="77777777" w:rsidR="006A5EB3" w:rsidRPr="00210B36" w:rsidRDefault="00000000">
      <w:pPr>
        <w:pBdr>
          <w:top w:val="nil"/>
          <w:left w:val="nil"/>
          <w:bottom w:val="nil"/>
          <w:right w:val="nil"/>
          <w:between w:val="nil"/>
        </w:pBdr>
        <w:ind w:left="720" w:hanging="720"/>
        <w:rPr>
          <w:color w:val="000000"/>
        </w:rPr>
      </w:pPr>
      <w:proofErr w:type="spellStart"/>
      <w:r w:rsidRPr="00210B36">
        <w:rPr>
          <w:color w:val="000000"/>
        </w:rPr>
        <w:t>Davidescu</w:t>
      </w:r>
      <w:proofErr w:type="spellEnd"/>
      <w:r w:rsidRPr="00210B36">
        <w:rPr>
          <w:color w:val="000000"/>
        </w:rPr>
        <w:t xml:space="preserve">, A. A., </w:t>
      </w:r>
      <w:proofErr w:type="spellStart"/>
      <w:r w:rsidRPr="00210B36">
        <w:rPr>
          <w:color w:val="000000"/>
        </w:rPr>
        <w:t>Apostu</w:t>
      </w:r>
      <w:proofErr w:type="spellEnd"/>
      <w:r w:rsidRPr="00210B36">
        <w:rPr>
          <w:color w:val="000000"/>
        </w:rPr>
        <w:t xml:space="preserve">, S.-A., &amp; Paul, A. (2021. március 9). </w:t>
      </w:r>
      <w:proofErr w:type="spellStart"/>
      <w:r w:rsidRPr="00210B36">
        <w:rPr>
          <w:color w:val="000000"/>
        </w:rPr>
        <w:t>Comparative</w:t>
      </w:r>
      <w:proofErr w:type="spellEnd"/>
      <w:r w:rsidRPr="00210B36">
        <w:rPr>
          <w:color w:val="000000"/>
        </w:rPr>
        <w:t xml:space="preserve"> </w:t>
      </w:r>
      <w:proofErr w:type="spellStart"/>
      <w:r w:rsidRPr="00210B36">
        <w:rPr>
          <w:color w:val="000000"/>
        </w:rPr>
        <w:t>Analysis</w:t>
      </w:r>
      <w:proofErr w:type="spellEnd"/>
      <w:r w:rsidRPr="00210B36">
        <w:rPr>
          <w:color w:val="000000"/>
        </w:rPr>
        <w:t xml:space="preserve"> of </w:t>
      </w:r>
      <w:proofErr w:type="spellStart"/>
      <w:r w:rsidRPr="00210B36">
        <w:rPr>
          <w:color w:val="000000"/>
        </w:rPr>
        <w:t>Different</w:t>
      </w:r>
      <w:proofErr w:type="spellEnd"/>
      <w:r w:rsidRPr="00210B36">
        <w:rPr>
          <w:color w:val="000000"/>
        </w:rPr>
        <w:t xml:space="preserve"> </w:t>
      </w:r>
      <w:proofErr w:type="spellStart"/>
      <w:r w:rsidRPr="00210B36">
        <w:rPr>
          <w:color w:val="000000"/>
        </w:rPr>
        <w:t>Univariate</w:t>
      </w:r>
      <w:proofErr w:type="spellEnd"/>
      <w:r w:rsidRPr="00210B36">
        <w:rPr>
          <w:color w:val="000000"/>
        </w:rPr>
        <w:t xml:space="preserve"> </w:t>
      </w:r>
      <w:proofErr w:type="spellStart"/>
      <w:r w:rsidRPr="00210B36">
        <w:rPr>
          <w:color w:val="000000"/>
        </w:rPr>
        <w:t>Forecasting</w:t>
      </w:r>
      <w:proofErr w:type="spellEnd"/>
      <w:r w:rsidRPr="00210B36">
        <w:rPr>
          <w:color w:val="000000"/>
        </w:rPr>
        <w:t xml:space="preserve"> </w:t>
      </w:r>
      <w:proofErr w:type="spellStart"/>
      <w:r w:rsidRPr="00210B36">
        <w:rPr>
          <w:color w:val="000000"/>
        </w:rPr>
        <w:t>Methods</w:t>
      </w:r>
      <w:proofErr w:type="spellEnd"/>
      <w:r w:rsidRPr="00210B36">
        <w:rPr>
          <w:color w:val="000000"/>
        </w:rPr>
        <w:t xml:space="preserve"> in Modelling and </w:t>
      </w:r>
      <w:proofErr w:type="spellStart"/>
      <w:r w:rsidRPr="00210B36">
        <w:rPr>
          <w:color w:val="000000"/>
        </w:rPr>
        <w:t>Predicting</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w:t>
      </w:r>
      <w:proofErr w:type="spellStart"/>
      <w:r w:rsidRPr="00210B36">
        <w:rPr>
          <w:color w:val="000000"/>
        </w:rPr>
        <w:t>Romanian</w:t>
      </w:r>
      <w:proofErr w:type="spellEnd"/>
      <w:r w:rsidRPr="00210B36">
        <w:rPr>
          <w:color w:val="000000"/>
        </w:rPr>
        <w:t xml:space="preserve"> </w:t>
      </w:r>
      <w:proofErr w:type="spellStart"/>
      <w:r w:rsidRPr="00210B36">
        <w:rPr>
          <w:color w:val="000000"/>
        </w:rPr>
        <w:t>Unemployment</w:t>
      </w:r>
      <w:proofErr w:type="spellEnd"/>
      <w:r w:rsidRPr="00210B36">
        <w:rPr>
          <w:color w:val="000000"/>
        </w:rPr>
        <w:t xml:space="preserve"> </w:t>
      </w:r>
      <w:proofErr w:type="spellStart"/>
      <w:r w:rsidRPr="00210B36">
        <w:rPr>
          <w:color w:val="000000"/>
        </w:rPr>
        <w:t>Rate</w:t>
      </w:r>
      <w:proofErr w:type="spellEnd"/>
      <w:r w:rsidRPr="00210B36">
        <w:rPr>
          <w:color w:val="000000"/>
        </w:rPr>
        <w:t xml:space="preserve"> </w:t>
      </w:r>
      <w:proofErr w:type="spellStart"/>
      <w:r w:rsidRPr="00210B36">
        <w:rPr>
          <w:color w:val="000000"/>
        </w:rPr>
        <w:t>for</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w:t>
      </w:r>
      <w:proofErr w:type="spellStart"/>
      <w:r w:rsidRPr="00210B36">
        <w:rPr>
          <w:color w:val="000000"/>
        </w:rPr>
        <w:t>Period</w:t>
      </w:r>
      <w:proofErr w:type="spellEnd"/>
      <w:r w:rsidRPr="00210B36">
        <w:rPr>
          <w:color w:val="000000"/>
        </w:rPr>
        <w:t xml:space="preserve"> 2021–2022. </w:t>
      </w:r>
      <w:proofErr w:type="spellStart"/>
      <w:r w:rsidRPr="00210B36">
        <w:rPr>
          <w:i/>
          <w:color w:val="000000"/>
        </w:rPr>
        <w:t>Entropy</w:t>
      </w:r>
      <w:proofErr w:type="spellEnd"/>
      <w:r w:rsidRPr="00210B36">
        <w:rPr>
          <w:i/>
          <w:color w:val="000000"/>
        </w:rPr>
        <w:t>, 23 (3)</w:t>
      </w:r>
      <w:r w:rsidRPr="00210B36">
        <w:rPr>
          <w:color w:val="000000"/>
        </w:rPr>
        <w:t>, 325.</w:t>
      </w:r>
    </w:p>
    <w:p w14:paraId="484C8643" w14:textId="77777777" w:rsidR="006A5EB3" w:rsidRPr="00210B36" w:rsidRDefault="00000000">
      <w:pPr>
        <w:pBdr>
          <w:top w:val="nil"/>
          <w:left w:val="nil"/>
          <w:bottom w:val="nil"/>
          <w:right w:val="nil"/>
          <w:between w:val="nil"/>
        </w:pBdr>
        <w:ind w:left="720" w:hanging="720"/>
        <w:rPr>
          <w:color w:val="000000"/>
        </w:rPr>
      </w:pPr>
      <w:proofErr w:type="spellStart"/>
      <w:r w:rsidRPr="00210B36">
        <w:rPr>
          <w:color w:val="000000"/>
        </w:rPr>
        <w:t>Georgeta</w:t>
      </w:r>
      <w:proofErr w:type="spellEnd"/>
      <w:r w:rsidRPr="00210B36">
        <w:rPr>
          <w:color w:val="000000"/>
        </w:rPr>
        <w:t xml:space="preserve">, E. S. (2015). The </w:t>
      </w:r>
      <w:proofErr w:type="spellStart"/>
      <w:r w:rsidRPr="00210B36">
        <w:rPr>
          <w:color w:val="000000"/>
        </w:rPr>
        <w:t>economic</w:t>
      </w:r>
      <w:proofErr w:type="spellEnd"/>
      <w:r w:rsidRPr="00210B36">
        <w:rPr>
          <w:color w:val="000000"/>
        </w:rPr>
        <w:t xml:space="preserve"> and </w:t>
      </w:r>
      <w:proofErr w:type="spellStart"/>
      <w:r w:rsidRPr="00210B36">
        <w:rPr>
          <w:color w:val="000000"/>
        </w:rPr>
        <w:t>social</w:t>
      </w:r>
      <w:proofErr w:type="spellEnd"/>
      <w:r w:rsidRPr="00210B36">
        <w:rPr>
          <w:color w:val="000000"/>
        </w:rPr>
        <w:t xml:space="preserve"> </w:t>
      </w:r>
      <w:proofErr w:type="spellStart"/>
      <w:r w:rsidRPr="00210B36">
        <w:rPr>
          <w:color w:val="000000"/>
        </w:rPr>
        <w:t>situation</w:t>
      </w:r>
      <w:proofErr w:type="spellEnd"/>
      <w:r w:rsidRPr="00210B36">
        <w:rPr>
          <w:color w:val="000000"/>
        </w:rPr>
        <w:t xml:space="preserve"> in </w:t>
      </w:r>
      <w:proofErr w:type="spellStart"/>
      <w:r w:rsidRPr="00210B36">
        <w:rPr>
          <w:color w:val="000000"/>
        </w:rPr>
        <w:t>Romania</w:t>
      </w:r>
      <w:proofErr w:type="spellEnd"/>
      <w:r w:rsidRPr="00210B36">
        <w:rPr>
          <w:color w:val="000000"/>
        </w:rPr>
        <w:t xml:space="preserve">. Európai Unió: European </w:t>
      </w:r>
      <w:proofErr w:type="spellStart"/>
      <w:r w:rsidRPr="00210B36">
        <w:rPr>
          <w:color w:val="000000"/>
        </w:rPr>
        <w:t>Economic</w:t>
      </w:r>
      <w:proofErr w:type="spellEnd"/>
      <w:r w:rsidRPr="00210B36">
        <w:rPr>
          <w:color w:val="000000"/>
        </w:rPr>
        <w:t xml:space="preserve"> and </w:t>
      </w:r>
      <w:proofErr w:type="spellStart"/>
      <w:r w:rsidRPr="00210B36">
        <w:rPr>
          <w:color w:val="000000"/>
        </w:rPr>
        <w:t>Social</w:t>
      </w:r>
      <w:proofErr w:type="spellEnd"/>
      <w:r w:rsidRPr="00210B36">
        <w:rPr>
          <w:color w:val="000000"/>
        </w:rPr>
        <w:t xml:space="preserve"> </w:t>
      </w:r>
      <w:proofErr w:type="spellStart"/>
      <w:r w:rsidRPr="00210B36">
        <w:rPr>
          <w:color w:val="000000"/>
        </w:rPr>
        <w:t>Committee</w:t>
      </w:r>
      <w:proofErr w:type="spellEnd"/>
      <w:r w:rsidRPr="00210B36">
        <w:rPr>
          <w:color w:val="000000"/>
        </w:rPr>
        <w:t xml:space="preserve">. </w:t>
      </w:r>
    </w:p>
    <w:p w14:paraId="3AC79374" w14:textId="77777777" w:rsidR="006A5EB3" w:rsidRPr="00210B36" w:rsidRDefault="00000000">
      <w:pPr>
        <w:pBdr>
          <w:top w:val="nil"/>
          <w:left w:val="nil"/>
          <w:bottom w:val="nil"/>
          <w:right w:val="nil"/>
          <w:between w:val="nil"/>
        </w:pBdr>
        <w:ind w:left="720" w:hanging="720"/>
        <w:rPr>
          <w:color w:val="000000"/>
        </w:rPr>
      </w:pPr>
      <w:r w:rsidRPr="00210B36">
        <w:rPr>
          <w:color w:val="000000"/>
        </w:rPr>
        <w:t xml:space="preserve">Madaras. (2014). A gazdasági válság hatása a munkanélküliség alakulására országos és megyei szinten Romániában. </w:t>
      </w:r>
      <w:r w:rsidRPr="00210B36">
        <w:rPr>
          <w:i/>
          <w:color w:val="000000"/>
        </w:rPr>
        <w:t>Közgazdász Fórum, 17 (1-2)</w:t>
      </w:r>
      <w:r w:rsidRPr="00210B36">
        <w:rPr>
          <w:color w:val="000000"/>
        </w:rPr>
        <w:t>, 136-149.</w:t>
      </w:r>
    </w:p>
    <w:p w14:paraId="15709E30" w14:textId="77777777" w:rsidR="006A5EB3" w:rsidRPr="00210B36" w:rsidRDefault="00000000">
      <w:pPr>
        <w:pBdr>
          <w:top w:val="nil"/>
          <w:left w:val="nil"/>
          <w:bottom w:val="nil"/>
          <w:right w:val="nil"/>
          <w:between w:val="nil"/>
        </w:pBdr>
        <w:ind w:left="720" w:hanging="720"/>
        <w:rPr>
          <w:color w:val="000000"/>
        </w:rPr>
      </w:pPr>
      <w:r w:rsidRPr="00210B36">
        <w:rPr>
          <w:color w:val="000000"/>
        </w:rPr>
        <w:t xml:space="preserve">Madaras, S. (2018). </w:t>
      </w:r>
      <w:proofErr w:type="spellStart"/>
      <w:r w:rsidRPr="00210B36">
        <w:rPr>
          <w:color w:val="000000"/>
        </w:rPr>
        <w:t>Forecasting</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w:t>
      </w:r>
      <w:proofErr w:type="spellStart"/>
      <w:r w:rsidRPr="00210B36">
        <w:rPr>
          <w:color w:val="000000"/>
        </w:rPr>
        <w:t>regional</w:t>
      </w:r>
      <w:proofErr w:type="spellEnd"/>
      <w:r w:rsidRPr="00210B36">
        <w:rPr>
          <w:color w:val="000000"/>
        </w:rPr>
        <w:t xml:space="preserve"> </w:t>
      </w:r>
      <w:proofErr w:type="spellStart"/>
      <w:r w:rsidRPr="00210B36">
        <w:rPr>
          <w:color w:val="000000"/>
        </w:rPr>
        <w:t>unemployment</w:t>
      </w:r>
      <w:proofErr w:type="spellEnd"/>
      <w:r w:rsidRPr="00210B36">
        <w:rPr>
          <w:color w:val="000000"/>
        </w:rPr>
        <w:t xml:space="preserve"> </w:t>
      </w:r>
      <w:proofErr w:type="spellStart"/>
      <w:r w:rsidRPr="00210B36">
        <w:rPr>
          <w:color w:val="000000"/>
        </w:rPr>
        <w:t>rate</w:t>
      </w:r>
      <w:proofErr w:type="spellEnd"/>
      <w:r w:rsidRPr="00210B36">
        <w:rPr>
          <w:color w:val="000000"/>
        </w:rPr>
        <w:t xml:space="preserve"> </w:t>
      </w:r>
      <w:proofErr w:type="spellStart"/>
      <w:r w:rsidRPr="00210B36">
        <w:rPr>
          <w:color w:val="000000"/>
        </w:rPr>
        <w:t>based</w:t>
      </w:r>
      <w:proofErr w:type="spellEnd"/>
      <w:r w:rsidRPr="00210B36">
        <w:rPr>
          <w:color w:val="000000"/>
        </w:rPr>
        <w:t xml:space="preserve"> </w:t>
      </w:r>
      <w:proofErr w:type="spellStart"/>
      <w:r w:rsidRPr="00210B36">
        <w:rPr>
          <w:color w:val="000000"/>
        </w:rPr>
        <w:t>on</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w:t>
      </w:r>
      <w:proofErr w:type="spellStart"/>
      <w:r w:rsidRPr="00210B36">
        <w:rPr>
          <w:color w:val="000000"/>
        </w:rPr>
        <w:t>Box-Jenkins</w:t>
      </w:r>
      <w:proofErr w:type="spellEnd"/>
      <w:r w:rsidRPr="00210B36">
        <w:rPr>
          <w:color w:val="000000"/>
        </w:rPr>
        <w:t xml:space="preserve"> </w:t>
      </w:r>
      <w:proofErr w:type="spellStart"/>
      <w:r w:rsidRPr="00210B36">
        <w:rPr>
          <w:color w:val="000000"/>
        </w:rPr>
        <w:t>methodology</w:t>
      </w:r>
      <w:proofErr w:type="spellEnd"/>
      <w:r w:rsidRPr="00210B36">
        <w:rPr>
          <w:color w:val="000000"/>
        </w:rPr>
        <w:t xml:space="preserve"> </w:t>
      </w:r>
      <w:proofErr w:type="spellStart"/>
      <w:r w:rsidRPr="00210B36">
        <w:rPr>
          <w:color w:val="000000"/>
        </w:rPr>
        <w:t>vs</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Artifi </w:t>
      </w:r>
      <w:proofErr w:type="spellStart"/>
      <w:r w:rsidRPr="00210B36">
        <w:rPr>
          <w:color w:val="000000"/>
        </w:rPr>
        <w:t>cial</w:t>
      </w:r>
      <w:proofErr w:type="spellEnd"/>
      <w:r w:rsidRPr="00210B36">
        <w:rPr>
          <w:color w:val="000000"/>
        </w:rPr>
        <w:t xml:space="preserve"> </w:t>
      </w:r>
      <w:proofErr w:type="spellStart"/>
      <w:r w:rsidRPr="00210B36">
        <w:rPr>
          <w:color w:val="000000"/>
        </w:rPr>
        <w:t>Neural</w:t>
      </w:r>
      <w:proofErr w:type="spellEnd"/>
      <w:r w:rsidRPr="00210B36">
        <w:rPr>
          <w:color w:val="000000"/>
        </w:rPr>
        <w:t xml:space="preserve"> Network </w:t>
      </w:r>
      <w:proofErr w:type="spellStart"/>
      <w:r w:rsidRPr="00210B36">
        <w:rPr>
          <w:color w:val="000000"/>
        </w:rPr>
        <w:t>approach</w:t>
      </w:r>
      <w:proofErr w:type="spellEnd"/>
      <w:r w:rsidRPr="00210B36">
        <w:rPr>
          <w:color w:val="000000"/>
        </w:rPr>
        <w:t xml:space="preserve">. </w:t>
      </w:r>
      <w:proofErr w:type="spellStart"/>
      <w:r w:rsidRPr="00210B36">
        <w:rPr>
          <w:color w:val="000000"/>
        </w:rPr>
        <w:t>Case</w:t>
      </w:r>
      <w:proofErr w:type="spellEnd"/>
      <w:r w:rsidRPr="00210B36">
        <w:rPr>
          <w:color w:val="000000"/>
        </w:rPr>
        <w:t xml:space="preserve"> </w:t>
      </w:r>
      <w:proofErr w:type="spellStart"/>
      <w:r w:rsidRPr="00210B36">
        <w:rPr>
          <w:color w:val="000000"/>
        </w:rPr>
        <w:t>study</w:t>
      </w:r>
      <w:proofErr w:type="spellEnd"/>
      <w:r w:rsidRPr="00210B36">
        <w:rPr>
          <w:color w:val="000000"/>
        </w:rPr>
        <w:t xml:space="preserve"> of </w:t>
      </w:r>
      <w:proofErr w:type="spellStart"/>
      <w:r w:rsidRPr="00210B36">
        <w:rPr>
          <w:color w:val="000000"/>
        </w:rPr>
        <w:t>Brașov</w:t>
      </w:r>
      <w:proofErr w:type="spellEnd"/>
      <w:r w:rsidRPr="00210B36">
        <w:rPr>
          <w:color w:val="000000"/>
        </w:rPr>
        <w:t xml:space="preserve"> and </w:t>
      </w:r>
      <w:proofErr w:type="spellStart"/>
      <w:r w:rsidRPr="00210B36">
        <w:rPr>
          <w:color w:val="000000"/>
        </w:rPr>
        <w:t>Harghita</w:t>
      </w:r>
      <w:proofErr w:type="spellEnd"/>
      <w:r w:rsidRPr="00210B36">
        <w:rPr>
          <w:color w:val="000000"/>
        </w:rPr>
        <w:t xml:space="preserve"> </w:t>
      </w:r>
      <w:proofErr w:type="spellStart"/>
      <w:r w:rsidRPr="00210B36">
        <w:rPr>
          <w:color w:val="000000"/>
        </w:rPr>
        <w:t>counties</w:t>
      </w:r>
      <w:proofErr w:type="spellEnd"/>
      <w:r w:rsidRPr="00210B36">
        <w:rPr>
          <w:color w:val="000000"/>
        </w:rPr>
        <w:t xml:space="preserve">. </w:t>
      </w:r>
      <w:r w:rsidRPr="00210B36">
        <w:rPr>
          <w:i/>
          <w:color w:val="000000"/>
        </w:rPr>
        <w:t xml:space="preserve">Közgazdász Fórum (Forum </w:t>
      </w:r>
      <w:proofErr w:type="spellStart"/>
      <w:r w:rsidRPr="00210B36">
        <w:rPr>
          <w:i/>
          <w:color w:val="000000"/>
        </w:rPr>
        <w:t>on</w:t>
      </w:r>
      <w:proofErr w:type="spellEnd"/>
      <w:r w:rsidRPr="00210B36">
        <w:rPr>
          <w:i/>
          <w:color w:val="000000"/>
        </w:rPr>
        <w:t xml:space="preserve"> </w:t>
      </w:r>
      <w:proofErr w:type="spellStart"/>
      <w:r w:rsidRPr="00210B36">
        <w:rPr>
          <w:i/>
          <w:color w:val="000000"/>
        </w:rPr>
        <w:t>Economics</w:t>
      </w:r>
      <w:proofErr w:type="spellEnd"/>
      <w:r w:rsidRPr="00210B36">
        <w:rPr>
          <w:i/>
          <w:color w:val="000000"/>
        </w:rPr>
        <w:t xml:space="preserve"> and Business)</w:t>
      </w:r>
      <w:r w:rsidRPr="00210B36">
        <w:rPr>
          <w:color w:val="000000"/>
        </w:rPr>
        <w:t>, 66.</w:t>
      </w:r>
    </w:p>
    <w:p w14:paraId="1C715123" w14:textId="77777777" w:rsidR="006A5EB3" w:rsidRPr="00210B36" w:rsidRDefault="00000000">
      <w:pPr>
        <w:pBdr>
          <w:top w:val="nil"/>
          <w:left w:val="nil"/>
          <w:bottom w:val="nil"/>
          <w:right w:val="nil"/>
          <w:between w:val="nil"/>
        </w:pBdr>
        <w:ind w:left="720" w:hanging="720"/>
        <w:rPr>
          <w:color w:val="000000"/>
        </w:rPr>
      </w:pPr>
      <w:proofErr w:type="spellStart"/>
      <w:r w:rsidRPr="00210B36">
        <w:rPr>
          <w:color w:val="000000"/>
        </w:rPr>
        <w:t>Mulaudzi</w:t>
      </w:r>
      <w:proofErr w:type="spellEnd"/>
      <w:r w:rsidRPr="00210B36">
        <w:rPr>
          <w:color w:val="000000"/>
        </w:rPr>
        <w:t xml:space="preserve">, R., &amp; </w:t>
      </w:r>
      <w:proofErr w:type="spellStart"/>
      <w:r w:rsidRPr="00210B36">
        <w:rPr>
          <w:color w:val="000000"/>
        </w:rPr>
        <w:t>Ajoodha</w:t>
      </w:r>
      <w:proofErr w:type="spellEnd"/>
      <w:r w:rsidRPr="00210B36">
        <w:rPr>
          <w:color w:val="000000"/>
        </w:rPr>
        <w:t xml:space="preserve">, R. (2020). An </w:t>
      </w:r>
      <w:proofErr w:type="spellStart"/>
      <w:r w:rsidRPr="00210B36">
        <w:rPr>
          <w:color w:val="000000"/>
        </w:rPr>
        <w:t>Exploration</w:t>
      </w:r>
      <w:proofErr w:type="spellEnd"/>
      <w:r w:rsidRPr="00210B36">
        <w:rPr>
          <w:color w:val="000000"/>
        </w:rPr>
        <w:t xml:space="preserve"> of </w:t>
      </w:r>
      <w:proofErr w:type="spellStart"/>
      <w:r w:rsidRPr="00210B36">
        <w:rPr>
          <w:color w:val="000000"/>
        </w:rPr>
        <w:t>Machine</w:t>
      </w:r>
      <w:proofErr w:type="spellEnd"/>
      <w:r w:rsidRPr="00210B36">
        <w:rPr>
          <w:color w:val="000000"/>
        </w:rPr>
        <w:t xml:space="preserve"> </w:t>
      </w:r>
      <w:proofErr w:type="spellStart"/>
      <w:r w:rsidRPr="00210B36">
        <w:rPr>
          <w:color w:val="000000"/>
        </w:rPr>
        <w:t>Learning</w:t>
      </w:r>
      <w:proofErr w:type="spellEnd"/>
      <w:r w:rsidRPr="00210B36">
        <w:rPr>
          <w:color w:val="000000"/>
        </w:rPr>
        <w:t xml:space="preserve"> </w:t>
      </w:r>
      <w:proofErr w:type="spellStart"/>
      <w:r w:rsidRPr="00210B36">
        <w:rPr>
          <w:color w:val="000000"/>
        </w:rPr>
        <w:t>Models</w:t>
      </w:r>
      <w:proofErr w:type="spellEnd"/>
      <w:r w:rsidRPr="00210B36">
        <w:rPr>
          <w:color w:val="000000"/>
        </w:rPr>
        <w:t xml:space="preserve"> </w:t>
      </w:r>
      <w:proofErr w:type="spellStart"/>
      <w:r w:rsidRPr="00210B36">
        <w:rPr>
          <w:color w:val="000000"/>
        </w:rPr>
        <w:t>to</w:t>
      </w:r>
      <w:proofErr w:type="spellEnd"/>
      <w:r w:rsidRPr="00210B36">
        <w:rPr>
          <w:color w:val="000000"/>
        </w:rPr>
        <w:t xml:space="preserve"> </w:t>
      </w:r>
      <w:proofErr w:type="spellStart"/>
      <w:r w:rsidRPr="00210B36">
        <w:rPr>
          <w:color w:val="000000"/>
        </w:rPr>
        <w:t>Forecast</w:t>
      </w:r>
      <w:proofErr w:type="spellEnd"/>
      <w:r w:rsidRPr="00210B36">
        <w:rPr>
          <w:color w:val="000000"/>
        </w:rPr>
        <w:t xml:space="preserve"> </w:t>
      </w:r>
      <w:proofErr w:type="spellStart"/>
      <w:r w:rsidRPr="00210B36">
        <w:rPr>
          <w:color w:val="000000"/>
        </w:rPr>
        <w:t>the</w:t>
      </w:r>
      <w:proofErr w:type="spellEnd"/>
      <w:r w:rsidRPr="00210B36">
        <w:rPr>
          <w:color w:val="000000"/>
        </w:rPr>
        <w:t xml:space="preserve"> </w:t>
      </w:r>
      <w:proofErr w:type="spellStart"/>
      <w:r w:rsidRPr="00210B36">
        <w:rPr>
          <w:color w:val="000000"/>
        </w:rPr>
        <w:t>Unemployment</w:t>
      </w:r>
      <w:proofErr w:type="spellEnd"/>
      <w:r w:rsidRPr="00210B36">
        <w:rPr>
          <w:color w:val="000000"/>
        </w:rPr>
        <w:t xml:space="preserve"> </w:t>
      </w:r>
      <w:proofErr w:type="spellStart"/>
      <w:r w:rsidRPr="00210B36">
        <w:rPr>
          <w:color w:val="000000"/>
        </w:rPr>
        <w:t>Rate</w:t>
      </w:r>
      <w:proofErr w:type="spellEnd"/>
      <w:r w:rsidRPr="00210B36">
        <w:rPr>
          <w:color w:val="000000"/>
        </w:rPr>
        <w:t xml:space="preserve"> of South </w:t>
      </w:r>
      <w:proofErr w:type="spellStart"/>
      <w:r w:rsidRPr="00210B36">
        <w:rPr>
          <w:color w:val="000000"/>
        </w:rPr>
        <w:t>Africa</w:t>
      </w:r>
      <w:proofErr w:type="spellEnd"/>
      <w:r w:rsidRPr="00210B36">
        <w:rPr>
          <w:color w:val="000000"/>
        </w:rPr>
        <w:t xml:space="preserve">: A </w:t>
      </w:r>
      <w:proofErr w:type="spellStart"/>
      <w:r w:rsidRPr="00210B36">
        <w:rPr>
          <w:color w:val="000000"/>
        </w:rPr>
        <w:t>Univariate</w:t>
      </w:r>
      <w:proofErr w:type="spellEnd"/>
      <w:r w:rsidRPr="00210B36">
        <w:rPr>
          <w:color w:val="000000"/>
        </w:rPr>
        <w:t xml:space="preserve"> </w:t>
      </w:r>
      <w:proofErr w:type="spellStart"/>
      <w:r w:rsidRPr="00210B36">
        <w:rPr>
          <w:color w:val="000000"/>
        </w:rPr>
        <w:t>Approach</w:t>
      </w:r>
      <w:proofErr w:type="spellEnd"/>
      <w:r w:rsidRPr="00210B36">
        <w:rPr>
          <w:color w:val="000000"/>
        </w:rPr>
        <w:t>. IEEE.</w:t>
      </w:r>
    </w:p>
    <w:p w14:paraId="424259F2" w14:textId="77777777" w:rsidR="006A5EB3" w:rsidRPr="00210B36" w:rsidRDefault="00000000">
      <w:pPr>
        <w:pBdr>
          <w:top w:val="nil"/>
          <w:left w:val="nil"/>
          <w:bottom w:val="nil"/>
          <w:right w:val="nil"/>
          <w:between w:val="nil"/>
        </w:pBdr>
        <w:ind w:left="720" w:hanging="720"/>
        <w:rPr>
          <w:color w:val="000000"/>
        </w:rPr>
      </w:pPr>
      <w:r w:rsidRPr="00210B36">
        <w:rPr>
          <w:color w:val="000000"/>
        </w:rPr>
        <w:t xml:space="preserve">Sándor, Z. (2019). </w:t>
      </w:r>
      <w:r w:rsidRPr="00210B36">
        <w:rPr>
          <w:i/>
          <w:color w:val="000000"/>
        </w:rPr>
        <w:t xml:space="preserve">Bevezetés az </w:t>
      </w:r>
      <w:proofErr w:type="spellStart"/>
      <w:r w:rsidRPr="00210B36">
        <w:rPr>
          <w:i/>
          <w:color w:val="000000"/>
        </w:rPr>
        <w:t>ökonometriába</w:t>
      </w:r>
      <w:proofErr w:type="spellEnd"/>
      <w:r w:rsidRPr="00210B36">
        <w:rPr>
          <w:i/>
          <w:color w:val="000000"/>
        </w:rPr>
        <w:t>.</w:t>
      </w:r>
      <w:r w:rsidRPr="00210B36">
        <w:rPr>
          <w:color w:val="000000"/>
        </w:rPr>
        <w:t xml:space="preserve"> Sepsiszentgyörgy: T3 Kiadó.</w:t>
      </w:r>
    </w:p>
    <w:p w14:paraId="06817587" w14:textId="77777777" w:rsidR="006A5EB3" w:rsidRPr="00210B36" w:rsidRDefault="00000000">
      <w:pPr>
        <w:pBdr>
          <w:top w:val="nil"/>
          <w:left w:val="nil"/>
          <w:bottom w:val="nil"/>
          <w:right w:val="nil"/>
          <w:between w:val="nil"/>
        </w:pBdr>
        <w:ind w:left="720" w:hanging="720"/>
        <w:rPr>
          <w:color w:val="000000"/>
        </w:rPr>
      </w:pPr>
      <w:r w:rsidRPr="00210B36">
        <w:rPr>
          <w:color w:val="000000"/>
        </w:rPr>
        <w:t xml:space="preserve">Sándor, Z., &amp; Tánczos, L. J. (2019). </w:t>
      </w:r>
      <w:r w:rsidRPr="00210B36">
        <w:rPr>
          <w:i/>
          <w:color w:val="000000"/>
        </w:rPr>
        <w:t>Gazdasági statisztika jegyzet.</w:t>
      </w:r>
      <w:r w:rsidRPr="00210B36">
        <w:rPr>
          <w:color w:val="000000"/>
        </w:rPr>
        <w:t xml:space="preserve"> Sepsiszentgyörgy: T3 Kiadó.</w:t>
      </w:r>
    </w:p>
    <w:p w14:paraId="2F868300" w14:textId="77777777" w:rsidR="006A5EB3" w:rsidRPr="00210B36" w:rsidRDefault="006A5EB3"/>
    <w:p w14:paraId="565C715D" w14:textId="77777777" w:rsidR="006A5EB3" w:rsidRPr="00210B36" w:rsidRDefault="006A5EB3"/>
    <w:sectPr w:rsidR="006A5EB3" w:rsidRPr="00210B36">
      <w:headerReference w:type="default" r:id="rId19"/>
      <w:footerReference w:type="default" r:id="rId20"/>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F823" w14:textId="77777777" w:rsidR="00155ED6" w:rsidRDefault="00155ED6">
      <w:pPr>
        <w:spacing w:after="0" w:line="240" w:lineRule="auto"/>
      </w:pPr>
      <w:r>
        <w:separator/>
      </w:r>
    </w:p>
  </w:endnote>
  <w:endnote w:type="continuationSeparator" w:id="0">
    <w:p w14:paraId="25D75894" w14:textId="77777777" w:rsidR="00155ED6" w:rsidRDefault="0015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F64B" w14:textId="77777777" w:rsidR="00155ED6" w:rsidRDefault="00155ED6">
      <w:pPr>
        <w:spacing w:after="0" w:line="240" w:lineRule="auto"/>
      </w:pPr>
      <w:r>
        <w:separator/>
      </w:r>
    </w:p>
  </w:footnote>
  <w:footnote w:type="continuationSeparator" w:id="0">
    <w:p w14:paraId="505465D6" w14:textId="77777777" w:rsidR="00155ED6" w:rsidRDefault="00155ED6">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681351579">
    <w:abstractNumId w:val="1"/>
  </w:num>
  <w:num w:numId="2" w16cid:durableId="712536500">
    <w:abstractNumId w:val="8"/>
  </w:num>
  <w:num w:numId="3" w16cid:durableId="1359158703">
    <w:abstractNumId w:val="5"/>
  </w:num>
  <w:num w:numId="4" w16cid:durableId="456029440">
    <w:abstractNumId w:val="6"/>
  </w:num>
  <w:num w:numId="5" w16cid:durableId="438724154">
    <w:abstractNumId w:val="7"/>
  </w:num>
  <w:num w:numId="6" w16cid:durableId="829175598">
    <w:abstractNumId w:val="10"/>
  </w:num>
  <w:num w:numId="7" w16cid:durableId="557008684">
    <w:abstractNumId w:val="9"/>
  </w:num>
  <w:num w:numId="8" w16cid:durableId="826290499">
    <w:abstractNumId w:val="0"/>
  </w:num>
  <w:num w:numId="9" w16cid:durableId="195581390">
    <w:abstractNumId w:val="2"/>
  </w:num>
  <w:num w:numId="10" w16cid:durableId="1835760300">
    <w:abstractNumId w:val="4"/>
  </w:num>
  <w:num w:numId="11" w16cid:durableId="1957831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5F"/>
    <w:rsid w:val="00000C6E"/>
    <w:rsid w:val="000073A7"/>
    <w:rsid w:val="000211D9"/>
    <w:rsid w:val="00046A83"/>
    <w:rsid w:val="00047399"/>
    <w:rsid w:val="000555D8"/>
    <w:rsid w:val="00056248"/>
    <w:rsid w:val="00073516"/>
    <w:rsid w:val="00073743"/>
    <w:rsid w:val="000830C4"/>
    <w:rsid w:val="00091E18"/>
    <w:rsid w:val="00092C95"/>
    <w:rsid w:val="00094BDD"/>
    <w:rsid w:val="000A1A2A"/>
    <w:rsid w:val="000A4EFF"/>
    <w:rsid w:val="000A64E6"/>
    <w:rsid w:val="000C1DEE"/>
    <w:rsid w:val="000C4A5A"/>
    <w:rsid w:val="000E3BBA"/>
    <w:rsid w:val="000E7676"/>
    <w:rsid w:val="000F18E4"/>
    <w:rsid w:val="000F3CEF"/>
    <w:rsid w:val="000F675E"/>
    <w:rsid w:val="000F6F4E"/>
    <w:rsid w:val="00101199"/>
    <w:rsid w:val="0010286E"/>
    <w:rsid w:val="00110E16"/>
    <w:rsid w:val="00121AD4"/>
    <w:rsid w:val="00127832"/>
    <w:rsid w:val="00131FC1"/>
    <w:rsid w:val="00143422"/>
    <w:rsid w:val="00155ED6"/>
    <w:rsid w:val="00165B15"/>
    <w:rsid w:val="001804AA"/>
    <w:rsid w:val="00183FF4"/>
    <w:rsid w:val="001873E6"/>
    <w:rsid w:val="001976C4"/>
    <w:rsid w:val="001A6276"/>
    <w:rsid w:val="001A6F2E"/>
    <w:rsid w:val="001B0D12"/>
    <w:rsid w:val="001B47E7"/>
    <w:rsid w:val="001C48EE"/>
    <w:rsid w:val="001C618C"/>
    <w:rsid w:val="001D262B"/>
    <w:rsid w:val="001D5E0D"/>
    <w:rsid w:val="001E4FDC"/>
    <w:rsid w:val="001E5AAD"/>
    <w:rsid w:val="001F78FD"/>
    <w:rsid w:val="0020017A"/>
    <w:rsid w:val="00205410"/>
    <w:rsid w:val="00210956"/>
    <w:rsid w:val="00210B36"/>
    <w:rsid w:val="00214022"/>
    <w:rsid w:val="0022132C"/>
    <w:rsid w:val="00221F9F"/>
    <w:rsid w:val="00225681"/>
    <w:rsid w:val="00226C65"/>
    <w:rsid w:val="00230EAF"/>
    <w:rsid w:val="00232635"/>
    <w:rsid w:val="00242672"/>
    <w:rsid w:val="00254403"/>
    <w:rsid w:val="00264F61"/>
    <w:rsid w:val="00266F25"/>
    <w:rsid w:val="00270337"/>
    <w:rsid w:val="0028035E"/>
    <w:rsid w:val="00286E8B"/>
    <w:rsid w:val="00290F4C"/>
    <w:rsid w:val="00297D55"/>
    <w:rsid w:val="002A6827"/>
    <w:rsid w:val="002B3034"/>
    <w:rsid w:val="002B7E9E"/>
    <w:rsid w:val="002D1537"/>
    <w:rsid w:val="002E3A14"/>
    <w:rsid w:val="002E7755"/>
    <w:rsid w:val="002F4D5C"/>
    <w:rsid w:val="002F7929"/>
    <w:rsid w:val="00302995"/>
    <w:rsid w:val="00304395"/>
    <w:rsid w:val="00305C42"/>
    <w:rsid w:val="00306FEE"/>
    <w:rsid w:val="003133F2"/>
    <w:rsid w:val="00314E33"/>
    <w:rsid w:val="00322338"/>
    <w:rsid w:val="00334BDA"/>
    <w:rsid w:val="003353E4"/>
    <w:rsid w:val="00336FE4"/>
    <w:rsid w:val="00353844"/>
    <w:rsid w:val="00354543"/>
    <w:rsid w:val="003577E9"/>
    <w:rsid w:val="00385135"/>
    <w:rsid w:val="00385E3A"/>
    <w:rsid w:val="003918C9"/>
    <w:rsid w:val="00394352"/>
    <w:rsid w:val="00396B1F"/>
    <w:rsid w:val="003A1810"/>
    <w:rsid w:val="003A3EDB"/>
    <w:rsid w:val="003A55BC"/>
    <w:rsid w:val="003B029C"/>
    <w:rsid w:val="003B0BF8"/>
    <w:rsid w:val="003B58C8"/>
    <w:rsid w:val="003B71A2"/>
    <w:rsid w:val="003D27A3"/>
    <w:rsid w:val="003D487E"/>
    <w:rsid w:val="003E5E86"/>
    <w:rsid w:val="003E7B2D"/>
    <w:rsid w:val="003E7CD1"/>
    <w:rsid w:val="003F083C"/>
    <w:rsid w:val="003F0C56"/>
    <w:rsid w:val="003F28A8"/>
    <w:rsid w:val="00412D37"/>
    <w:rsid w:val="00413891"/>
    <w:rsid w:val="00416882"/>
    <w:rsid w:val="00417779"/>
    <w:rsid w:val="00441FFC"/>
    <w:rsid w:val="00451665"/>
    <w:rsid w:val="00457FCC"/>
    <w:rsid w:val="00465D1D"/>
    <w:rsid w:val="004759D4"/>
    <w:rsid w:val="004945DC"/>
    <w:rsid w:val="004A5CDB"/>
    <w:rsid w:val="004B364D"/>
    <w:rsid w:val="004C2D36"/>
    <w:rsid w:val="004C68D3"/>
    <w:rsid w:val="004D5AC7"/>
    <w:rsid w:val="004E47FD"/>
    <w:rsid w:val="004E72C2"/>
    <w:rsid w:val="004E7588"/>
    <w:rsid w:val="004F1B26"/>
    <w:rsid w:val="004F2A57"/>
    <w:rsid w:val="004F2B94"/>
    <w:rsid w:val="00503455"/>
    <w:rsid w:val="00505CCD"/>
    <w:rsid w:val="00505D8B"/>
    <w:rsid w:val="0052213C"/>
    <w:rsid w:val="00535D27"/>
    <w:rsid w:val="00537EDC"/>
    <w:rsid w:val="005434BC"/>
    <w:rsid w:val="00547A35"/>
    <w:rsid w:val="005508E0"/>
    <w:rsid w:val="00564978"/>
    <w:rsid w:val="00564F76"/>
    <w:rsid w:val="00565141"/>
    <w:rsid w:val="00570AF0"/>
    <w:rsid w:val="00571FF4"/>
    <w:rsid w:val="00580951"/>
    <w:rsid w:val="00590B9F"/>
    <w:rsid w:val="005B5E4A"/>
    <w:rsid w:val="005C0147"/>
    <w:rsid w:val="005C3941"/>
    <w:rsid w:val="005C4B06"/>
    <w:rsid w:val="005C545F"/>
    <w:rsid w:val="005C736A"/>
    <w:rsid w:val="005F5B4D"/>
    <w:rsid w:val="005F6FCB"/>
    <w:rsid w:val="005F7F00"/>
    <w:rsid w:val="0060074A"/>
    <w:rsid w:val="006028BA"/>
    <w:rsid w:val="00616C6B"/>
    <w:rsid w:val="006212E7"/>
    <w:rsid w:val="00621940"/>
    <w:rsid w:val="0062489D"/>
    <w:rsid w:val="006269C9"/>
    <w:rsid w:val="006324D8"/>
    <w:rsid w:val="006365A4"/>
    <w:rsid w:val="006422EB"/>
    <w:rsid w:val="006423FE"/>
    <w:rsid w:val="006445A1"/>
    <w:rsid w:val="0066184D"/>
    <w:rsid w:val="0068484F"/>
    <w:rsid w:val="00685377"/>
    <w:rsid w:val="0069528D"/>
    <w:rsid w:val="006962AE"/>
    <w:rsid w:val="006A451E"/>
    <w:rsid w:val="006A5EB3"/>
    <w:rsid w:val="006B2A5B"/>
    <w:rsid w:val="006B2FDD"/>
    <w:rsid w:val="006B518A"/>
    <w:rsid w:val="006B7A19"/>
    <w:rsid w:val="006D284F"/>
    <w:rsid w:val="006D29AC"/>
    <w:rsid w:val="006D4FF3"/>
    <w:rsid w:val="006E1266"/>
    <w:rsid w:val="00701BD8"/>
    <w:rsid w:val="00706D09"/>
    <w:rsid w:val="007208FE"/>
    <w:rsid w:val="007339E0"/>
    <w:rsid w:val="007354B6"/>
    <w:rsid w:val="00735996"/>
    <w:rsid w:val="0074606C"/>
    <w:rsid w:val="007470BB"/>
    <w:rsid w:val="00755C5D"/>
    <w:rsid w:val="007650F4"/>
    <w:rsid w:val="00767FA0"/>
    <w:rsid w:val="00773FEE"/>
    <w:rsid w:val="007775B2"/>
    <w:rsid w:val="00784F8D"/>
    <w:rsid w:val="00791521"/>
    <w:rsid w:val="007938D9"/>
    <w:rsid w:val="007B25BD"/>
    <w:rsid w:val="007C0CB9"/>
    <w:rsid w:val="007D5C14"/>
    <w:rsid w:val="007E104C"/>
    <w:rsid w:val="007E180E"/>
    <w:rsid w:val="007E2C77"/>
    <w:rsid w:val="008034CE"/>
    <w:rsid w:val="00806272"/>
    <w:rsid w:val="00807C6A"/>
    <w:rsid w:val="008264EF"/>
    <w:rsid w:val="00830F77"/>
    <w:rsid w:val="008339AF"/>
    <w:rsid w:val="00844D9C"/>
    <w:rsid w:val="00851BDF"/>
    <w:rsid w:val="00853A8D"/>
    <w:rsid w:val="00867B00"/>
    <w:rsid w:val="00871418"/>
    <w:rsid w:val="00871AA6"/>
    <w:rsid w:val="00873690"/>
    <w:rsid w:val="00874039"/>
    <w:rsid w:val="00882D06"/>
    <w:rsid w:val="00885A8A"/>
    <w:rsid w:val="00895AFB"/>
    <w:rsid w:val="008B0253"/>
    <w:rsid w:val="008C27C5"/>
    <w:rsid w:val="008D05DE"/>
    <w:rsid w:val="008D25E1"/>
    <w:rsid w:val="008E0A4A"/>
    <w:rsid w:val="008E54EA"/>
    <w:rsid w:val="008E6A7B"/>
    <w:rsid w:val="008E7768"/>
    <w:rsid w:val="008F5D02"/>
    <w:rsid w:val="00900036"/>
    <w:rsid w:val="009002AF"/>
    <w:rsid w:val="00901A75"/>
    <w:rsid w:val="00911A70"/>
    <w:rsid w:val="00917F74"/>
    <w:rsid w:val="00920903"/>
    <w:rsid w:val="009229ED"/>
    <w:rsid w:val="0093121D"/>
    <w:rsid w:val="00934F78"/>
    <w:rsid w:val="0093602C"/>
    <w:rsid w:val="00942D85"/>
    <w:rsid w:val="009543DA"/>
    <w:rsid w:val="009554AA"/>
    <w:rsid w:val="0095691F"/>
    <w:rsid w:val="00963A68"/>
    <w:rsid w:val="00977E68"/>
    <w:rsid w:val="009804D1"/>
    <w:rsid w:val="0098731C"/>
    <w:rsid w:val="009876C2"/>
    <w:rsid w:val="00991BF6"/>
    <w:rsid w:val="009A1CBE"/>
    <w:rsid w:val="009B0404"/>
    <w:rsid w:val="009B31F6"/>
    <w:rsid w:val="009B52E5"/>
    <w:rsid w:val="009C3BB3"/>
    <w:rsid w:val="009D28F2"/>
    <w:rsid w:val="009D5ABD"/>
    <w:rsid w:val="009E2E8B"/>
    <w:rsid w:val="009F0A8E"/>
    <w:rsid w:val="009F55B1"/>
    <w:rsid w:val="00A0341C"/>
    <w:rsid w:val="00A06EC3"/>
    <w:rsid w:val="00A10DBC"/>
    <w:rsid w:val="00A11028"/>
    <w:rsid w:val="00A13A47"/>
    <w:rsid w:val="00A13F46"/>
    <w:rsid w:val="00A148FF"/>
    <w:rsid w:val="00A16796"/>
    <w:rsid w:val="00A20BD6"/>
    <w:rsid w:val="00A231A7"/>
    <w:rsid w:val="00A24267"/>
    <w:rsid w:val="00A26E6A"/>
    <w:rsid w:val="00A3010D"/>
    <w:rsid w:val="00A34DD1"/>
    <w:rsid w:val="00A37A67"/>
    <w:rsid w:val="00A43B49"/>
    <w:rsid w:val="00A447EF"/>
    <w:rsid w:val="00A45319"/>
    <w:rsid w:val="00A5083B"/>
    <w:rsid w:val="00A522C8"/>
    <w:rsid w:val="00A52E93"/>
    <w:rsid w:val="00A5484A"/>
    <w:rsid w:val="00A618DB"/>
    <w:rsid w:val="00A64C35"/>
    <w:rsid w:val="00A70541"/>
    <w:rsid w:val="00A7097C"/>
    <w:rsid w:val="00A77B79"/>
    <w:rsid w:val="00A80523"/>
    <w:rsid w:val="00A85ED7"/>
    <w:rsid w:val="00A93F78"/>
    <w:rsid w:val="00AA2205"/>
    <w:rsid w:val="00AA3A41"/>
    <w:rsid w:val="00AA70D9"/>
    <w:rsid w:val="00AA781E"/>
    <w:rsid w:val="00AB4E36"/>
    <w:rsid w:val="00AB687E"/>
    <w:rsid w:val="00AB7773"/>
    <w:rsid w:val="00AC31C5"/>
    <w:rsid w:val="00AC3479"/>
    <w:rsid w:val="00AC5293"/>
    <w:rsid w:val="00AD0F4A"/>
    <w:rsid w:val="00AD2D86"/>
    <w:rsid w:val="00AD699D"/>
    <w:rsid w:val="00AD76F9"/>
    <w:rsid w:val="00AF2409"/>
    <w:rsid w:val="00AF7932"/>
    <w:rsid w:val="00B03E58"/>
    <w:rsid w:val="00B06C34"/>
    <w:rsid w:val="00B07C79"/>
    <w:rsid w:val="00B1206F"/>
    <w:rsid w:val="00B159FF"/>
    <w:rsid w:val="00B16296"/>
    <w:rsid w:val="00B27353"/>
    <w:rsid w:val="00B27576"/>
    <w:rsid w:val="00B3393E"/>
    <w:rsid w:val="00B349E6"/>
    <w:rsid w:val="00B43463"/>
    <w:rsid w:val="00B43D13"/>
    <w:rsid w:val="00B45002"/>
    <w:rsid w:val="00B4642B"/>
    <w:rsid w:val="00B55CC2"/>
    <w:rsid w:val="00B60AF8"/>
    <w:rsid w:val="00B60FC9"/>
    <w:rsid w:val="00B6163C"/>
    <w:rsid w:val="00B64473"/>
    <w:rsid w:val="00B74DC0"/>
    <w:rsid w:val="00B84C0F"/>
    <w:rsid w:val="00BA06DF"/>
    <w:rsid w:val="00BA18E2"/>
    <w:rsid w:val="00BA6AE9"/>
    <w:rsid w:val="00BB509E"/>
    <w:rsid w:val="00BC12B8"/>
    <w:rsid w:val="00BD2D5D"/>
    <w:rsid w:val="00BD39C7"/>
    <w:rsid w:val="00BD3C24"/>
    <w:rsid w:val="00BD3FE2"/>
    <w:rsid w:val="00BE0D95"/>
    <w:rsid w:val="00BE686C"/>
    <w:rsid w:val="00C00BF6"/>
    <w:rsid w:val="00C0267F"/>
    <w:rsid w:val="00C037DE"/>
    <w:rsid w:val="00C13C02"/>
    <w:rsid w:val="00C16503"/>
    <w:rsid w:val="00C2177E"/>
    <w:rsid w:val="00C31524"/>
    <w:rsid w:val="00C409B7"/>
    <w:rsid w:val="00C542FC"/>
    <w:rsid w:val="00C649DF"/>
    <w:rsid w:val="00C70EDF"/>
    <w:rsid w:val="00C71999"/>
    <w:rsid w:val="00C721A7"/>
    <w:rsid w:val="00C75359"/>
    <w:rsid w:val="00C81B2B"/>
    <w:rsid w:val="00C8543E"/>
    <w:rsid w:val="00C903D6"/>
    <w:rsid w:val="00CA3D21"/>
    <w:rsid w:val="00CA4822"/>
    <w:rsid w:val="00CB31B9"/>
    <w:rsid w:val="00CB32BD"/>
    <w:rsid w:val="00CB430F"/>
    <w:rsid w:val="00CC20F4"/>
    <w:rsid w:val="00CC4303"/>
    <w:rsid w:val="00CD0B0A"/>
    <w:rsid w:val="00CD1861"/>
    <w:rsid w:val="00CE0942"/>
    <w:rsid w:val="00CF3A9A"/>
    <w:rsid w:val="00CF4E98"/>
    <w:rsid w:val="00CF5B60"/>
    <w:rsid w:val="00D11925"/>
    <w:rsid w:val="00D20AA8"/>
    <w:rsid w:val="00D26735"/>
    <w:rsid w:val="00D44AF7"/>
    <w:rsid w:val="00D516CD"/>
    <w:rsid w:val="00D54C4F"/>
    <w:rsid w:val="00D55281"/>
    <w:rsid w:val="00D653BB"/>
    <w:rsid w:val="00D74675"/>
    <w:rsid w:val="00D81812"/>
    <w:rsid w:val="00D826E3"/>
    <w:rsid w:val="00D85C83"/>
    <w:rsid w:val="00D97163"/>
    <w:rsid w:val="00DA64FE"/>
    <w:rsid w:val="00DB14CE"/>
    <w:rsid w:val="00DD0BED"/>
    <w:rsid w:val="00DD58EA"/>
    <w:rsid w:val="00DD71BC"/>
    <w:rsid w:val="00DF620D"/>
    <w:rsid w:val="00DF7506"/>
    <w:rsid w:val="00E02BBC"/>
    <w:rsid w:val="00E077D9"/>
    <w:rsid w:val="00E07C65"/>
    <w:rsid w:val="00E10362"/>
    <w:rsid w:val="00E16288"/>
    <w:rsid w:val="00E215B8"/>
    <w:rsid w:val="00E244FE"/>
    <w:rsid w:val="00E2490D"/>
    <w:rsid w:val="00E3079A"/>
    <w:rsid w:val="00E31924"/>
    <w:rsid w:val="00E35455"/>
    <w:rsid w:val="00E355EE"/>
    <w:rsid w:val="00E37362"/>
    <w:rsid w:val="00E40A26"/>
    <w:rsid w:val="00E44004"/>
    <w:rsid w:val="00E53E73"/>
    <w:rsid w:val="00E56181"/>
    <w:rsid w:val="00E6680B"/>
    <w:rsid w:val="00E716AF"/>
    <w:rsid w:val="00E869FF"/>
    <w:rsid w:val="00E938B5"/>
    <w:rsid w:val="00E96581"/>
    <w:rsid w:val="00EA2D21"/>
    <w:rsid w:val="00EB3A06"/>
    <w:rsid w:val="00EB3B96"/>
    <w:rsid w:val="00EB6449"/>
    <w:rsid w:val="00EE1C4F"/>
    <w:rsid w:val="00EE715D"/>
    <w:rsid w:val="00EF64D9"/>
    <w:rsid w:val="00EF7175"/>
    <w:rsid w:val="00F008A0"/>
    <w:rsid w:val="00F011E8"/>
    <w:rsid w:val="00F01ED4"/>
    <w:rsid w:val="00F025C5"/>
    <w:rsid w:val="00F0295D"/>
    <w:rsid w:val="00F10F7E"/>
    <w:rsid w:val="00F152F0"/>
    <w:rsid w:val="00F169DD"/>
    <w:rsid w:val="00F2043D"/>
    <w:rsid w:val="00F240A9"/>
    <w:rsid w:val="00F24171"/>
    <w:rsid w:val="00F24AF2"/>
    <w:rsid w:val="00F2662C"/>
    <w:rsid w:val="00F4078B"/>
    <w:rsid w:val="00F41CCD"/>
    <w:rsid w:val="00F42597"/>
    <w:rsid w:val="00F46DF7"/>
    <w:rsid w:val="00F55760"/>
    <w:rsid w:val="00F7016E"/>
    <w:rsid w:val="00F71998"/>
    <w:rsid w:val="00F80B93"/>
    <w:rsid w:val="00F87F7E"/>
    <w:rsid w:val="00F96D69"/>
    <w:rsid w:val="00F97EB3"/>
    <w:rsid w:val="00FA2A8B"/>
    <w:rsid w:val="00FA358B"/>
    <w:rsid w:val="00FA554F"/>
    <w:rsid w:val="00FC34E6"/>
    <w:rsid w:val="00FC55B0"/>
    <w:rsid w:val="00FD1A77"/>
    <w:rsid w:val="00FD7C1B"/>
    <w:rsid w:val="00FE4DB2"/>
    <w:rsid w:val="00FE6178"/>
    <w:rsid w:val="00FE6A22"/>
    <w:rsid w:val="00FF1CCD"/>
    <w:rsid w:val="00FF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7EB3"/>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2</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3</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035F1877-534D-4EBD-BC5E-F41F74A951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27</Pages>
  <Words>5028</Words>
  <Characters>28664</Characters>
  <Application>Microsoft Office Word</Application>
  <DocSecurity>0</DocSecurity>
  <Lines>238</Lines>
  <Paragraphs>67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446</cp:revision>
  <cp:lastPrinted>2024-02-04T17:37:00Z</cp:lastPrinted>
  <dcterms:created xsi:type="dcterms:W3CDTF">2023-10-31T13:01:00Z</dcterms:created>
  <dcterms:modified xsi:type="dcterms:W3CDTF">2024-02-04T19:33:00Z</dcterms:modified>
</cp:coreProperties>
</file>