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53B2" w14:textId="77777777" w:rsidR="00590B26" w:rsidRDefault="00590B26">
      <w:pPr>
        <w:pStyle w:val="Cm"/>
        <w:spacing w:line="276" w:lineRule="auto"/>
        <w:rPr>
          <w:b/>
          <w:smallCaps/>
          <w:sz w:val="28"/>
          <w:szCs w:val="28"/>
        </w:rPr>
      </w:pPr>
    </w:p>
    <w:p w14:paraId="58F73D56" w14:textId="77777777" w:rsidR="0051711A" w:rsidRDefault="0051711A" w:rsidP="0051711A"/>
    <w:p w14:paraId="2F203171" w14:textId="77777777" w:rsidR="0051711A" w:rsidRDefault="0051711A" w:rsidP="0051711A"/>
    <w:p w14:paraId="33A2C352" w14:textId="77777777" w:rsidR="0051711A" w:rsidRDefault="0051711A" w:rsidP="0051711A"/>
    <w:p w14:paraId="5F353B6E" w14:textId="77777777" w:rsidR="0051711A" w:rsidRDefault="0051711A" w:rsidP="0051711A"/>
    <w:p w14:paraId="62A1E478" w14:textId="0DD63102" w:rsidR="0051711A" w:rsidRDefault="00DC175A" w:rsidP="00DC175A">
      <w:pPr>
        <w:jc w:val="center"/>
      </w:pPr>
      <w:r>
        <w:t>fedlap vázlat</w:t>
      </w:r>
    </w:p>
    <w:p w14:paraId="20835DC4" w14:textId="77777777" w:rsidR="0051711A" w:rsidRDefault="0051711A" w:rsidP="0051711A"/>
    <w:p w14:paraId="2271BFA3" w14:textId="77777777" w:rsidR="0051711A" w:rsidRDefault="0051711A" w:rsidP="0051711A"/>
    <w:p w14:paraId="041A07EC" w14:textId="15517266" w:rsidR="0051711A" w:rsidRPr="0051711A" w:rsidRDefault="00E63ADE" w:rsidP="00E63ADE">
      <w:pPr>
        <w:tabs>
          <w:tab w:val="left" w:pos="8010"/>
        </w:tabs>
      </w:pPr>
      <w:r>
        <w:tab/>
      </w:r>
    </w:p>
    <w:p w14:paraId="2473CEAF" w14:textId="3C7DA35C" w:rsidR="00590B26" w:rsidRPr="0051711A" w:rsidRDefault="00590B26" w:rsidP="0051711A">
      <w:pPr>
        <w:pStyle w:val="Cm"/>
        <w:spacing w:line="276" w:lineRule="auto"/>
        <w:jc w:val="center"/>
        <w:rPr>
          <w:b/>
          <w:smallCaps/>
          <w:szCs w:val="36"/>
        </w:rPr>
      </w:pPr>
      <w:r w:rsidRPr="0051711A">
        <w:rPr>
          <w:b/>
          <w:smallCaps/>
          <w:szCs w:val="36"/>
        </w:rPr>
        <w:t>A SZÉKELYFÖLDI MEGYÉK MUNKANÉLKÜLISÉGI RÁTÁINAK ELŐREJELZÉSE, ARMA ÉS A MESTERSÉGES NEURONHÁLÓ-ALAPÚ MODELLEK ALAPJÁN.</w:t>
      </w:r>
    </w:p>
    <w:p w14:paraId="64E57C06" w14:textId="09CCCF44" w:rsidR="00590B26" w:rsidRDefault="00590B26">
      <w:pPr>
        <w:rPr>
          <w:b/>
          <w:smallCaps/>
          <w:sz w:val="28"/>
          <w:szCs w:val="28"/>
        </w:rPr>
      </w:pPr>
    </w:p>
    <w:p w14:paraId="26CBB7DF" w14:textId="4B1DAC39" w:rsidR="00590B26" w:rsidRDefault="00590B26">
      <w:pPr>
        <w:rPr>
          <w:b/>
          <w:smallCaps/>
          <w:sz w:val="28"/>
          <w:szCs w:val="28"/>
        </w:rPr>
      </w:pPr>
      <w:r>
        <w:rPr>
          <w:b/>
          <w:smallCaps/>
          <w:sz w:val="28"/>
          <w:szCs w:val="28"/>
        </w:rPr>
        <w:br w:type="page"/>
      </w:r>
    </w:p>
    <w:sdt>
      <w:sdtPr>
        <w:rPr>
          <w:rFonts w:ascii="Times New Roman" w:eastAsia="Times New Roman" w:hAnsi="Times New Roman" w:cs="Times New Roman"/>
          <w:color w:val="auto"/>
          <w:sz w:val="24"/>
          <w:szCs w:val="24"/>
        </w:rPr>
        <w:id w:val="-245726600"/>
        <w:docPartObj>
          <w:docPartGallery w:val="Table of Contents"/>
          <w:docPartUnique/>
        </w:docPartObj>
      </w:sdtPr>
      <w:sdtEndPr>
        <w:rPr>
          <w:b/>
          <w:bCs/>
        </w:rPr>
      </w:sdtEndPr>
      <w:sdtContent>
        <w:p w14:paraId="6E8151D1" w14:textId="5DB4B5C3" w:rsidR="00557A3A" w:rsidRDefault="00557A3A">
          <w:pPr>
            <w:pStyle w:val="Tartalomjegyzkcmsora"/>
          </w:pPr>
          <w:r>
            <w:t>Tartalom</w:t>
          </w:r>
        </w:p>
        <w:p w14:paraId="4766C057" w14:textId="67EE37E2" w:rsidR="00D172A9" w:rsidRDefault="00557A3A">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916108" w:history="1">
            <w:r w:rsidR="00D172A9" w:rsidRPr="00FF4C02">
              <w:rPr>
                <w:rStyle w:val="Hiperhivatkozs"/>
                <w:noProof/>
              </w:rPr>
              <w:t>1.</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Bevezetés</w:t>
            </w:r>
            <w:r w:rsidR="00D172A9">
              <w:rPr>
                <w:noProof/>
                <w:webHidden/>
              </w:rPr>
              <w:tab/>
            </w:r>
            <w:r w:rsidR="00D172A9">
              <w:rPr>
                <w:noProof/>
                <w:webHidden/>
              </w:rPr>
              <w:fldChar w:fldCharType="begin"/>
            </w:r>
            <w:r w:rsidR="00D172A9">
              <w:rPr>
                <w:noProof/>
                <w:webHidden/>
              </w:rPr>
              <w:instrText xml:space="preserve"> PAGEREF _Toc151916108 \h </w:instrText>
            </w:r>
            <w:r w:rsidR="00D172A9">
              <w:rPr>
                <w:noProof/>
                <w:webHidden/>
              </w:rPr>
            </w:r>
            <w:r w:rsidR="00D172A9">
              <w:rPr>
                <w:noProof/>
                <w:webHidden/>
              </w:rPr>
              <w:fldChar w:fldCharType="separate"/>
            </w:r>
            <w:r w:rsidR="00D172A9">
              <w:rPr>
                <w:noProof/>
                <w:webHidden/>
              </w:rPr>
              <w:t>2</w:t>
            </w:r>
            <w:r w:rsidR="00D172A9">
              <w:rPr>
                <w:noProof/>
                <w:webHidden/>
              </w:rPr>
              <w:fldChar w:fldCharType="end"/>
            </w:r>
          </w:hyperlink>
        </w:p>
        <w:p w14:paraId="4BEDAC23" w14:textId="43B99ACE"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09" w:history="1">
            <w:r w:rsidR="00D172A9" w:rsidRPr="00FF4C02">
              <w:rPr>
                <w:rStyle w:val="Hiperhivatkozs"/>
                <w:noProof/>
              </w:rPr>
              <w:t>1.1</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A munkanélküliségi ráta meghatározása Romániában</w:t>
            </w:r>
            <w:r w:rsidR="00D172A9">
              <w:rPr>
                <w:noProof/>
                <w:webHidden/>
              </w:rPr>
              <w:tab/>
            </w:r>
            <w:r w:rsidR="00D172A9">
              <w:rPr>
                <w:noProof/>
                <w:webHidden/>
              </w:rPr>
              <w:fldChar w:fldCharType="begin"/>
            </w:r>
            <w:r w:rsidR="00D172A9">
              <w:rPr>
                <w:noProof/>
                <w:webHidden/>
              </w:rPr>
              <w:instrText xml:space="preserve"> PAGEREF _Toc151916109 \h </w:instrText>
            </w:r>
            <w:r w:rsidR="00D172A9">
              <w:rPr>
                <w:noProof/>
                <w:webHidden/>
              </w:rPr>
            </w:r>
            <w:r w:rsidR="00D172A9">
              <w:rPr>
                <w:noProof/>
                <w:webHidden/>
              </w:rPr>
              <w:fldChar w:fldCharType="separate"/>
            </w:r>
            <w:r w:rsidR="00D172A9">
              <w:rPr>
                <w:noProof/>
                <w:webHidden/>
              </w:rPr>
              <w:t>3</w:t>
            </w:r>
            <w:r w:rsidR="00D172A9">
              <w:rPr>
                <w:noProof/>
                <w:webHidden/>
              </w:rPr>
              <w:fldChar w:fldCharType="end"/>
            </w:r>
          </w:hyperlink>
        </w:p>
        <w:p w14:paraId="77F18F15" w14:textId="53845EF5"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0" w:history="1">
            <w:r w:rsidR="00D172A9" w:rsidRPr="00FF4C02">
              <w:rPr>
                <w:rStyle w:val="Hiperhivatkozs"/>
                <w:noProof/>
              </w:rPr>
              <w:t>1.2 Felhasznált statisztikai mutatók és fogalmak</w:t>
            </w:r>
            <w:r w:rsidR="00D172A9">
              <w:rPr>
                <w:noProof/>
                <w:webHidden/>
              </w:rPr>
              <w:tab/>
            </w:r>
            <w:r w:rsidR="00D172A9">
              <w:rPr>
                <w:noProof/>
                <w:webHidden/>
              </w:rPr>
              <w:fldChar w:fldCharType="begin"/>
            </w:r>
            <w:r w:rsidR="00D172A9">
              <w:rPr>
                <w:noProof/>
                <w:webHidden/>
              </w:rPr>
              <w:instrText xml:space="preserve"> PAGEREF _Toc151916110 \h </w:instrText>
            </w:r>
            <w:r w:rsidR="00D172A9">
              <w:rPr>
                <w:noProof/>
                <w:webHidden/>
              </w:rPr>
            </w:r>
            <w:r w:rsidR="00D172A9">
              <w:rPr>
                <w:noProof/>
                <w:webHidden/>
              </w:rPr>
              <w:fldChar w:fldCharType="separate"/>
            </w:r>
            <w:r w:rsidR="00D172A9">
              <w:rPr>
                <w:noProof/>
                <w:webHidden/>
              </w:rPr>
              <w:t>3</w:t>
            </w:r>
            <w:r w:rsidR="00D172A9">
              <w:rPr>
                <w:noProof/>
                <w:webHidden/>
              </w:rPr>
              <w:fldChar w:fldCharType="end"/>
            </w:r>
          </w:hyperlink>
        </w:p>
        <w:p w14:paraId="090B06B4" w14:textId="1F3FEBAF" w:rsidR="00D172A9" w:rsidRDefault="00000000">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11" w:history="1">
            <w:r w:rsidR="00D172A9" w:rsidRPr="00FF4C02">
              <w:rPr>
                <w:rStyle w:val="Hiperhivatkozs"/>
                <w:noProof/>
              </w:rPr>
              <w:t>2</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Az idősorok elemzése</w:t>
            </w:r>
            <w:r w:rsidR="00D172A9">
              <w:rPr>
                <w:noProof/>
                <w:webHidden/>
              </w:rPr>
              <w:tab/>
            </w:r>
            <w:r w:rsidR="00D172A9">
              <w:rPr>
                <w:noProof/>
                <w:webHidden/>
              </w:rPr>
              <w:fldChar w:fldCharType="begin"/>
            </w:r>
            <w:r w:rsidR="00D172A9">
              <w:rPr>
                <w:noProof/>
                <w:webHidden/>
              </w:rPr>
              <w:instrText xml:space="preserve"> PAGEREF _Toc151916111 \h </w:instrText>
            </w:r>
            <w:r w:rsidR="00D172A9">
              <w:rPr>
                <w:noProof/>
                <w:webHidden/>
              </w:rPr>
            </w:r>
            <w:r w:rsidR="00D172A9">
              <w:rPr>
                <w:noProof/>
                <w:webHidden/>
              </w:rPr>
              <w:fldChar w:fldCharType="separate"/>
            </w:r>
            <w:r w:rsidR="00D172A9">
              <w:rPr>
                <w:noProof/>
                <w:webHidden/>
              </w:rPr>
              <w:t>4</w:t>
            </w:r>
            <w:r w:rsidR="00D172A9">
              <w:rPr>
                <w:noProof/>
                <w:webHidden/>
              </w:rPr>
              <w:fldChar w:fldCharType="end"/>
            </w:r>
          </w:hyperlink>
        </w:p>
        <w:p w14:paraId="070CD46D" w14:textId="0F98E30E" w:rsidR="00D172A9" w:rsidRDefault="00000000">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12" w:history="1">
            <w:r w:rsidR="00D172A9" w:rsidRPr="00FF4C02">
              <w:rPr>
                <w:rStyle w:val="Hiperhivatkozs"/>
                <w:noProof/>
              </w:rPr>
              <w:t>3</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Előrejelzés ARMA módszerrel</w:t>
            </w:r>
            <w:r w:rsidR="00D172A9">
              <w:rPr>
                <w:noProof/>
                <w:webHidden/>
              </w:rPr>
              <w:tab/>
            </w:r>
            <w:r w:rsidR="00D172A9">
              <w:rPr>
                <w:noProof/>
                <w:webHidden/>
              </w:rPr>
              <w:fldChar w:fldCharType="begin"/>
            </w:r>
            <w:r w:rsidR="00D172A9">
              <w:rPr>
                <w:noProof/>
                <w:webHidden/>
              </w:rPr>
              <w:instrText xml:space="preserve"> PAGEREF _Toc151916112 \h </w:instrText>
            </w:r>
            <w:r w:rsidR="00D172A9">
              <w:rPr>
                <w:noProof/>
                <w:webHidden/>
              </w:rPr>
            </w:r>
            <w:r w:rsidR="00D172A9">
              <w:rPr>
                <w:noProof/>
                <w:webHidden/>
              </w:rPr>
              <w:fldChar w:fldCharType="separate"/>
            </w:r>
            <w:r w:rsidR="00D172A9">
              <w:rPr>
                <w:noProof/>
                <w:webHidden/>
              </w:rPr>
              <w:t>6</w:t>
            </w:r>
            <w:r w:rsidR="00D172A9">
              <w:rPr>
                <w:noProof/>
                <w:webHidden/>
              </w:rPr>
              <w:fldChar w:fldCharType="end"/>
            </w:r>
          </w:hyperlink>
        </w:p>
        <w:p w14:paraId="123E1372" w14:textId="17DEEED0"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3" w:history="1">
            <w:r w:rsidR="00D172A9" w:rsidRPr="00FF4C02">
              <w:rPr>
                <w:rStyle w:val="Hiperhivatkozs"/>
                <w:noProof/>
              </w:rPr>
              <w:t>3.1</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Autoregresszív és mozgóátlag modellek (AR, MA, ARMA)</w:t>
            </w:r>
            <w:r w:rsidR="00D172A9">
              <w:rPr>
                <w:noProof/>
                <w:webHidden/>
              </w:rPr>
              <w:tab/>
            </w:r>
            <w:r w:rsidR="00D172A9">
              <w:rPr>
                <w:noProof/>
                <w:webHidden/>
              </w:rPr>
              <w:fldChar w:fldCharType="begin"/>
            </w:r>
            <w:r w:rsidR="00D172A9">
              <w:rPr>
                <w:noProof/>
                <w:webHidden/>
              </w:rPr>
              <w:instrText xml:space="preserve"> PAGEREF _Toc151916113 \h </w:instrText>
            </w:r>
            <w:r w:rsidR="00D172A9">
              <w:rPr>
                <w:noProof/>
                <w:webHidden/>
              </w:rPr>
            </w:r>
            <w:r w:rsidR="00D172A9">
              <w:rPr>
                <w:noProof/>
                <w:webHidden/>
              </w:rPr>
              <w:fldChar w:fldCharType="separate"/>
            </w:r>
            <w:r w:rsidR="00D172A9">
              <w:rPr>
                <w:noProof/>
                <w:webHidden/>
              </w:rPr>
              <w:t>6</w:t>
            </w:r>
            <w:r w:rsidR="00D172A9">
              <w:rPr>
                <w:noProof/>
                <w:webHidden/>
              </w:rPr>
              <w:fldChar w:fldCharType="end"/>
            </w:r>
          </w:hyperlink>
        </w:p>
        <w:p w14:paraId="727CB894" w14:textId="48C92B81"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4" w:history="1">
            <w:r w:rsidR="00D172A9" w:rsidRPr="00FF4C02">
              <w:rPr>
                <w:rStyle w:val="Hiperhivatkozs"/>
                <w:noProof/>
              </w:rPr>
              <w:t>3.2</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Autokorrelációs és parciális autokorrelációs tesztek</w:t>
            </w:r>
            <w:r w:rsidR="00D172A9">
              <w:rPr>
                <w:noProof/>
                <w:webHidden/>
              </w:rPr>
              <w:tab/>
            </w:r>
            <w:r w:rsidR="00D172A9">
              <w:rPr>
                <w:noProof/>
                <w:webHidden/>
              </w:rPr>
              <w:fldChar w:fldCharType="begin"/>
            </w:r>
            <w:r w:rsidR="00D172A9">
              <w:rPr>
                <w:noProof/>
                <w:webHidden/>
              </w:rPr>
              <w:instrText xml:space="preserve"> PAGEREF _Toc151916114 \h </w:instrText>
            </w:r>
            <w:r w:rsidR="00D172A9">
              <w:rPr>
                <w:noProof/>
                <w:webHidden/>
              </w:rPr>
            </w:r>
            <w:r w:rsidR="00D172A9">
              <w:rPr>
                <w:noProof/>
                <w:webHidden/>
              </w:rPr>
              <w:fldChar w:fldCharType="separate"/>
            </w:r>
            <w:r w:rsidR="00D172A9">
              <w:rPr>
                <w:noProof/>
                <w:webHidden/>
              </w:rPr>
              <w:t>7</w:t>
            </w:r>
            <w:r w:rsidR="00D172A9">
              <w:rPr>
                <w:noProof/>
                <w:webHidden/>
              </w:rPr>
              <w:fldChar w:fldCharType="end"/>
            </w:r>
          </w:hyperlink>
        </w:p>
        <w:p w14:paraId="35C20080" w14:textId="00BDD4FC"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5" w:history="1">
            <w:r w:rsidR="00D172A9" w:rsidRPr="00FF4C02">
              <w:rPr>
                <w:rStyle w:val="Hiperhivatkozs"/>
                <w:noProof/>
              </w:rPr>
              <w:t>3.2.1</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ACF</w:t>
            </w:r>
            <w:r w:rsidR="00D172A9">
              <w:rPr>
                <w:noProof/>
                <w:webHidden/>
              </w:rPr>
              <w:tab/>
            </w:r>
            <w:r w:rsidR="00D172A9">
              <w:rPr>
                <w:noProof/>
                <w:webHidden/>
              </w:rPr>
              <w:fldChar w:fldCharType="begin"/>
            </w:r>
            <w:r w:rsidR="00D172A9">
              <w:rPr>
                <w:noProof/>
                <w:webHidden/>
              </w:rPr>
              <w:instrText xml:space="preserve"> PAGEREF _Toc151916115 \h </w:instrText>
            </w:r>
            <w:r w:rsidR="00D172A9">
              <w:rPr>
                <w:noProof/>
                <w:webHidden/>
              </w:rPr>
            </w:r>
            <w:r w:rsidR="00D172A9">
              <w:rPr>
                <w:noProof/>
                <w:webHidden/>
              </w:rPr>
              <w:fldChar w:fldCharType="separate"/>
            </w:r>
            <w:r w:rsidR="00D172A9">
              <w:rPr>
                <w:noProof/>
                <w:webHidden/>
              </w:rPr>
              <w:t>7</w:t>
            </w:r>
            <w:r w:rsidR="00D172A9">
              <w:rPr>
                <w:noProof/>
                <w:webHidden/>
              </w:rPr>
              <w:fldChar w:fldCharType="end"/>
            </w:r>
          </w:hyperlink>
        </w:p>
        <w:p w14:paraId="6E99F65B" w14:textId="40521BD4"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6" w:history="1">
            <w:r w:rsidR="00D172A9" w:rsidRPr="00FF4C02">
              <w:rPr>
                <w:rStyle w:val="Hiperhivatkozs"/>
                <w:noProof/>
              </w:rPr>
              <w:t>3.2.2</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PACF</w:t>
            </w:r>
            <w:r w:rsidR="00D172A9">
              <w:rPr>
                <w:noProof/>
                <w:webHidden/>
              </w:rPr>
              <w:tab/>
            </w:r>
            <w:r w:rsidR="00D172A9">
              <w:rPr>
                <w:noProof/>
                <w:webHidden/>
              </w:rPr>
              <w:fldChar w:fldCharType="begin"/>
            </w:r>
            <w:r w:rsidR="00D172A9">
              <w:rPr>
                <w:noProof/>
                <w:webHidden/>
              </w:rPr>
              <w:instrText xml:space="preserve"> PAGEREF _Toc151916116 \h </w:instrText>
            </w:r>
            <w:r w:rsidR="00D172A9">
              <w:rPr>
                <w:noProof/>
                <w:webHidden/>
              </w:rPr>
            </w:r>
            <w:r w:rsidR="00D172A9">
              <w:rPr>
                <w:noProof/>
                <w:webHidden/>
              </w:rPr>
              <w:fldChar w:fldCharType="separate"/>
            </w:r>
            <w:r w:rsidR="00D172A9">
              <w:rPr>
                <w:noProof/>
                <w:webHidden/>
              </w:rPr>
              <w:t>8</w:t>
            </w:r>
            <w:r w:rsidR="00D172A9">
              <w:rPr>
                <w:noProof/>
                <w:webHidden/>
              </w:rPr>
              <w:fldChar w:fldCharType="end"/>
            </w:r>
          </w:hyperlink>
        </w:p>
        <w:p w14:paraId="238CE251" w14:textId="7E187713"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7" w:history="1">
            <w:r w:rsidR="00D172A9" w:rsidRPr="00FF4C02">
              <w:rPr>
                <w:rStyle w:val="Hiperhivatkozs"/>
                <w:noProof/>
              </w:rPr>
              <w:t>3.3 Előrejelzés pontosságának meghatározása a hibatesztek alapján</w:t>
            </w:r>
            <w:r w:rsidR="00D172A9">
              <w:rPr>
                <w:noProof/>
                <w:webHidden/>
              </w:rPr>
              <w:tab/>
            </w:r>
            <w:r w:rsidR="00D172A9">
              <w:rPr>
                <w:noProof/>
                <w:webHidden/>
              </w:rPr>
              <w:fldChar w:fldCharType="begin"/>
            </w:r>
            <w:r w:rsidR="00D172A9">
              <w:rPr>
                <w:noProof/>
                <w:webHidden/>
              </w:rPr>
              <w:instrText xml:space="preserve"> PAGEREF _Toc151916117 \h </w:instrText>
            </w:r>
            <w:r w:rsidR="00D172A9">
              <w:rPr>
                <w:noProof/>
                <w:webHidden/>
              </w:rPr>
            </w:r>
            <w:r w:rsidR="00D172A9">
              <w:rPr>
                <w:noProof/>
                <w:webHidden/>
              </w:rPr>
              <w:fldChar w:fldCharType="separate"/>
            </w:r>
            <w:r w:rsidR="00D172A9">
              <w:rPr>
                <w:noProof/>
                <w:webHidden/>
              </w:rPr>
              <w:t>9</w:t>
            </w:r>
            <w:r w:rsidR="00D172A9">
              <w:rPr>
                <w:noProof/>
                <w:webHidden/>
              </w:rPr>
              <w:fldChar w:fldCharType="end"/>
            </w:r>
          </w:hyperlink>
        </w:p>
        <w:p w14:paraId="6ED30E92" w14:textId="754E4338"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8" w:history="1">
            <w:r w:rsidR="00D172A9" w:rsidRPr="00FF4C02">
              <w:rPr>
                <w:rStyle w:val="Hiperhivatkozs"/>
                <w:noProof/>
              </w:rPr>
              <w:t>4.1 AR/ARMA becslések</w:t>
            </w:r>
            <w:r w:rsidR="00D172A9">
              <w:rPr>
                <w:noProof/>
                <w:webHidden/>
              </w:rPr>
              <w:tab/>
            </w:r>
            <w:r w:rsidR="00D172A9">
              <w:rPr>
                <w:noProof/>
                <w:webHidden/>
              </w:rPr>
              <w:fldChar w:fldCharType="begin"/>
            </w:r>
            <w:r w:rsidR="00D172A9">
              <w:rPr>
                <w:noProof/>
                <w:webHidden/>
              </w:rPr>
              <w:instrText xml:space="preserve"> PAGEREF _Toc151916118 \h </w:instrText>
            </w:r>
            <w:r w:rsidR="00D172A9">
              <w:rPr>
                <w:noProof/>
                <w:webHidden/>
              </w:rPr>
            </w:r>
            <w:r w:rsidR="00D172A9">
              <w:rPr>
                <w:noProof/>
                <w:webHidden/>
              </w:rPr>
              <w:fldChar w:fldCharType="separate"/>
            </w:r>
            <w:r w:rsidR="00D172A9">
              <w:rPr>
                <w:noProof/>
                <w:webHidden/>
              </w:rPr>
              <w:t>10</w:t>
            </w:r>
            <w:r w:rsidR="00D172A9">
              <w:rPr>
                <w:noProof/>
                <w:webHidden/>
              </w:rPr>
              <w:fldChar w:fldCharType="end"/>
            </w:r>
          </w:hyperlink>
        </w:p>
        <w:p w14:paraId="31E2EC61" w14:textId="6EFC8C08" w:rsidR="00D172A9" w:rsidRDefault="00000000" w:rsidP="00D172A9">
          <w:pPr>
            <w:pStyle w:val="TJ2"/>
            <w:rPr>
              <w:rFonts w:asciiTheme="minorHAnsi" w:eastAsiaTheme="minorEastAsia" w:hAnsiTheme="minorHAnsi" w:cstheme="minorBidi"/>
              <w:noProof/>
              <w:kern w:val="2"/>
              <w:sz w:val="22"/>
              <w:szCs w:val="22"/>
              <w14:ligatures w14:val="standardContextual"/>
            </w:rPr>
          </w:pPr>
          <w:hyperlink w:anchor="_Toc151916119" w:history="1">
            <w:r w:rsidR="00D172A9" w:rsidRPr="00FF4C02">
              <w:rPr>
                <w:rStyle w:val="Hiperhivatkozs"/>
                <w:noProof/>
              </w:rPr>
              <w:t>4.2 MLP, CNN</w:t>
            </w:r>
            <w:r w:rsidR="00D172A9">
              <w:rPr>
                <w:noProof/>
                <w:webHidden/>
              </w:rPr>
              <w:tab/>
            </w:r>
            <w:r w:rsidR="00D172A9">
              <w:rPr>
                <w:noProof/>
                <w:webHidden/>
              </w:rPr>
              <w:fldChar w:fldCharType="begin"/>
            </w:r>
            <w:r w:rsidR="00D172A9">
              <w:rPr>
                <w:noProof/>
                <w:webHidden/>
              </w:rPr>
              <w:instrText xml:space="preserve"> PAGEREF _Toc151916119 \h </w:instrText>
            </w:r>
            <w:r w:rsidR="00D172A9">
              <w:rPr>
                <w:noProof/>
                <w:webHidden/>
              </w:rPr>
            </w:r>
            <w:r w:rsidR="00D172A9">
              <w:rPr>
                <w:noProof/>
                <w:webHidden/>
              </w:rPr>
              <w:fldChar w:fldCharType="separate"/>
            </w:r>
            <w:r w:rsidR="00D172A9">
              <w:rPr>
                <w:noProof/>
                <w:webHidden/>
              </w:rPr>
              <w:t>11</w:t>
            </w:r>
            <w:r w:rsidR="00D172A9">
              <w:rPr>
                <w:noProof/>
                <w:webHidden/>
              </w:rPr>
              <w:fldChar w:fldCharType="end"/>
            </w:r>
          </w:hyperlink>
        </w:p>
        <w:p w14:paraId="69930A18" w14:textId="4352085A" w:rsidR="00D172A9" w:rsidRDefault="00000000">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20" w:history="1">
            <w:r w:rsidR="00D172A9" w:rsidRPr="00FF4C02">
              <w:rPr>
                <w:rStyle w:val="Hiperhivatkozs"/>
                <w:noProof/>
              </w:rPr>
              <w:t>4</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Következtetések</w:t>
            </w:r>
            <w:r w:rsidR="00D172A9">
              <w:rPr>
                <w:noProof/>
                <w:webHidden/>
              </w:rPr>
              <w:tab/>
            </w:r>
            <w:r w:rsidR="00D172A9">
              <w:rPr>
                <w:noProof/>
                <w:webHidden/>
              </w:rPr>
              <w:fldChar w:fldCharType="begin"/>
            </w:r>
            <w:r w:rsidR="00D172A9">
              <w:rPr>
                <w:noProof/>
                <w:webHidden/>
              </w:rPr>
              <w:instrText xml:space="preserve"> PAGEREF _Toc151916120 \h </w:instrText>
            </w:r>
            <w:r w:rsidR="00D172A9">
              <w:rPr>
                <w:noProof/>
                <w:webHidden/>
              </w:rPr>
            </w:r>
            <w:r w:rsidR="00D172A9">
              <w:rPr>
                <w:noProof/>
                <w:webHidden/>
              </w:rPr>
              <w:fldChar w:fldCharType="separate"/>
            </w:r>
            <w:r w:rsidR="00D172A9">
              <w:rPr>
                <w:noProof/>
                <w:webHidden/>
              </w:rPr>
              <w:t>11</w:t>
            </w:r>
            <w:r w:rsidR="00D172A9">
              <w:rPr>
                <w:noProof/>
                <w:webHidden/>
              </w:rPr>
              <w:fldChar w:fldCharType="end"/>
            </w:r>
          </w:hyperlink>
        </w:p>
        <w:p w14:paraId="48F73826" w14:textId="3186138B" w:rsidR="00D172A9" w:rsidRDefault="00000000">
          <w:pPr>
            <w:pStyle w:val="TJ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1916121" w:history="1">
            <w:r w:rsidR="00D172A9" w:rsidRPr="00FF4C02">
              <w:rPr>
                <w:rStyle w:val="Hiperhivatkozs"/>
                <w:noProof/>
              </w:rPr>
              <w:t>5</w:t>
            </w:r>
            <w:r w:rsidR="00D172A9">
              <w:rPr>
                <w:rFonts w:asciiTheme="minorHAnsi" w:eastAsiaTheme="minorEastAsia" w:hAnsiTheme="minorHAnsi" w:cstheme="minorBidi"/>
                <w:noProof/>
                <w:kern w:val="2"/>
                <w:sz w:val="22"/>
                <w:szCs w:val="22"/>
                <w14:ligatures w14:val="standardContextual"/>
              </w:rPr>
              <w:tab/>
            </w:r>
            <w:r w:rsidR="00D172A9" w:rsidRPr="00FF4C02">
              <w:rPr>
                <w:rStyle w:val="Hiperhivatkozs"/>
                <w:noProof/>
              </w:rPr>
              <w:t>Bibliográfia</w:t>
            </w:r>
            <w:r w:rsidR="00D172A9">
              <w:rPr>
                <w:noProof/>
                <w:webHidden/>
              </w:rPr>
              <w:tab/>
            </w:r>
            <w:r w:rsidR="00D172A9">
              <w:rPr>
                <w:noProof/>
                <w:webHidden/>
              </w:rPr>
              <w:fldChar w:fldCharType="begin"/>
            </w:r>
            <w:r w:rsidR="00D172A9">
              <w:rPr>
                <w:noProof/>
                <w:webHidden/>
              </w:rPr>
              <w:instrText xml:space="preserve"> PAGEREF _Toc151916121 \h </w:instrText>
            </w:r>
            <w:r w:rsidR="00D172A9">
              <w:rPr>
                <w:noProof/>
                <w:webHidden/>
              </w:rPr>
            </w:r>
            <w:r w:rsidR="00D172A9">
              <w:rPr>
                <w:noProof/>
                <w:webHidden/>
              </w:rPr>
              <w:fldChar w:fldCharType="separate"/>
            </w:r>
            <w:r w:rsidR="00D172A9">
              <w:rPr>
                <w:noProof/>
                <w:webHidden/>
              </w:rPr>
              <w:t>11</w:t>
            </w:r>
            <w:r w:rsidR="00D172A9">
              <w:rPr>
                <w:noProof/>
                <w:webHidden/>
              </w:rPr>
              <w:fldChar w:fldCharType="end"/>
            </w:r>
          </w:hyperlink>
        </w:p>
        <w:p w14:paraId="722CAC3E" w14:textId="4F31E631" w:rsidR="00557A3A" w:rsidRDefault="00557A3A">
          <w:r>
            <w:rPr>
              <w:b/>
              <w:bCs/>
            </w:rPr>
            <w:fldChar w:fldCharType="end"/>
          </w:r>
        </w:p>
      </w:sdtContent>
    </w:sdt>
    <w:p w14:paraId="4C64F274" w14:textId="77777777" w:rsidR="00590B26" w:rsidRDefault="00590B26">
      <w:pPr>
        <w:rPr>
          <w:b/>
          <w:smallCaps/>
          <w:sz w:val="28"/>
          <w:szCs w:val="28"/>
        </w:rPr>
      </w:pPr>
      <w:r>
        <w:rPr>
          <w:b/>
          <w:smallCaps/>
          <w:sz w:val="28"/>
          <w:szCs w:val="28"/>
        </w:rPr>
        <w:br w:type="page"/>
      </w:r>
    </w:p>
    <w:p w14:paraId="48178963" w14:textId="77777777" w:rsidR="00381C1F" w:rsidRDefault="00000000">
      <w:pPr>
        <w:pStyle w:val="Cmsor1"/>
        <w:numPr>
          <w:ilvl w:val="0"/>
          <w:numId w:val="6"/>
        </w:numPr>
        <w:ind w:left="0" w:firstLine="0"/>
      </w:pPr>
      <w:bookmarkStart w:id="0" w:name="_Toc151916108"/>
      <w:r>
        <w:lastRenderedPageBreak/>
        <w:t>Bevezetés</w:t>
      </w:r>
      <w:bookmarkEnd w:id="0"/>
    </w:p>
    <w:p w14:paraId="49FE8058" w14:textId="360AAA55" w:rsidR="00381C1F" w:rsidRDefault="00000000">
      <w:pPr>
        <w:jc w:val="both"/>
      </w:pPr>
      <w:r>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 a munkanélküliség változásainak megértésében és a gazdasági intézkedések megalapozásában.</w:t>
      </w:r>
      <w:r w:rsidR="003B31AD">
        <w:t xml:space="preserve"> </w:t>
      </w:r>
    </w:p>
    <w:p w14:paraId="438E8097" w14:textId="77777777" w:rsidR="00381C1F" w:rsidRDefault="00000000">
      <w:pPr>
        <w:jc w:val="both"/>
      </w:pPr>
      <w:r>
        <w:rPr>
          <w:highlight w:val="yellow"/>
        </w:rPr>
        <w:t>IDE MAJD kellene pár cikk a romániai munkanélküliségről, hogy miért aktuális téma…</w:t>
      </w:r>
    </w:p>
    <w:p w14:paraId="4CE80BC7" w14:textId="4DC9D80D" w:rsidR="00381C1F" w:rsidRDefault="00000000">
      <w:pPr>
        <w:jc w:val="both"/>
      </w:pPr>
      <w:r>
        <w:t xml:space="preserve">Ebben az államvizsga dolgozatban </w:t>
      </w:r>
      <w:r w:rsidR="003B31AD">
        <w:t xml:space="preserve">regionális munkanélküliségi rátákkal foglalkozom. </w:t>
      </w:r>
      <w:r>
        <w:t>Hargita, Kovászna és Maros megye munkanélküliségi rátáit vizsgál</w:t>
      </w:r>
      <w:r w:rsidR="00CB145E">
        <w:t>om</w:t>
      </w:r>
      <w:r>
        <w:t xml:space="preserve"> 2010 január és 2022 július között. Célom, hogy statisztikai elemzést és előrejelzéseket készítsek ezekről az idősorokról, a jövőbeli munkanélküliségi rátákra vonatkozóan, emellett egy olyan Django webalkalmazást igyekeztem készíteni, amely a feltöltött idősorokat tartalmazó erőforrás alapján az összes szükséges elemzést elvégzi és azokat megjeleníti, így sokkal könnyebbé és gyorsabbá téve az előrejelzések készítését.</w:t>
      </w:r>
    </w:p>
    <w:p w14:paraId="7B0E03E9" w14:textId="41CCCF18" w:rsidR="00AD1270" w:rsidRDefault="00000000">
      <w:pPr>
        <w:jc w:val="both"/>
      </w:pPr>
      <w:r>
        <w:t>A dolgozatban két fő módszert alkalmaz</w:t>
      </w:r>
      <w:r w:rsidR="00D35A82">
        <w:t>ok</w:t>
      </w:r>
      <w:r>
        <w:t xml:space="preserve"> az előrejelzések elkészítéséhez: az ARMA (AutoRegressive Moving Average </w:t>
      </w:r>
      <w:r w:rsidR="0016586A">
        <w:t>-</w:t>
      </w:r>
      <w:r>
        <w:t xml:space="preserve"> Autoregresszív Mozgóátlag), valamint a mesterséges neurnhálón alapuló MLP (Multilayer Perceptron) és CNN (Convolutional Neural Network) modelleket</w:t>
      </w:r>
      <w:r w:rsidR="00C20E6D">
        <w:t xml:space="preserve"> </w:t>
      </w:r>
      <w:r>
        <w:t>Az ARMA modell statisztikai módszer, amely az idősorokat elemzi és előrejelzéseket készít azok alapján. Az MLP és a CNN pedig mesterséges neurális hálózatok, amelyek a gépi tanulás (ML</w:t>
      </w:r>
      <w:r w:rsidR="008D449F">
        <w:t xml:space="preserve"> – machine learning</w:t>
      </w:r>
      <w:r>
        <w:t>) területén széles körben használt módszerek, többek között idősor</w:t>
      </w:r>
      <w:r w:rsidR="00AD1270">
        <w:t>ok</w:t>
      </w:r>
      <w:r>
        <w:t xml:space="preserve"> előrejelzésére is.</w:t>
      </w:r>
      <w:r w:rsidR="003B31AD">
        <w:t xml:space="preserve"> </w:t>
      </w:r>
      <w:r w:rsidR="00C20E6D">
        <w:t xml:space="preserve">A dolgozatban kiderül az is, hogy az általam vizsgált esetben melyik módszerrel lehet megbízhatóbb előrejelzést készíteni.  </w:t>
      </w:r>
    </w:p>
    <w:p w14:paraId="7D18B2D9" w14:textId="3E45139B" w:rsidR="00381C1F" w:rsidRDefault="00000000">
      <w:pPr>
        <w:jc w:val="both"/>
      </w:pPr>
      <w:r>
        <w:t xml:space="preserve"> </w:t>
      </w:r>
      <w:r w:rsidRPr="00AD1270">
        <w:rPr>
          <w:highlight w:val="yellow"/>
        </w:rPr>
        <w:t>Ide cikkek</w:t>
      </w:r>
    </w:p>
    <w:p w14:paraId="37921BB4" w14:textId="02004476" w:rsidR="00381C1F" w:rsidRDefault="00000000">
      <w:pPr>
        <w:jc w:val="both"/>
      </w:pPr>
      <w:r>
        <w:t xml:space="preserve">A kutatás során egy Python programot készítettem az adatok beolvasásához, feldolgozásához és az eredmények megjelenítéséhez, ehhez egy Django keretrendszerben írt webalkalmazás segítségével biztosítok felhasználói felületet. </w:t>
      </w:r>
      <w:r w:rsidR="00AD40C5">
        <w:t xml:space="preserve">A programban </w:t>
      </w:r>
      <w:r>
        <w:t xml:space="preserve">Felhasználtam a Python </w:t>
      </w:r>
      <w:r w:rsidR="00507B46">
        <w:t xml:space="preserve">pandas, </w:t>
      </w:r>
      <w:r>
        <w:t xml:space="preserve">numpy, </w:t>
      </w:r>
      <w:r w:rsidR="00507B46">
        <w:t>statsmodels,</w:t>
      </w:r>
      <w:r w:rsidR="00650F42">
        <w:t xml:space="preserve"> pyplot</w:t>
      </w:r>
      <w:r w:rsidR="00507B46">
        <w:t xml:space="preserve"> </w:t>
      </w:r>
      <w:r>
        <w:t>moduljai</w:t>
      </w:r>
      <w:r w:rsidR="00AD4E24">
        <w:t>t</w:t>
      </w:r>
      <w:r>
        <w:t>.</w:t>
      </w:r>
    </w:p>
    <w:p w14:paraId="7B3D9F61" w14:textId="3C92E398" w:rsidR="00381C1F" w:rsidRDefault="00000000">
      <w:pPr>
        <w:jc w:val="both"/>
      </w:pPr>
      <w:r>
        <w:t>Az kutatás során a Román Statisztikai Hivatal (INSS - National Institute of Statistics and Studies) adatait használom fel, amelyeket összehasonlítok majd a modellek által jósolt értékekkel, hogy megállapíts</w:t>
      </w:r>
      <w:r w:rsidR="00BC68A3">
        <w:t>am</w:t>
      </w:r>
      <w:r>
        <w:t xml:space="preserve">, melyik módszer nyújt </w:t>
      </w:r>
      <w:r w:rsidR="005F66DE">
        <w:t>pontosabb</w:t>
      </w:r>
      <w:r>
        <w:t xml:space="preserve"> becslés</w:t>
      </w:r>
      <w:r w:rsidR="00EF238A">
        <w:t>eket</w:t>
      </w:r>
      <w:r>
        <w:t>.</w:t>
      </w:r>
    </w:p>
    <w:p w14:paraId="06184806" w14:textId="77777777" w:rsidR="00381C1F" w:rsidRDefault="00000000">
      <w:pPr>
        <w:pStyle w:val="Cmsor2"/>
        <w:numPr>
          <w:ilvl w:val="1"/>
          <w:numId w:val="6"/>
        </w:numPr>
        <w:ind w:left="0" w:firstLine="0"/>
      </w:pPr>
      <w:bookmarkStart w:id="1" w:name="_Toc151916109"/>
      <w:r>
        <w:lastRenderedPageBreak/>
        <w:t>A munkanélküliségi ráta meghatározása Romániában</w:t>
      </w:r>
      <w:bookmarkEnd w:id="1"/>
    </w:p>
    <w:p w14:paraId="6C8FC45A" w14:textId="77777777" w:rsidR="00381C1F" w:rsidRDefault="00000000">
      <w:pPr>
        <w:pBdr>
          <w:top w:val="nil"/>
          <w:left w:val="nil"/>
          <w:bottom w:val="nil"/>
          <w:right w:val="nil"/>
          <w:between w:val="nil"/>
        </w:pBdr>
        <w:jc w:val="both"/>
        <w:rPr>
          <w:color w:val="000000"/>
        </w:rPr>
      </w:pPr>
      <w:r>
        <w:rPr>
          <w:color w:val="000000"/>
        </w:rPr>
        <w:t>A dolgozat során felhasznált adatok a Romániai Statisztikai Hivataltól (INSTITUTUL NATIONAL DE STATISTICA) származnak. Az ő módszertanuk a következőképpen definiálja a munkanélküliséget és a munkanélküli rátát:</w:t>
      </w:r>
    </w:p>
    <w:p w14:paraId="626C970C" w14:textId="77777777" w:rsidR="00381C1F" w:rsidRDefault="00000000">
      <w:pPr>
        <w:jc w:val="both"/>
      </w:pPr>
      <w:r>
        <w:t xml:space="preserve">A </w:t>
      </w:r>
      <w:r>
        <w:rPr>
          <w:b/>
        </w:rPr>
        <w:t>munkanélküliek</w:t>
      </w:r>
      <w:r>
        <w:t xml:space="preserve"> a nemzetközi meghatározás szerint (BIM</w:t>
      </w:r>
      <w:r>
        <w:rPr>
          <w:vertAlign w:val="superscript"/>
        </w:rPr>
        <w:footnoteReference w:id="1"/>
      </w:r>
      <w:r>
        <w:t>) szerint azok a 15-74 év közötti személyek, akik egyidejűleg teljesítik a következő három feltételt:</w:t>
      </w:r>
    </w:p>
    <w:p w14:paraId="7AEB85FE" w14:textId="77777777" w:rsidR="00381C1F" w:rsidRDefault="00000000">
      <w:pPr>
        <w:numPr>
          <w:ilvl w:val="0"/>
          <w:numId w:val="4"/>
        </w:numPr>
        <w:pBdr>
          <w:top w:val="nil"/>
          <w:left w:val="nil"/>
          <w:bottom w:val="nil"/>
          <w:right w:val="nil"/>
          <w:between w:val="nil"/>
        </w:pBdr>
        <w:spacing w:after="0"/>
        <w:jc w:val="both"/>
      </w:pPr>
      <w:r>
        <w:rPr>
          <w:color w:val="000000"/>
        </w:rPr>
        <w:t>munkanélküliek (a mérés pillanatában nincs bejelentett munkahelyük)</w:t>
      </w:r>
    </w:p>
    <w:p w14:paraId="38804AEC" w14:textId="77777777" w:rsidR="00381C1F" w:rsidRDefault="00000000">
      <w:pPr>
        <w:numPr>
          <w:ilvl w:val="0"/>
          <w:numId w:val="4"/>
        </w:numPr>
        <w:pBdr>
          <w:top w:val="nil"/>
          <w:left w:val="nil"/>
          <w:bottom w:val="nil"/>
          <w:right w:val="nil"/>
          <w:between w:val="nil"/>
        </w:pBdr>
        <w:spacing w:after="0"/>
        <w:jc w:val="both"/>
      </w:pPr>
      <w:r>
        <w:rPr>
          <w:color w:val="000000"/>
        </w:rPr>
        <w:t>a következő két héten belül munkába tudnának állni</w:t>
      </w:r>
    </w:p>
    <w:p w14:paraId="2CC71E12" w14:textId="77777777" w:rsidR="00381C1F" w:rsidRDefault="00000000">
      <w:pPr>
        <w:numPr>
          <w:ilvl w:val="0"/>
          <w:numId w:val="4"/>
        </w:numPr>
        <w:pBdr>
          <w:top w:val="nil"/>
          <w:left w:val="nil"/>
          <w:bottom w:val="nil"/>
          <w:right w:val="nil"/>
          <w:between w:val="nil"/>
        </w:pBdr>
        <w:jc w:val="both"/>
      </w:pPr>
      <w:r>
        <w:rPr>
          <w:color w:val="000000"/>
        </w:rPr>
        <w:t>az elmúlt négy hétben aktívan munkát kerestek.</w:t>
      </w:r>
    </w:p>
    <w:p w14:paraId="6DD96650" w14:textId="77777777" w:rsidR="00381C1F" w:rsidRDefault="00000000">
      <w:pPr>
        <w:jc w:val="both"/>
      </w:pPr>
      <w:r>
        <w:t xml:space="preserve">A </w:t>
      </w:r>
      <w:r>
        <w:rPr>
          <w:b/>
        </w:rPr>
        <w:t>munkanélküliségi ráta</w:t>
      </w:r>
      <w:r>
        <w:t xml:space="preserve"> tulajdonképpen egy százalékos arányszám: a munkanélküliek arányát számolja ki a munkaerőhöz viszonyítva egy adott térségre. Tehát beszélhetünk országos, regionális vagy megyei munkanélküliségi rátáról. </w:t>
      </w:r>
    </w:p>
    <w:p w14:paraId="4836F9BB" w14:textId="0F692855" w:rsidR="00381C1F" w:rsidRDefault="00000000">
      <w:pPr>
        <w:pBdr>
          <w:top w:val="nil"/>
          <w:left w:val="nil"/>
          <w:bottom w:val="nil"/>
          <w:right w:val="nil"/>
          <w:between w:val="nil"/>
        </w:pBdr>
        <w:spacing w:after="0"/>
        <w:jc w:val="both"/>
        <w:rPr>
          <w:color w:val="000000"/>
        </w:rPr>
      </w:pPr>
      <w:r>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Pr>
          <w:color w:val="000000"/>
        </w:rPr>
        <w:tab/>
      </w:r>
      <w:r>
        <w:rPr>
          <w:color w:val="000000"/>
        </w:rPr>
        <w:tab/>
      </w:r>
      <w:r>
        <w:rPr>
          <w:color w:val="000000"/>
        </w:rPr>
        <w:tab/>
      </w:r>
      <w:r>
        <w:rPr>
          <w:color w:val="000000"/>
        </w:rPr>
        <w:tab/>
        <w:t xml:space="preserve">       (INSSE, 2016)</w:t>
      </w:r>
      <w:r w:rsidR="00EF144A">
        <w:rPr>
          <w:color w:val="000000"/>
        </w:rPr>
        <w:br/>
      </w:r>
    </w:p>
    <w:p w14:paraId="00175FB7" w14:textId="691C9C06" w:rsidR="00381C1F" w:rsidRDefault="00000000">
      <w:pPr>
        <w:pBdr>
          <w:top w:val="nil"/>
          <w:left w:val="nil"/>
          <w:bottom w:val="nil"/>
          <w:right w:val="nil"/>
          <w:between w:val="nil"/>
        </w:pBdr>
        <w:jc w:val="both"/>
        <w:rPr>
          <w:color w:val="000000"/>
        </w:rPr>
      </w:pPr>
      <w:r>
        <w:rPr>
          <w:color w:val="000000"/>
        </w:rPr>
        <w:t xml:space="preserve">Tehát a munkanélküliségi ráta megmutatja, hogy a munkaképes lakosság hány százaléka nem rendelkezik a mérés pillanatában munkahellyel, viszont tudna és akarna dolgozni. </w:t>
      </w:r>
    </w:p>
    <w:p w14:paraId="05DC8A32" w14:textId="6CDBCD7F" w:rsidR="0016019A" w:rsidRDefault="0016019A">
      <w:pPr>
        <w:pBdr>
          <w:top w:val="nil"/>
          <w:left w:val="nil"/>
          <w:bottom w:val="nil"/>
          <w:right w:val="nil"/>
          <w:between w:val="nil"/>
        </w:pBdr>
        <w:jc w:val="both"/>
        <w:rPr>
          <w:color w:val="000000"/>
        </w:rPr>
      </w:pPr>
      <w:r>
        <w:rPr>
          <w:color w:val="000000"/>
        </w:rPr>
        <w:t>A következő fejezetekben ismertetem a statisztikai mutatókat, modelleket, amelyeket felhasználtam a dolgozat során.</w:t>
      </w:r>
    </w:p>
    <w:p w14:paraId="1BBFAEB9" w14:textId="6D35F139" w:rsidR="00381C1F" w:rsidRDefault="00000000">
      <w:pPr>
        <w:pStyle w:val="Cmsor2"/>
      </w:pPr>
      <w:bookmarkStart w:id="2" w:name="_Toc151916110"/>
      <w:r>
        <w:t xml:space="preserve">1.2 </w:t>
      </w:r>
      <w:r w:rsidR="0045580C">
        <w:t>Felhasznált</w:t>
      </w:r>
      <w:r>
        <w:t xml:space="preserve"> statisztikai mutatók és fogalmak</w:t>
      </w:r>
      <w:bookmarkEnd w:id="2"/>
    </w:p>
    <w:p w14:paraId="239EAE60" w14:textId="77777777" w:rsidR="00381C1F" w:rsidRDefault="00000000">
      <w:pPr>
        <w:tabs>
          <w:tab w:val="left" w:pos="1494"/>
        </w:tabs>
        <w:spacing w:after="0"/>
        <w:jc w:val="both"/>
      </w:pPr>
      <w:r>
        <w:rPr>
          <w:b/>
        </w:rPr>
        <w:t>Átlag</w:t>
      </w:r>
      <w:r>
        <w:t>: Az egyik legismertebb statisztikai mutató. Jelöljünk n megfigyelést x</w:t>
      </w:r>
      <w:r>
        <w:rPr>
          <w:vertAlign w:val="subscript"/>
        </w:rPr>
        <w:t>1</w:t>
      </w:r>
      <w:r>
        <w:t>, x</w:t>
      </w:r>
      <w:r>
        <w:rPr>
          <w:vertAlign w:val="subscript"/>
        </w:rPr>
        <w:t>2</w:t>
      </w:r>
      <w:r>
        <w:t>, ..., x</w:t>
      </w:r>
      <w:r>
        <w:rPr>
          <w:vertAlign w:val="subscript"/>
        </w:rPr>
        <w:t>n</w:t>
      </w:r>
      <w:r>
        <w:t xml:space="preserve"> -nel. Ekkor az átlaguk:</w:t>
      </w:r>
    </w:p>
    <w:p w14:paraId="19945EB6" w14:textId="77777777" w:rsidR="00381C1F" w:rsidRDefault="00000000">
      <w:pPr>
        <w:jc w:val="center"/>
        <w:rPr>
          <w:rFonts w:ascii="Cambria Math" w:eastAsia="Cambria Math" w:hAnsi="Cambria Math" w:cs="Cambria Math"/>
        </w:rPr>
      </w:pPr>
      <m:oMathPara>
        <m:oMath>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m:oMathPara>
    </w:p>
    <w:p w14:paraId="6C022AAE" w14:textId="77777777" w:rsidR="00381C1F" w:rsidRDefault="00000000">
      <w:pPr>
        <w:tabs>
          <w:tab w:val="left" w:pos="1494"/>
        </w:tabs>
        <w:jc w:val="both"/>
      </w:pPr>
      <w:r>
        <w:rPr>
          <w:b/>
        </w:rPr>
        <w:t>Szórás</w:t>
      </w:r>
      <w:r>
        <w:t xml:space="preserve">: A szórás egy szóródási mutató, ami azt méri, hogy a megfigyelések mennyire esnek távol az átlagtól. Két minta lehet lényegesen különböző, még ha az átlaguk egyforma is, ugyanis az egyik minta megfigyelései eshetnek jóval közelebb az átlaghoz, mint a másik minta megfigyelései. A szóródás méréséhez az eltérések négyzetét veszi figyelembe, mert ezáltal </w:t>
      </w:r>
      <w:r>
        <w:lastRenderedPageBreak/>
        <w:t>fejezhető ki az összes megfigyelés távolsága az átlagtól. A szórás kiszámításához négyzetgyököt vonunk az eltérések négyzetének átlagából:</w:t>
      </w:r>
    </w:p>
    <w:p w14:paraId="2A2C48C1" w14:textId="77777777" w:rsidR="00381C1F"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e>
          </m:rad>
        </m:oMath>
      </m:oMathPara>
    </w:p>
    <w:p w14:paraId="7FEFCB2F" w14:textId="77777777" w:rsidR="00381C1F" w:rsidRDefault="00000000">
      <w:pPr>
        <w:tabs>
          <w:tab w:val="left" w:pos="1494"/>
        </w:tabs>
        <w:spacing w:after="0"/>
        <w:jc w:val="both"/>
        <w:rPr>
          <w:b/>
        </w:rPr>
      </w:pPr>
      <w:r>
        <w:rPr>
          <w:b/>
        </w:rPr>
        <w:t>A variancia (szórásnégyzet):</w:t>
      </w:r>
    </w:p>
    <w:p w14:paraId="2D52B752" w14:textId="77777777" w:rsidR="00381C1F" w:rsidRDefault="00000000">
      <w:pPr>
        <w:tabs>
          <w:tab w:val="left" w:pos="1494"/>
        </w:tabs>
        <w:jc w:val="both"/>
      </w:pPr>
      <w:r>
        <w:t>Egy másik fontos szóródási mutató a variancia, ami egyszerűen a szórás négyzete, vagyis az átlagtól való</w:t>
      </w:r>
      <w:r>
        <w:rPr>
          <w:b/>
        </w:rPr>
        <w:t xml:space="preserve"> </w:t>
      </w:r>
      <w:r>
        <w:t xml:space="preserve">eltérések négyzeteinek az átlaga: </w:t>
      </w:r>
    </w:p>
    <w:p w14:paraId="594F9855" w14:textId="77777777" w:rsidR="00381C1F"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e>
              </m:d>
            </m:e>
            <m:sup>
              <m:r>
                <w:rPr>
                  <w:rFonts w:ascii="Cambria Math" w:eastAsia="Cambria Math" w:hAnsi="Cambria Math" w:cs="Cambria Math"/>
                </w:rPr>
                <m:t>2</m:t>
              </m:r>
            </m:sup>
          </m:sSup>
        </m:oMath>
      </m:oMathPara>
    </w:p>
    <w:p w14:paraId="5D93E306" w14:textId="77777777" w:rsidR="00381C1F" w:rsidRDefault="00000000">
      <w:pPr>
        <w:tabs>
          <w:tab w:val="left" w:pos="1494"/>
        </w:tabs>
        <w:jc w:val="both"/>
      </w:pPr>
      <w:bookmarkStart w:id="3" w:name="_heading=h.gjdgxs" w:colFirst="0" w:colLast="0"/>
      <w:bookmarkEnd w:id="3"/>
      <w:r>
        <w:rPr>
          <w:b/>
        </w:rPr>
        <w:t xml:space="preserve">Medián: </w:t>
      </w:r>
      <w:r>
        <w:t>Jelöljük x</w:t>
      </w:r>
      <w:r>
        <w:rPr>
          <w:vertAlign w:val="subscript"/>
        </w:rPr>
        <w:t>1</w:t>
      </w:r>
      <w:r>
        <w:t>, x</w:t>
      </w:r>
      <w:r>
        <w:rPr>
          <w:vertAlign w:val="subscript"/>
        </w:rPr>
        <w:t>2</w:t>
      </w:r>
      <w:r>
        <w:t>, ..., x</w:t>
      </w:r>
      <w:r>
        <w:rPr>
          <w:vertAlign w:val="subscript"/>
        </w:rPr>
        <w:t>n</w:t>
      </w:r>
      <w:r>
        <w:t xml:space="preserve"> –nel a megfigyeléseket, és jelöljük x</w:t>
      </w:r>
      <w:r>
        <w:rPr>
          <w:vertAlign w:val="subscript"/>
        </w:rPr>
        <w:t>(1),</w:t>
      </w:r>
      <w:r>
        <w:t xml:space="preserve"> x</w:t>
      </w:r>
      <w:r>
        <w:rPr>
          <w:vertAlign w:val="subscript"/>
        </w:rPr>
        <w:t>(2),</w:t>
      </w:r>
      <w:r>
        <w:t xml:space="preserve"> ... , x</w:t>
      </w:r>
      <w:r>
        <w:rPr>
          <w:vertAlign w:val="subscript"/>
        </w:rPr>
        <w:t>(n)</w:t>
      </w:r>
      <w:r>
        <w:t xml:space="preserve"> –nel ugyanezeket a megfigyeléseket növekvő sorrendben. Tehát, x</w:t>
      </w:r>
      <w:r>
        <w:rPr>
          <w:vertAlign w:val="subscript"/>
        </w:rPr>
        <w:t>(1)</w:t>
      </w:r>
      <w:r>
        <w:t xml:space="preserve"> a legkisebb, x</w:t>
      </w:r>
      <w:r>
        <w:rPr>
          <w:vertAlign w:val="subscript"/>
        </w:rPr>
        <w:t>(2)</w:t>
      </w:r>
      <w:r>
        <w:t xml:space="preserve"> a következő, ... és x</w:t>
      </w:r>
      <w:r>
        <w:rPr>
          <w:vertAlign w:val="subscript"/>
        </w:rPr>
        <w:t>(n)</w:t>
      </w:r>
      <w:r>
        <w:t xml:space="preserve"> legnagyobb:</w:t>
      </w:r>
    </w:p>
    <w:p w14:paraId="0D793779" w14:textId="77777777" w:rsidR="00381C1F" w:rsidRDefault="00000000">
      <w:pPr>
        <w:tabs>
          <w:tab w:val="left" w:pos="1494"/>
        </w:tabs>
        <w:jc w:val="center"/>
        <w:rPr>
          <w:vertAlign w:val="subscript"/>
        </w:rPr>
      </w:pPr>
      <w:r>
        <w:t>x</w:t>
      </w:r>
      <w:r>
        <w:rPr>
          <w:vertAlign w:val="subscript"/>
        </w:rPr>
        <w:t xml:space="preserve">(1)  </w:t>
      </w:r>
      <w:sdt>
        <w:sdtPr>
          <w:tag w:val="goog_rdk_0"/>
          <w:id w:val="-2088064194"/>
        </w:sdtPr>
        <w:sdtContent>
          <w:r>
            <w:rPr>
              <w:rFonts w:ascii="Gungsuh" w:eastAsia="Gungsuh" w:hAnsi="Gungsuh" w:cs="Gungsuh"/>
            </w:rPr>
            <w:t>≤  x</w:t>
          </w:r>
        </w:sdtContent>
      </w:sdt>
      <w:r>
        <w:rPr>
          <w:vertAlign w:val="subscript"/>
        </w:rPr>
        <w:t xml:space="preserve">(2) </w:t>
      </w:r>
      <w:sdt>
        <w:sdtPr>
          <w:tag w:val="goog_rdk_1"/>
          <w:id w:val="-860203353"/>
        </w:sdtPr>
        <w:sdtContent>
          <w:r>
            <w:rPr>
              <w:rFonts w:ascii="Gungsuh" w:eastAsia="Gungsuh" w:hAnsi="Gungsuh" w:cs="Gungsuh"/>
            </w:rPr>
            <w:t xml:space="preserve"> ≤  </w:t>
          </w:r>
        </w:sdtContent>
      </w:sdt>
      <w:r>
        <w:rPr>
          <w:rFonts w:ascii="Cambria Math" w:eastAsia="Cambria Math" w:hAnsi="Cambria Math" w:cs="Cambria Math"/>
        </w:rPr>
        <w:t xml:space="preserve">⋯ </w:t>
      </w:r>
      <w:sdt>
        <w:sdtPr>
          <w:tag w:val="goog_rdk_2"/>
          <w:id w:val="-1771854265"/>
        </w:sdtPr>
        <w:sdtContent>
          <w:r>
            <w:rPr>
              <w:rFonts w:ascii="Gungsuh" w:eastAsia="Gungsuh" w:hAnsi="Gungsuh" w:cs="Gungsuh"/>
            </w:rPr>
            <w:t xml:space="preserve"> ≤  x</w:t>
          </w:r>
        </w:sdtContent>
      </w:sdt>
      <w:r>
        <w:rPr>
          <w:vertAlign w:val="subscript"/>
        </w:rPr>
        <w:t>(n)</w:t>
      </w:r>
    </w:p>
    <w:p w14:paraId="7E51CBB5" w14:textId="77777777" w:rsidR="00381C1F" w:rsidRDefault="00000000">
      <w:pPr>
        <w:tabs>
          <w:tab w:val="left" w:pos="1494"/>
        </w:tabs>
        <w:jc w:val="both"/>
      </w:pPr>
      <w:r>
        <w:t>A medián a sorrendbe állított x</w:t>
      </w:r>
      <w:r>
        <w:rPr>
          <w:vertAlign w:val="subscript"/>
        </w:rPr>
        <w:t>1</w:t>
      </w:r>
      <w:r>
        <w:t>, x</w:t>
      </w:r>
      <w:r>
        <w:rPr>
          <w:vertAlign w:val="subscript"/>
        </w:rPr>
        <w:t>2</w:t>
      </w:r>
      <w:r>
        <w:t>, ..., x</w:t>
      </w:r>
      <w:r>
        <w:rPr>
          <w:vertAlign w:val="subscript"/>
        </w:rPr>
        <w:t>n</w:t>
      </w:r>
      <w:r>
        <w:t xml:space="preserve"> megfigyelések középső megfigyelése. Ha n páratlan, akkor egészen egyszerű; a medián a (n + 1) / 2 sorrendű megfigyelés.</w:t>
      </w:r>
    </w:p>
    <w:p w14:paraId="2300EC25" w14:textId="77777777" w:rsidR="00381C1F" w:rsidRDefault="00000000" w:rsidP="00D029A4">
      <w:pPr>
        <w:jc w:val="both"/>
        <w:rPr>
          <w:rFonts w:ascii="Cambria Math" w:eastAsia="Cambria Math" w:hAnsi="Cambria Math" w:cs="Cambria Math"/>
          <w:sz w:val="26"/>
          <w:szCs w:val="26"/>
        </w:rPr>
      </w:pPr>
      <w:r>
        <w:t>Ha n páros, akkor 2 középső megfigyelés van, n/2 és (n / 2) + 1, tehát a medián:</w:t>
      </w:r>
      <w:r>
        <w:rPr>
          <w:rFonts w:ascii="Cambria Math" w:eastAsia="Cambria Math" w:hAnsi="Cambria Math" w:cs="Cambria Math"/>
          <w:i/>
        </w:rPr>
        <w:br/>
      </w:r>
      <m:oMathPara>
        <m:oMath>
          <m:f>
            <m:fPr>
              <m:ctrlPr>
                <w:rPr>
                  <w:rFonts w:ascii="Cambria Math" w:eastAsia="Cambria Math" w:hAnsi="Cambria Math" w:cs="Cambria Math"/>
                  <w:sz w:val="26"/>
                  <w:szCs w:val="26"/>
                </w:rPr>
              </m:ctrlPr>
            </m:fPr>
            <m:num>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d>
                    <m:dPr>
                      <m:ctrlPr>
                        <w:rPr>
                          <w:rFonts w:ascii="Cambria Math" w:eastAsia="Cambria Math" w:hAnsi="Cambria Math" w:cs="Cambria Math"/>
                          <w:sz w:val="26"/>
                          <w:szCs w:val="26"/>
                        </w:rPr>
                      </m:ctrlPr>
                    </m:d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e>
                  </m:d>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d>
                    <m:dPr>
                      <m:ctrlPr>
                        <w:rPr>
                          <w:rFonts w:ascii="Cambria Math" w:eastAsia="Cambria Math" w:hAnsi="Cambria Math" w:cs="Cambria Math"/>
                          <w:sz w:val="26"/>
                          <w:szCs w:val="26"/>
                        </w:rPr>
                      </m:ctrlPr>
                    </m:dPr>
                    <m:e>
                      <m:f>
                        <m:fPr>
                          <m:ctrlPr>
                            <w:rPr>
                              <w:rFonts w:ascii="Cambria Math" w:eastAsia="Cambria Math" w:hAnsi="Cambria Math" w:cs="Cambria Math"/>
                              <w:sz w:val="26"/>
                              <w:szCs w:val="26"/>
                            </w:rPr>
                          </m:ctrlPr>
                        </m:fPr>
                        <m:num>
                          <m:r>
                            <w:rPr>
                              <w:rFonts w:ascii="Cambria Math" w:eastAsia="Cambria Math" w:hAnsi="Cambria Math" w:cs="Cambria Math"/>
                              <w:sz w:val="26"/>
                              <w:szCs w:val="26"/>
                            </w:rPr>
                            <m:t>n</m:t>
                          </m:r>
                        </m:num>
                        <m:den>
                          <m:r>
                            <w:rPr>
                              <w:rFonts w:ascii="Cambria Math" w:eastAsia="Cambria Math" w:hAnsi="Cambria Math" w:cs="Cambria Math"/>
                              <w:sz w:val="26"/>
                              <w:szCs w:val="26"/>
                            </w:rPr>
                            <m:t>2</m:t>
                          </m:r>
                        </m:den>
                      </m:f>
                      <m:r>
                        <w:rPr>
                          <w:rFonts w:ascii="Cambria Math" w:eastAsia="Cambria Math" w:hAnsi="Cambria Math" w:cs="Cambria Math"/>
                          <w:sz w:val="26"/>
                          <w:szCs w:val="26"/>
                        </w:rPr>
                        <m:t>+1</m:t>
                      </m:r>
                    </m:e>
                  </m:d>
                </m:sub>
              </m:sSub>
            </m:num>
            <m:den>
              <m:r>
                <w:rPr>
                  <w:rFonts w:ascii="Cambria Math" w:eastAsia="Cambria Math" w:hAnsi="Cambria Math" w:cs="Cambria Math"/>
                  <w:sz w:val="26"/>
                  <w:szCs w:val="26"/>
                </w:rPr>
                <m:t>2</m:t>
              </m:r>
            </m:den>
          </m:f>
        </m:oMath>
      </m:oMathPara>
    </w:p>
    <w:p w14:paraId="587043BB" w14:textId="11E87C95" w:rsidR="00381C1F" w:rsidRPr="002C59E5" w:rsidRDefault="00000000" w:rsidP="002C59E5">
      <w:pPr>
        <w:tabs>
          <w:tab w:val="left" w:pos="1494"/>
        </w:tabs>
        <w:jc w:val="right"/>
        <w:rPr>
          <w:rFonts w:ascii="Cambria Math" w:eastAsia="Cambria Math" w:hAnsi="Cambria Math" w:cs="Cambria Math"/>
          <w:i/>
        </w:rPr>
      </w:pPr>
      <w:bookmarkStart w:id="4" w:name="_Hlk151889835"/>
      <w:r>
        <w:rPr>
          <w:rFonts w:ascii="Cambria Math" w:eastAsia="Cambria Math" w:hAnsi="Cambria Math" w:cs="Cambria Math"/>
          <w:i/>
        </w:rPr>
        <w:t>(Sándor – Tánczos,</w:t>
      </w:r>
      <w:r w:rsidR="00754395">
        <w:rPr>
          <w:rFonts w:ascii="Cambria Math" w:eastAsia="Cambria Math" w:hAnsi="Cambria Math" w:cs="Cambria Math"/>
          <w:i/>
        </w:rPr>
        <w:t xml:space="preserve"> </w:t>
      </w:r>
      <w:r>
        <w:rPr>
          <w:rFonts w:ascii="Cambria Math" w:eastAsia="Cambria Math" w:hAnsi="Cambria Math" w:cs="Cambria Math"/>
          <w:i/>
        </w:rPr>
        <w:t>201</w:t>
      </w:r>
      <w:r w:rsidR="00C15D8F">
        <w:rPr>
          <w:rFonts w:ascii="Cambria Math" w:eastAsia="Cambria Math" w:hAnsi="Cambria Math" w:cs="Cambria Math"/>
          <w:i/>
        </w:rPr>
        <w:t>9</w:t>
      </w:r>
      <w:r>
        <w:rPr>
          <w:rFonts w:ascii="Cambria Math" w:eastAsia="Cambria Math" w:hAnsi="Cambria Math" w:cs="Cambria Math"/>
          <w:i/>
        </w:rPr>
        <w:t>)</w:t>
      </w:r>
      <w:bookmarkEnd w:id="4"/>
    </w:p>
    <w:p w14:paraId="36204FF2" w14:textId="1BC43529" w:rsidR="00381C1F" w:rsidRDefault="007159FD">
      <w:pPr>
        <w:pStyle w:val="Cmsor1"/>
        <w:numPr>
          <w:ilvl w:val="0"/>
          <w:numId w:val="2"/>
        </w:numPr>
        <w:ind w:left="0" w:firstLine="0"/>
      </w:pPr>
      <w:bookmarkStart w:id="5" w:name="_Toc151916111"/>
      <w:r>
        <w:t>Az idősorok elemzése</w:t>
      </w:r>
      <w:bookmarkEnd w:id="5"/>
    </w:p>
    <w:p w14:paraId="10A7BB1A" w14:textId="2AD1DA76" w:rsidR="00381C1F" w:rsidRDefault="00000000">
      <w:pPr>
        <w:jc w:val="both"/>
      </w:pPr>
      <w:r>
        <w:t>A webalkalmazásomba feltöltöttem a 2010 január – 2022 szeptember közötti munkanélküliségi ráta adatsorokat a három megyére. A feldolgozás után</w:t>
      </w:r>
      <w:r w:rsidR="0020378F">
        <w:t xml:space="preserve"> a program a következő eredményeket jelenítette meg:</w:t>
      </w:r>
      <w:r>
        <w:t xml:space="preserve"> </w:t>
      </w:r>
    </w:p>
    <w:p w14:paraId="0DC1932A" w14:textId="77777777" w:rsidR="00381C1F" w:rsidRDefault="00000000">
      <w:pPr>
        <w:keepNext/>
        <w:jc w:val="center"/>
      </w:pPr>
      <w:r>
        <w:rPr>
          <w:noProof/>
        </w:rPr>
        <w:lastRenderedPageBreak/>
        <w:drawing>
          <wp:inline distT="0" distB="0" distL="0" distR="0" wp14:anchorId="4862BC2C" wp14:editId="0ED9CB9D">
            <wp:extent cx="5743353" cy="3006867"/>
            <wp:effectExtent l="0" t="0" r="0" b="0"/>
            <wp:docPr id="214524797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6"/>
                    <a:stretch>
                      <a:fillRect/>
                    </a:stretch>
                  </pic:blipFill>
                  <pic:spPr>
                    <a:xfrm>
                      <a:off x="0" y="0"/>
                      <a:ext cx="5743353" cy="3006867"/>
                    </a:xfrm>
                    <a:prstGeom prst="rect">
                      <a:avLst/>
                    </a:prstGeom>
                    <a:ln/>
                  </pic:spPr>
                </pic:pic>
              </a:graphicData>
            </a:graphic>
          </wp:inline>
        </w:drawing>
      </w:r>
    </w:p>
    <w:p w14:paraId="56376702" w14:textId="65C28F99"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w:t>
      </w:r>
      <w:r w:rsidR="00DD6DD6">
        <w:rPr>
          <w:i/>
          <w:color w:val="44546A"/>
          <w:sz w:val="18"/>
          <w:szCs w:val="18"/>
        </w:rPr>
        <w:t xml:space="preserve"> regionális</w:t>
      </w:r>
      <w:r>
        <w:rPr>
          <w:i/>
          <w:color w:val="44546A"/>
          <w:sz w:val="18"/>
          <w:szCs w:val="18"/>
        </w:rPr>
        <w:t xml:space="preserve"> munkanélküliségi ráták grafikonja</w:t>
      </w:r>
    </w:p>
    <w:p w14:paraId="26778CC6" w14:textId="45FCCD18" w:rsidR="00381C1F" w:rsidRDefault="00000000">
      <w:pPr>
        <w:jc w:val="both"/>
      </w:pPr>
      <w:r>
        <w:t>Látszik, hogy Maros megyében szinte végig a legalacsonyabb a munkanélküliségi ráta, míg Kovásza megyében a legmagasabb. Sok periódusban megfigyelhető, hogy télen magasabb a mutató, mint nyáron, ilyenkor többen kérnek munkanélküliségi segélyt. Szerencsére a 2008-as válság óta folyamatosan csökken az arány, viszont a Covid járvány idején sajnos egy nehezebb periódus jelei láthatóak.</w:t>
      </w:r>
    </w:p>
    <w:p w14:paraId="536041A0" w14:textId="77777777" w:rsidR="00381C1F" w:rsidRDefault="00000000">
      <w:pPr>
        <w:jc w:val="both"/>
      </w:pPr>
      <w:r>
        <w:t>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(Steluța Enach 2014)</w:t>
      </w:r>
    </w:p>
    <w:p w14:paraId="67A73709" w14:textId="77777777" w:rsidR="001D4297" w:rsidRDefault="001D4297">
      <w:pPr>
        <w:jc w:val="both"/>
      </w:pPr>
    </w:p>
    <w:p w14:paraId="2EC26BB8" w14:textId="77777777" w:rsidR="00381C1F" w:rsidRDefault="00000000">
      <w:pPr>
        <w:jc w:val="both"/>
      </w:pPr>
      <w:r>
        <w:t xml:space="preserve">Azonban 2020 tavaszáig összeségében nézve folyamatosan csökkent a munkanélküliek száma, ez jól leolvasható a grafikonról, a gazdaság folyamatosan fejlődött, ehhez a technológiai fejlődés is hozzájárult. Maros megyében 2020 májusában volt a legalacsonyabb a mutató, 2.3%, </w:t>
      </w:r>
      <w:r>
        <w:lastRenderedPageBreak/>
        <w:t xml:space="preserve">Hargita megyében 2021 novemberében 3.2%, míg Kovászna megyében 2019 májusában 3% volt. Sajnos a koronavírus járvány miatt </w:t>
      </w:r>
    </w:p>
    <w:p w14:paraId="73AB4E74" w14:textId="77777777" w:rsidR="00381C1F" w:rsidRDefault="00000000">
      <w:pPr>
        <w:jc w:val="both"/>
      </w:pPr>
      <w:r>
        <w:t>A következő táblázat szemlélteti a három idősor átlagát, szórását, szórásnégyzetét (variancia), mediánját, minimum és maximum érétkeit.</w:t>
      </w:r>
    </w:p>
    <w:p w14:paraId="0DEDA577" w14:textId="77777777" w:rsidR="00381C1F" w:rsidRDefault="00000000">
      <w:pPr>
        <w:keepNext/>
        <w:jc w:val="center"/>
      </w:pPr>
      <w:r>
        <w:rPr>
          <w:noProof/>
        </w:rPr>
        <w:drawing>
          <wp:inline distT="0" distB="0" distL="0" distR="0" wp14:anchorId="54650187" wp14:editId="41F87A6D">
            <wp:extent cx="5729536" cy="1528154"/>
            <wp:effectExtent l="0" t="0" r="0" b="0"/>
            <wp:docPr id="21452479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681" r="540" b="1125"/>
                    <a:stretch>
                      <a:fillRect/>
                    </a:stretch>
                  </pic:blipFill>
                  <pic:spPr>
                    <a:xfrm>
                      <a:off x="0" y="0"/>
                      <a:ext cx="5729536" cy="1528154"/>
                    </a:xfrm>
                    <a:prstGeom prst="rect">
                      <a:avLst/>
                    </a:prstGeom>
                    <a:ln/>
                  </pic:spPr>
                </pic:pic>
              </a:graphicData>
            </a:graphic>
          </wp:inline>
        </w:drawing>
      </w:r>
    </w:p>
    <w:p w14:paraId="70F17A4E" w14:textId="10CB09CC"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Az idősorok statisztikai mutatói</w:t>
      </w:r>
    </w:p>
    <w:p w14:paraId="6B736419" w14:textId="7F848DCA" w:rsidR="006E2A89" w:rsidRDefault="00E2778F" w:rsidP="00B060A2">
      <w:pPr>
        <w:jc w:val="both"/>
      </w:pPr>
      <w:r>
        <w:t>A következő lépésben a program segítségével elvégeztem</w:t>
      </w:r>
      <w:r w:rsidR="006E2A89">
        <w:t xml:space="preserve"> az autokorrelációs és parciális autokorrelációs teszteket</w:t>
      </w:r>
      <w:r>
        <w:t>.</w:t>
      </w:r>
    </w:p>
    <w:p w14:paraId="5C7F5C5A" w14:textId="13DAF330" w:rsidR="008049AC" w:rsidRDefault="008049AC" w:rsidP="007E2F48">
      <w:pPr>
        <w:pStyle w:val="Cmsor1"/>
        <w:numPr>
          <w:ilvl w:val="0"/>
          <w:numId w:val="2"/>
        </w:numPr>
        <w:ind w:left="0" w:firstLine="0"/>
      </w:pPr>
      <w:bookmarkStart w:id="6" w:name="_Toc151916112"/>
      <w:r>
        <w:t>Előrejelzés ARMA módszerrel</w:t>
      </w:r>
      <w:bookmarkEnd w:id="6"/>
    </w:p>
    <w:p w14:paraId="61798655" w14:textId="40A8ABF0" w:rsidR="00DA325E" w:rsidRPr="00DA325E" w:rsidRDefault="00DA325E" w:rsidP="00A84DF2">
      <w:pPr>
        <w:jc w:val="both"/>
      </w:pPr>
      <w:r>
        <w:t>Az előrejelzéshez meg kell találni azt a modellt a megfelelő paraméterrel, amelyik a legjobban illeszkedik az idősorra. A következő részben ismertetem azokat a modelle</w:t>
      </w:r>
      <w:r w:rsidR="00A84DF2">
        <w:t xml:space="preserve">ket, amelyeket számításba vettem, majd ezután azt a módszert, amely segítségével kiválasztottam ezeket a három megyére vonatkozóan. </w:t>
      </w:r>
    </w:p>
    <w:p w14:paraId="569858D4" w14:textId="354D4CA3" w:rsidR="00030E65" w:rsidRDefault="00030E65" w:rsidP="00030E65">
      <w:pPr>
        <w:pStyle w:val="Cmsor2"/>
        <w:numPr>
          <w:ilvl w:val="1"/>
          <w:numId w:val="2"/>
        </w:numPr>
        <w:ind w:hanging="735"/>
      </w:pPr>
      <w:bookmarkStart w:id="7" w:name="_Toc151916113"/>
      <w:r>
        <w:t>Autoregresszív</w:t>
      </w:r>
      <w:r w:rsidR="00992759">
        <w:t xml:space="preserve"> és</w:t>
      </w:r>
      <w:r>
        <w:t xml:space="preserve"> mozgóátlag </w:t>
      </w:r>
      <w:r w:rsidR="00992759">
        <w:t xml:space="preserve">modellek </w:t>
      </w:r>
      <w:r>
        <w:t>(AR</w:t>
      </w:r>
      <w:r w:rsidR="0029413E">
        <w:t xml:space="preserve">, </w:t>
      </w:r>
      <w:r>
        <w:t>MA</w:t>
      </w:r>
      <w:r w:rsidR="007624D2">
        <w:t>,</w:t>
      </w:r>
      <w:r w:rsidR="0029413E">
        <w:t xml:space="preserve"> ARMA</w:t>
      </w:r>
      <w:r>
        <w:t>)</w:t>
      </w:r>
      <w:bookmarkEnd w:id="7"/>
    </w:p>
    <w:p w14:paraId="4CD5712E" w14:textId="77777777" w:rsidR="00F870CA" w:rsidRDefault="00F870CA" w:rsidP="00F870CA">
      <w:pPr>
        <w:jc w:val="both"/>
      </w:pPr>
      <w:r w:rsidRPr="00F870CA">
        <w:rPr>
          <w:b/>
          <w:bCs/>
        </w:rPr>
        <w:t>Az autoregresszió (AR)</w:t>
      </w:r>
      <w:r w:rsidRPr="00A85297">
        <w:t xml:space="preserve"> azt jelenti, hogy az aktuális időpontbeli értéket a korábbi időpontbeli értékek határozzák meg. Az AR komponens arra utal, hogy az aktuális érték korrelál az előző időpontbeli értékekkel</w:t>
      </w:r>
      <w:r>
        <w:t>. A</w:t>
      </w:r>
      <w:r w:rsidRPr="00A85297">
        <w:t xml:space="preserve"> "p" paraméter megadja az autoregressziós rendszámot, </w:t>
      </w:r>
      <w:r>
        <w:t xml:space="preserve">vagyis </w:t>
      </w:r>
      <w:r w:rsidRPr="00A85297">
        <w:t>hány</w:t>
      </w:r>
      <w:r>
        <w:t xml:space="preserve"> darab </w:t>
      </w:r>
      <w:r w:rsidRPr="00A85297">
        <w:t>előző időpontbeli értéket használunk az aktuális érték becsléséhez.</w:t>
      </w:r>
      <w:r w:rsidRPr="00DC39A7">
        <w:rPr>
          <w:noProof/>
        </w:rPr>
        <w:t xml:space="preserve"> </w:t>
      </w:r>
    </w:p>
    <w:p w14:paraId="3363CEA0" w14:textId="77777777" w:rsidR="00F870CA" w:rsidRDefault="00F870CA" w:rsidP="00F870CA">
      <w:pPr>
        <w:jc w:val="both"/>
        <w:rPr>
          <w:noProof/>
        </w:rPr>
      </w:pPr>
      <w:r>
        <w:t>Egy p-rendű autoregresszív modellt, amelynek jelzése AR</w:t>
      </w:r>
      <w:r w:rsidRPr="00F870CA">
        <w:rPr>
          <w:vertAlign w:val="subscript"/>
        </w:rPr>
        <w:t>(p),</w:t>
      </w:r>
      <w:r>
        <w:t xml:space="preserve"> a következőképpen értelmezünk:</w:t>
      </w:r>
      <w:r w:rsidRPr="00270758">
        <w:rPr>
          <w:noProof/>
        </w:rPr>
        <w:t xml:space="preserve"> </w:t>
      </w:r>
    </w:p>
    <w:p w14:paraId="3A31D31A" w14:textId="77777777" w:rsidR="00950645" w:rsidRDefault="00000000" w:rsidP="00F870CA">
      <w:pPr>
        <w:pStyle w:val="Listaszerbekezds"/>
        <w:ind w:left="375"/>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α+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t=p+1, …, n </m:t>
          </m:r>
        </m:oMath>
      </m:oMathPara>
    </w:p>
    <w:p w14:paraId="71807936" w14:textId="68B6F178" w:rsidR="000C324E" w:rsidRDefault="00F870CA" w:rsidP="00E96397">
      <w:pPr>
        <w:jc w:val="both"/>
        <w:rPr>
          <w:rFonts w:eastAsiaTheme="minorEastAsia"/>
        </w:rPr>
      </w:pPr>
      <w:r w:rsidRPr="00950645">
        <w:rPr>
          <w:rFonts w:eastAsiaTheme="minorEastAsia"/>
        </w:rPr>
        <w:t xml:space="preserve">Az </w:t>
      </w:r>
      <m:oMath>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 xml:space="preserve"> , …,  ∅</m:t>
            </m:r>
          </m:e>
          <m:sub>
            <m:r>
              <w:rPr>
                <w:rFonts w:ascii="Cambria Math" w:hAnsi="Cambria Math"/>
              </w:rPr>
              <m:t>p</m:t>
            </m:r>
          </m:sub>
        </m:sSub>
        <m:r>
          <w:rPr>
            <w:rFonts w:ascii="Cambria Math" w:hAnsi="Cambria Math"/>
          </w:rPr>
          <m:t xml:space="preserve"> </m:t>
        </m:r>
      </m:oMath>
      <w:r w:rsidRPr="00950645">
        <w:rPr>
          <w:rFonts w:eastAsiaTheme="minorEastAsia"/>
        </w:rPr>
        <w:t xml:space="preserve">ismeretlen paraméterek és az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950645">
        <w:rPr>
          <w:rFonts w:eastAsiaTheme="minorEastAsia"/>
        </w:rPr>
        <w:t xml:space="preserve"> a hibaváltozó, amit fehérzajnak feltételezünk, vagyis olyan folyamat, amelynek várható értéke 0, varianciája konstans és autokorrelációja 0</w:t>
      </w:r>
      <w:r w:rsidR="00E538CA">
        <w:rPr>
          <w:rFonts w:eastAsiaTheme="minorEastAsia"/>
        </w:rPr>
        <w:t xml:space="preserve">, valamint a hibaváltozó kovarianciája az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538CA">
        <w:rPr>
          <w:rFonts w:eastAsiaTheme="minorEastAsia"/>
        </w:rPr>
        <w:t xml:space="preserve"> minden késleltetett értékével 0.</w:t>
      </w:r>
      <w:r w:rsidR="00210BD9">
        <w:rPr>
          <w:rFonts w:eastAsiaTheme="minorEastAsia"/>
        </w:rPr>
        <w:t xml:space="preserve"> </w:t>
      </w:r>
      <w:r w:rsidR="00210BD9">
        <w:rPr>
          <w:rFonts w:eastAsiaTheme="minorEastAsia"/>
        </w:rPr>
        <w:br/>
        <w:t xml:space="preserve">Az AR(p) tulajdonképpen egy többváltozós lineáris modell, ahol a regresszorok (független változók) a függőváltozó késleltetett értékei. </w:t>
      </w:r>
    </w:p>
    <w:p w14:paraId="22536D68" w14:textId="0C3F469B" w:rsidR="000C324E" w:rsidRDefault="000C324E" w:rsidP="00E96397">
      <w:pPr>
        <w:jc w:val="both"/>
        <w:rPr>
          <w:rFonts w:eastAsiaTheme="minorEastAsia"/>
        </w:rPr>
      </w:pPr>
      <w:r>
        <w:rPr>
          <w:rFonts w:eastAsiaTheme="minorEastAsia"/>
        </w:rPr>
        <w:lastRenderedPageBreak/>
        <w:t>Egy AR(p) folyamat akkor stacionárius, ha:</w:t>
      </w:r>
    </w:p>
    <w:p w14:paraId="7CA99D66" w14:textId="0BDF1B85" w:rsidR="00B14BC3" w:rsidRDefault="006230EB" w:rsidP="000C324E">
      <w:pPr>
        <w:pStyle w:val="Listaszerbekezds"/>
        <w:numPr>
          <w:ilvl w:val="0"/>
          <w:numId w:val="10"/>
        </w:numPr>
        <w:jc w:val="both"/>
        <w:rPr>
          <w:rFonts w:eastAsiaTheme="minorEastAsia"/>
        </w:rPr>
      </w:pPr>
      <w:r>
        <w:rPr>
          <w:rFonts w:eastAsiaTheme="minorEastAsia"/>
        </w:rPr>
        <w:t xml:space="preserve">Az autoregresszív </w:t>
      </w:r>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 xml:space="preserve">p  </m:t>
            </m:r>
          </m:sub>
        </m:sSub>
      </m:oMath>
      <w:r w:rsidR="000C324E">
        <w:rPr>
          <w:rFonts w:eastAsiaTheme="minorEastAsia"/>
        </w:rPr>
        <w:t>paraméterek abszolútértékei kisebbek, mint 1</w:t>
      </w:r>
    </w:p>
    <w:p w14:paraId="5B34FA84" w14:textId="14A1ED2A" w:rsidR="000C324E" w:rsidRPr="000C324E" w:rsidRDefault="000C324E" w:rsidP="000C324E">
      <w:pPr>
        <w:pStyle w:val="Listaszerbekezds"/>
        <w:numPr>
          <w:ilvl w:val="0"/>
          <w:numId w:val="10"/>
        </w:numPr>
        <w:jc w:val="both"/>
        <w:rPr>
          <w:rFonts w:eastAsiaTheme="minorEastAsia"/>
        </w:rPr>
      </w:pPr>
      <w:r>
        <w:rPr>
          <w:rFonts w:eastAsiaTheme="minorEastAsia"/>
        </w:rPr>
        <w:t xml:space="preserve"> </w:t>
      </w:r>
      <w:r w:rsidR="004C4683">
        <w:rPr>
          <w:rFonts w:eastAsiaTheme="minorEastAsia"/>
        </w:rPr>
        <w:t>Ezen paraméterek összegének abszolútértékei kisebb, mint 1</w:t>
      </w:r>
    </w:p>
    <w:p w14:paraId="1E0A6C1B" w14:textId="01C686C6" w:rsidR="007624D2" w:rsidRDefault="004368ED" w:rsidP="00030E65">
      <w:pPr>
        <w:rPr>
          <w:rFonts w:eastAsiaTheme="minorEastAsia"/>
        </w:rPr>
      </w:pPr>
      <w:r w:rsidRPr="004368ED">
        <w:rPr>
          <w:rFonts w:eastAsiaTheme="minorEastAsia"/>
        </w:rPr>
        <w:t xml:space="preserve"> A </w:t>
      </w:r>
      <w:r w:rsidRPr="004368ED">
        <w:rPr>
          <w:rFonts w:eastAsiaTheme="minorEastAsia"/>
          <w:b/>
          <w:bCs/>
        </w:rPr>
        <w:t>mozgóátlag</w:t>
      </w:r>
      <w:r w:rsidRPr="004368ED">
        <w:rPr>
          <w:rFonts w:eastAsiaTheme="minorEastAsia"/>
        </w:rPr>
        <w:t xml:space="preserve"> </w:t>
      </w:r>
      <w:r w:rsidRPr="004368ED">
        <w:rPr>
          <w:rFonts w:eastAsiaTheme="minorEastAsia"/>
          <w:b/>
          <w:bCs/>
        </w:rPr>
        <w:t>(MA)</w:t>
      </w:r>
      <w:r>
        <w:rPr>
          <w:rFonts w:eastAsiaTheme="minorEastAsia"/>
        </w:rPr>
        <w:t xml:space="preserve"> </w:t>
      </w:r>
      <w:r w:rsidRPr="004368ED">
        <w:rPr>
          <w:rFonts w:eastAsiaTheme="minorEastAsia"/>
        </w:rPr>
        <w:t>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9255D4">
        <w:rPr>
          <w:rFonts w:eastAsiaTheme="minorEastAsia"/>
        </w:rPr>
        <w:t xml:space="preserve"> </w:t>
      </w:r>
      <w:r w:rsidR="007624D2">
        <w:rPr>
          <w:rFonts w:eastAsiaTheme="minorEastAsia"/>
        </w:rPr>
        <w:t>Egy</w:t>
      </w:r>
      <w:r w:rsidR="008F1432">
        <w:rPr>
          <w:rFonts w:eastAsiaTheme="minorEastAsia"/>
        </w:rPr>
        <w:t xml:space="preserve"> </w:t>
      </w:r>
      <w:r w:rsidR="007624D2">
        <w:rPr>
          <w:rFonts w:eastAsiaTheme="minorEastAsia"/>
        </w:rPr>
        <w:t>q-rend</w:t>
      </w:r>
      <w:r w:rsidR="008F1432">
        <w:rPr>
          <w:rFonts w:eastAsiaTheme="minorEastAsia"/>
        </w:rPr>
        <w:t xml:space="preserve">ű </w:t>
      </w:r>
      <w:r w:rsidR="007624D2">
        <w:rPr>
          <w:rFonts w:eastAsiaTheme="minorEastAsia"/>
        </w:rPr>
        <w:t>mozgóátlag folyamat (MA(q)) jelölése:</w:t>
      </w:r>
      <w:r w:rsidR="007624D2" w:rsidRPr="007624D2">
        <w:rPr>
          <w:rFonts w:ascii="Cambria Math" w:hAnsi="Cambria Math"/>
          <w:i/>
        </w:rPr>
        <w:br/>
      </w: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 </m:t>
          </m:r>
          <m:r>
            <w:rPr>
              <w:rFonts w:ascii="Cambria Math" w:hAnsi="Cambria Math"/>
            </w:rPr>
            <m:t xml:space="preserve">α+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t-q</m:t>
              </m:r>
            </m:sub>
          </m:sSub>
          <m:r>
            <w:rPr>
              <w:rFonts w:ascii="Cambria Math" w:hAnsi="Cambria Math"/>
            </w:rPr>
            <m:t>,    t=q+1,…, n</m:t>
          </m:r>
        </m:oMath>
      </m:oMathPara>
    </w:p>
    <w:p w14:paraId="0592F432" w14:textId="158179F8" w:rsidR="00072B93" w:rsidRDefault="007624D2" w:rsidP="00BF4DBF">
      <w:pPr>
        <w:jc w:val="both"/>
        <w:rPr>
          <w:rFonts w:eastAsiaTheme="minorEastAsia"/>
        </w:rPr>
      </w:pPr>
      <w:r>
        <w:rPr>
          <w:rFonts w:eastAsiaTheme="minorEastAsia"/>
        </w:rPr>
        <w:t xml:space="preserve">Ezek a modellek mindig </w:t>
      </w:r>
      <w:r w:rsidRPr="00091259">
        <w:rPr>
          <w:rFonts w:eastAsiaTheme="minorEastAsia"/>
          <w:b/>
          <w:bCs/>
        </w:rPr>
        <w:t>stacionáriusok</w:t>
      </w:r>
      <w:r>
        <w:rPr>
          <w:rFonts w:eastAsiaTheme="minorEastAsia"/>
        </w:rPr>
        <w:t>, vagyis a folyamat autokorrelációi nem változnak az idő függvényében</w:t>
      </w:r>
      <w:r w:rsidR="00823432">
        <w:rPr>
          <w:rFonts w:eastAsiaTheme="minorEastAsia"/>
        </w:rPr>
        <w:t xml:space="preserve">, </w:t>
      </w:r>
      <w:r w:rsidR="00094DF7">
        <w:rPr>
          <w:rFonts w:eastAsiaTheme="minorEastAsia"/>
        </w:rPr>
        <w:t xml:space="preserve">tehát </w:t>
      </w:r>
      <w:r w:rsidR="00823432">
        <w:rPr>
          <w:rFonts w:eastAsiaTheme="minorEastAsia"/>
        </w:rPr>
        <w:t>az idősorban nincsenek trendek is szezonális mintázatok</w:t>
      </w:r>
      <w:r w:rsidR="00B67812">
        <w:rPr>
          <w:rFonts w:eastAsiaTheme="minorEastAsia"/>
        </w:rPr>
        <w:tab/>
      </w:r>
      <w:r w:rsidR="00B67812">
        <w:rPr>
          <w:rFonts w:eastAsiaTheme="minorEastAsia"/>
        </w:rPr>
        <w:tab/>
      </w:r>
    </w:p>
    <w:p w14:paraId="63D9D2CA" w14:textId="77777777" w:rsidR="001A6101" w:rsidRDefault="00072B93" w:rsidP="001A6101">
      <w:pPr>
        <w:jc w:val="both"/>
        <w:rPr>
          <w:noProof/>
        </w:rPr>
      </w:pPr>
      <w:r>
        <w:rPr>
          <w:rFonts w:eastAsiaTheme="minorEastAsia"/>
        </w:rPr>
        <w:t xml:space="preserve">A két folyamat kombinációja az </w:t>
      </w:r>
      <w:r w:rsidRPr="00CF16A7">
        <w:rPr>
          <w:rFonts w:eastAsiaTheme="minorEastAsia"/>
          <w:b/>
          <w:bCs/>
        </w:rPr>
        <w:t>ARMA (p, q)</w:t>
      </w:r>
      <w:r w:rsidR="00D81730">
        <w:rPr>
          <w:rFonts w:eastAsiaTheme="minorEastAsia"/>
          <w:b/>
          <w:bCs/>
        </w:rPr>
        <w:t xml:space="preserve"> </w:t>
      </w:r>
      <w:r w:rsidR="00D81730">
        <w:rPr>
          <w:rFonts w:eastAsiaTheme="minorEastAsia"/>
        </w:rPr>
        <w:t xml:space="preserve">(autoregresszív mozgóátlag) </w:t>
      </w:r>
      <w:r>
        <w:rPr>
          <w:rFonts w:eastAsiaTheme="minorEastAsia"/>
        </w:rPr>
        <w:t>folyamat</w:t>
      </w:r>
      <w:r w:rsidR="00B75104">
        <w:rPr>
          <w:rFonts w:eastAsiaTheme="minorEastAsia"/>
        </w:rPr>
        <w:t>,</w:t>
      </w:r>
      <w:r w:rsidR="004030C1">
        <w:rPr>
          <w:rFonts w:eastAsiaTheme="minorEastAsia"/>
        </w:rPr>
        <w:t xml:space="preserve"> </w:t>
      </w:r>
      <w:r>
        <w:rPr>
          <w:rFonts w:eastAsiaTheme="minorEastAsia"/>
        </w:rPr>
        <w:t>amely komplexebb idősorokat is képes leírni</w:t>
      </w:r>
      <w:r w:rsidR="00CC1531">
        <w:rPr>
          <w:rFonts w:eastAsiaTheme="minorEastAsia"/>
        </w:rPr>
        <w:t xml:space="preserve"> csupán két paraméterrel</w:t>
      </w:r>
      <w:r>
        <w:rPr>
          <w:rFonts w:eastAsiaTheme="minorEastAsia"/>
        </w:rPr>
        <w:t>.</w:t>
      </w:r>
      <w:r w:rsidR="001A6101" w:rsidRPr="001A6101">
        <w:rPr>
          <w:noProof/>
        </w:rPr>
        <w:t xml:space="preserve"> </w:t>
      </w:r>
    </w:p>
    <w:p w14:paraId="30107AF6" w14:textId="621F3FA7" w:rsidR="00CF16A7" w:rsidRDefault="001A6101" w:rsidP="001A6101">
      <w:pPr>
        <w:jc w:val="center"/>
        <w:rPr>
          <w:rFonts w:eastAsiaTheme="minorEastAsia"/>
        </w:rPr>
      </w:pPr>
      <w:r>
        <w:rPr>
          <w:noProof/>
        </w:rPr>
        <w:drawing>
          <wp:inline distT="0" distB="0" distL="0" distR="0" wp14:anchorId="28ECC13D" wp14:editId="439A2F17">
            <wp:extent cx="3945627" cy="310100"/>
            <wp:effectExtent l="0" t="0" r="0" b="0"/>
            <wp:docPr id="113755183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51835" name=""/>
                    <pic:cNvPicPr/>
                  </pic:nvPicPr>
                  <pic:blipFill>
                    <a:blip r:embed="rId11"/>
                    <a:stretch>
                      <a:fillRect/>
                    </a:stretch>
                  </pic:blipFill>
                  <pic:spPr>
                    <a:xfrm>
                      <a:off x="0" y="0"/>
                      <a:ext cx="4025283" cy="316360"/>
                    </a:xfrm>
                    <a:prstGeom prst="rect">
                      <a:avLst/>
                    </a:prstGeom>
                  </pic:spPr>
                </pic:pic>
              </a:graphicData>
            </a:graphic>
          </wp:inline>
        </w:drawing>
      </w:r>
    </w:p>
    <w:p w14:paraId="1384A3A5" w14:textId="2E800FD8" w:rsidR="0043619E" w:rsidRDefault="00120961" w:rsidP="00030E65">
      <w:pPr>
        <w:rPr>
          <w:rFonts w:eastAsiaTheme="minorEastAsia"/>
        </w:rPr>
      </w:pPr>
      <w:r>
        <w:rPr>
          <w:rFonts w:eastAsiaTheme="minorEastAsia"/>
        </w:rPr>
        <w:t xml:space="preserve">Egy ARMA folyamat akkor stacionárius, </w:t>
      </w:r>
      <w:r w:rsidR="006F6B72">
        <w:rPr>
          <w:rFonts w:eastAsiaTheme="minorEastAsia"/>
        </w:rPr>
        <w:t xml:space="preserve">ha az AR komponense </w:t>
      </w:r>
      <w:r w:rsidR="00DF4D07">
        <w:rPr>
          <w:rFonts w:eastAsiaTheme="minorEastAsia"/>
        </w:rPr>
        <w:t>stacionárius.</w:t>
      </w:r>
    </w:p>
    <w:p w14:paraId="48D1A4E5" w14:textId="41C14F6A" w:rsidR="00030E65" w:rsidRPr="00950645" w:rsidRDefault="00B67812" w:rsidP="00CF16A7">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(Sándor, 2019)</w:t>
      </w:r>
      <w:r w:rsidR="00F870CA" w:rsidRPr="00950645">
        <w:rPr>
          <w:rFonts w:eastAsiaTheme="minorEastAsia"/>
        </w:rPr>
        <w:br/>
      </w:r>
    </w:p>
    <w:p w14:paraId="542EE41D" w14:textId="26EC6759" w:rsidR="006025D5" w:rsidRDefault="006E2A89" w:rsidP="00E524E2">
      <w:pPr>
        <w:pStyle w:val="Cmsor2"/>
        <w:numPr>
          <w:ilvl w:val="1"/>
          <w:numId w:val="2"/>
        </w:numPr>
        <w:ind w:hanging="735"/>
      </w:pPr>
      <w:bookmarkStart w:id="8" w:name="_Toc151916114"/>
      <w:r>
        <w:t>Autokorrelációs és parciális autokorrelációs tesztek</w:t>
      </w:r>
      <w:bookmarkEnd w:id="8"/>
      <w:r w:rsidR="00573A62">
        <w:t xml:space="preserve"> </w:t>
      </w:r>
      <w:r w:rsidR="00F6784B">
        <w:t xml:space="preserve"> </w:t>
      </w:r>
    </w:p>
    <w:p w14:paraId="3E9FF510" w14:textId="437AE63E" w:rsidR="00514626" w:rsidRDefault="006D1A17" w:rsidP="00514626">
      <w:pPr>
        <w:jc w:val="both"/>
      </w:pPr>
      <w:r>
        <w:t xml:space="preserve">Ebben a részben </w:t>
      </w:r>
      <w:r w:rsidR="00BE2E69">
        <w:t>megvizsgálom és elemzem</w:t>
      </w:r>
      <w:r>
        <w:t xml:space="preserve"> az autokorrelációs</w:t>
      </w:r>
      <w:r w:rsidR="00BE2E69">
        <w:t xml:space="preserve"> (</w:t>
      </w:r>
      <w:r w:rsidR="002E2C94">
        <w:t xml:space="preserve">a továbbiakban </w:t>
      </w:r>
      <w:r w:rsidR="00BE2E69">
        <w:t>ACF) és parciális autokorrelációs</w:t>
      </w:r>
      <w:r w:rsidR="002E2C94">
        <w:t xml:space="preserve"> (a továbbiakban PACF) </w:t>
      </w:r>
      <w:r>
        <w:t>teszte</w:t>
      </w:r>
      <w:r w:rsidR="00BE2E69">
        <w:t>ket</w:t>
      </w:r>
      <w:r w:rsidR="002E2C94">
        <w:t xml:space="preserve"> </w:t>
      </w:r>
      <w:r>
        <w:t xml:space="preserve">annak érdekében, hogy </w:t>
      </w:r>
      <w:r w:rsidR="00033095">
        <w:br/>
      </w:r>
      <w:r>
        <w:t>meg tudjam</w:t>
      </w:r>
      <w:r w:rsidR="00033095">
        <w:t xml:space="preserve"> </w:t>
      </w:r>
      <w:r>
        <w:t>határozni a lehető legjobban illeszkedő idősor modelleket</w:t>
      </w:r>
      <w:r w:rsidR="008049AC">
        <w:t xml:space="preserve"> és</w:t>
      </w:r>
      <w:r w:rsidR="00033095">
        <w:t xml:space="preserve"> </w:t>
      </w:r>
      <w:r w:rsidR="00033095">
        <w:br/>
      </w:r>
      <w:r w:rsidR="008049AC">
        <w:t>azok</w:t>
      </w:r>
      <w:r w:rsidR="00033095">
        <w:t xml:space="preserve"> </w:t>
      </w:r>
      <w:r w:rsidR="008049AC">
        <w:t>paramétereit</w:t>
      </w:r>
      <w:r w:rsidR="0077722A">
        <w:t xml:space="preserve"> (AR</w:t>
      </w:r>
      <w:r w:rsidR="008049AC">
        <w:t>(p)</w:t>
      </w:r>
      <w:r w:rsidR="0077722A">
        <w:t>,</w:t>
      </w:r>
      <w:r w:rsidR="00831AF1">
        <w:t xml:space="preserve"> </w:t>
      </w:r>
      <w:r w:rsidR="0077722A">
        <w:t>MA</w:t>
      </w:r>
      <w:r w:rsidR="008049AC">
        <w:t>(q)</w:t>
      </w:r>
      <w:r w:rsidR="0077722A">
        <w:t>,</w:t>
      </w:r>
      <w:r w:rsidR="00831AF1">
        <w:t xml:space="preserve"> </w:t>
      </w:r>
      <w:r w:rsidR="0077722A">
        <w:t>ARMA</w:t>
      </w:r>
      <w:r w:rsidR="008049AC">
        <w:t>(p,q)</w:t>
      </w:r>
      <w:r w:rsidR="0077722A">
        <w:t>)</w:t>
      </w:r>
      <w:r>
        <w:t xml:space="preserve"> az egyes </w:t>
      </w:r>
      <w:r w:rsidR="00867808">
        <w:t>idősorokra</w:t>
      </w:r>
      <w:r>
        <w:t xml:space="preserve">. </w:t>
      </w:r>
    </w:p>
    <w:p w14:paraId="19892B4D" w14:textId="7135E2EA" w:rsidR="00514626" w:rsidRDefault="00514626" w:rsidP="00514626">
      <w:pPr>
        <w:pStyle w:val="Cmsor2"/>
        <w:numPr>
          <w:ilvl w:val="2"/>
          <w:numId w:val="2"/>
        </w:numPr>
        <w:ind w:left="709"/>
      </w:pPr>
      <w:bookmarkStart w:id="9" w:name="_Toc151916115"/>
      <w:r>
        <w:t>ACF</w:t>
      </w:r>
      <w:bookmarkEnd w:id="9"/>
    </w:p>
    <w:p w14:paraId="7AE96399" w14:textId="17F07956" w:rsidR="00223F77" w:rsidRDefault="00E96CD5" w:rsidP="00514626">
      <w:pPr>
        <w:jc w:val="both"/>
      </w:pPr>
      <w:r>
        <w:t xml:space="preserve">Egy idősor autokorrelációs függvénye </w:t>
      </w:r>
      <w:r w:rsidR="00FA3648">
        <w:t>(ACF) az autokorrelációk</w:t>
      </w:r>
      <w:r w:rsidR="006D1A17">
        <w:t xml:space="preserve"> </w:t>
      </w:r>
      <w:r w:rsidR="00FA3648">
        <w:t>sorozata:</w:t>
      </w:r>
      <w:r w:rsidR="00FA3648">
        <w:br/>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=corr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t-k</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k</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  k=1, 2, …,</m:t>
        </m:r>
      </m:oMath>
      <w:r w:rsidR="00005EF8">
        <w:t xml:space="preserve">  ahol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-μ</m:t>
            </m:r>
          </m:e>
        </m:d>
        <m:r>
          <w:rPr>
            <w:rFonts w:ascii="Cambria Math" w:hAnsi="Cambria Math"/>
          </w:rPr>
          <m:t>]</m:t>
        </m:r>
      </m:oMath>
      <w:r w:rsidR="00005EF8">
        <w:t xml:space="preserve"> a k-ad rendű </w:t>
      </w:r>
      <w:r w:rsidR="002050A3">
        <w:t>auto</w:t>
      </w:r>
      <w:r w:rsidR="00005EF8">
        <w:t>kovariancia</w:t>
      </w:r>
      <w:r w:rsidR="00115C57">
        <w:t>.</w:t>
      </w:r>
      <w:r w:rsidR="00E66119">
        <w:br/>
      </w:r>
      <w:r w:rsidR="00E66119" w:rsidRPr="00E66119">
        <w:t>Az ACF segít</w:t>
      </w:r>
      <w:r w:rsidR="008E7E93">
        <w:t xml:space="preserve"> </w:t>
      </w:r>
      <w:r w:rsidR="00E66119" w:rsidRPr="00E66119">
        <w:t xml:space="preserve">azonosítani a mozóátlag (MA) folyamatot azáltal, hogy megmutatja, hány időegységnyi korreláció van az aktuális és az előző időpontok között, miközben figyelmen </w:t>
      </w:r>
      <w:r w:rsidR="00E66119" w:rsidRPr="00E66119">
        <w:lastRenderedPageBreak/>
        <w:t>kívül hagyja a köztes időpontokat</w:t>
      </w:r>
      <w:r w:rsidR="00514626">
        <w:t>.</w:t>
      </w:r>
      <w:r w:rsidR="00992759">
        <w:t xml:space="preserve"> </w:t>
      </w:r>
      <w:r w:rsidR="00750B8D">
        <w:t xml:space="preserve"> </w:t>
      </w:r>
      <w:r w:rsidR="00366561">
        <w:tab/>
      </w:r>
      <w:r w:rsidR="00750B8D" w:rsidRPr="00750B8D">
        <w:t>Ha egy stacionárius folyamat ACF-je teljesíti azt a feltételt, hogy</w:t>
      </w:r>
      <w:r w:rsidR="00750B8D">
        <w:t xml:space="preserve"> </w:t>
      </w:r>
      <w:r w:rsidR="00FB2801">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=0, </m:t>
        </m:r>
        <m:r>
          <m:rPr>
            <m:sty m:val="p"/>
          </m:rPr>
          <w:rPr>
            <w:rFonts w:ascii="Cambria Math" w:hAnsi="Cambria Math"/>
          </w:rPr>
          <m:t>minden</m:t>
        </m:r>
        <m:r>
          <w:rPr>
            <w:rFonts w:ascii="Cambria Math" w:hAnsi="Cambria Math"/>
          </w:rPr>
          <m:t xml:space="preserve"> k&gt;q </m:t>
        </m:r>
        <m:r>
          <m:rPr>
            <m:sty m:val="p"/>
          </m:rPr>
          <w:rPr>
            <w:rFonts w:ascii="Cambria Math" w:hAnsi="Cambria Math"/>
          </w:rPr>
          <m:t>esetén</m:t>
        </m:r>
        <m:r>
          <w:rPr>
            <w:rFonts w:ascii="Cambria Math" w:hAnsi="Cambria Math"/>
          </w:rPr>
          <m:t xml:space="preserve">, és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 xml:space="preserve"> ≠0, </m:t>
        </m:r>
        <m:r>
          <m:rPr>
            <m:sty m:val="p"/>
          </m:rPr>
          <w:rPr>
            <w:rFonts w:ascii="Cambria Math" w:hAnsi="Cambria Math"/>
          </w:rPr>
          <m:t>akkor a folyamat MA</m:t>
        </m:r>
        <m:d>
          <m:dPr>
            <m:ctrlPr>
              <w:rPr>
                <w:rFonts w:ascii="Cambria Math" w:hAnsi="Cambria Math"/>
                <w:iCs/>
              </w:rPr>
            </m:ctrlPr>
          </m:dPr>
          <m:e>
            <m:r>
              <m:rPr>
                <m:sty m:val="p"/>
              </m:rPr>
              <w:rPr>
                <w:rFonts w:ascii="Cambria Math" w:hAnsi="Cambria Math"/>
              </w:rPr>
              <m:t>q</m:t>
            </m:r>
          </m:e>
        </m:d>
        <m:r>
          <m:rPr>
            <m:sty m:val="p"/>
          </m:rPr>
          <w:rPr>
            <w:rFonts w:ascii="Cambria Math" w:hAnsi="Cambria Math"/>
          </w:rPr>
          <m:t xml:space="preserve"> folyamat</m:t>
        </m:r>
        <m:r>
          <w:rPr>
            <w:rFonts w:ascii="Cambria Math" w:hAnsi="Cambria Math"/>
          </w:rPr>
          <m:t>.</m:t>
        </m:r>
      </m:oMath>
    </w:p>
    <w:p w14:paraId="000155C0" w14:textId="4E436743" w:rsidR="003258B2" w:rsidRDefault="00366561" w:rsidP="003258B2">
      <w:pPr>
        <w:jc w:val="right"/>
        <w:rPr>
          <w:rFonts w:eastAsiaTheme="minorEastAsia"/>
        </w:rPr>
      </w:pPr>
      <w:r>
        <w:rPr>
          <w:rFonts w:eastAsiaTheme="minorEastAsia"/>
        </w:rPr>
        <w:t>(Sándor, 2019)</w:t>
      </w:r>
    </w:p>
    <w:p w14:paraId="69753D3F" w14:textId="594AC7E2" w:rsidR="003258B2" w:rsidRDefault="003258B2" w:rsidP="003258B2">
      <w:pPr>
        <w:rPr>
          <w:rFonts w:eastAsiaTheme="minorEastAsia"/>
        </w:rPr>
      </w:pPr>
      <w:r>
        <w:rPr>
          <w:rFonts w:eastAsiaTheme="minorEastAsia"/>
        </w:rPr>
        <w:t>Az általam vizsgált idősorok autokorrelációs tesztjei a következőképpen néznek ki:</w:t>
      </w:r>
    </w:p>
    <w:p w14:paraId="47C96FF8" w14:textId="77777777" w:rsidR="00E467D7" w:rsidRDefault="00E91EE4" w:rsidP="00E467D7">
      <w:pPr>
        <w:keepNext/>
      </w:pPr>
      <w:r>
        <w:rPr>
          <w:noProof/>
        </w:rPr>
        <w:drawing>
          <wp:inline distT="0" distB="0" distL="0" distR="0" wp14:anchorId="6C0655BC" wp14:editId="53AB4D85">
            <wp:extent cx="5760720" cy="1248355"/>
            <wp:effectExtent l="0" t="0" r="0" b="9525"/>
            <wp:docPr id="2996931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3173" name=""/>
                    <pic:cNvPicPr/>
                  </pic:nvPicPr>
                  <pic:blipFill>
                    <a:blip r:embed="rId12"/>
                    <a:stretch>
                      <a:fillRect/>
                    </a:stretch>
                  </pic:blipFill>
                  <pic:spPr>
                    <a:xfrm>
                      <a:off x="0" y="0"/>
                      <a:ext cx="5760720" cy="1248355"/>
                    </a:xfrm>
                    <a:prstGeom prst="rect">
                      <a:avLst/>
                    </a:prstGeom>
                  </pic:spPr>
                </pic:pic>
              </a:graphicData>
            </a:graphic>
          </wp:inline>
        </w:drawing>
      </w:r>
    </w:p>
    <w:p w14:paraId="6CDB439F" w14:textId="02ABE7F0" w:rsidR="00A8305E" w:rsidRDefault="006F5794" w:rsidP="00347379">
      <w:pPr>
        <w:pStyle w:val="Kpalrs"/>
        <w:jc w:val="center"/>
        <w:rPr>
          <w:rFonts w:eastAsiaTheme="minorEastAsia"/>
        </w:rPr>
      </w:pPr>
      <w:r>
        <w:rPr>
          <w:rFonts w:eastAsiaTheme="minorEastAsia"/>
        </w:rPr>
        <w:t>Elvégzett ACF tesztek a három megyére</w:t>
      </w:r>
    </w:p>
    <w:p w14:paraId="50279667" w14:textId="336A3432" w:rsidR="00347379" w:rsidRPr="00347379" w:rsidRDefault="00347379" w:rsidP="00347379">
      <w:r>
        <w:t xml:space="preserve">Ha AR folyamat lenne, akkor az első néhány lépés után az autokorrelációk értékei hirtelen zuhannának, </w:t>
      </w:r>
      <w:r w:rsidR="00B605EF">
        <w:t>viszont a fent látható grafikonok nem ezt mutatják, hanem lineáris, fokozato</w:t>
      </w:r>
      <w:r w:rsidR="004071DF">
        <w:t xml:space="preserve">s </w:t>
      </w:r>
      <w:r w:rsidR="00B605EF">
        <w:t>csökkenést, emiatt kizárható az, hogy MA(q) folyamatokról lenne szó bármelyik megye esetében is.</w:t>
      </w:r>
      <w:r>
        <w:t xml:space="preserve"> </w:t>
      </w:r>
    </w:p>
    <w:p w14:paraId="38F16811" w14:textId="7F555C1C" w:rsidR="0090455C" w:rsidRDefault="0090455C" w:rsidP="0090455C">
      <w:pPr>
        <w:pStyle w:val="Cmsor2"/>
        <w:numPr>
          <w:ilvl w:val="2"/>
          <w:numId w:val="2"/>
        </w:numPr>
        <w:ind w:left="709"/>
      </w:pPr>
      <w:bookmarkStart w:id="10" w:name="_Toc151916116"/>
      <w:r>
        <w:t>PACF</w:t>
      </w:r>
      <w:bookmarkEnd w:id="10"/>
    </w:p>
    <w:p w14:paraId="4FEF525A" w14:textId="21CDB5B2" w:rsidR="003258B2" w:rsidRPr="008E1C60" w:rsidRDefault="007F5C17" w:rsidP="00FA2319">
      <w:pPr>
        <w:jc w:val="both"/>
      </w:pPr>
      <w:r>
        <w:t>Egy</w:t>
      </w:r>
      <w:r w:rsidR="009D05B0">
        <w:t xml:space="preserve"> AR(1) folyamat esetében </w:t>
      </w:r>
      <w:r w:rsidR="00BC64B6">
        <w:t>a p</w:t>
      </w:r>
      <w:r w:rsidR="00BC64B6" w:rsidRPr="00BC64B6">
        <w:rPr>
          <w:vertAlign w:val="subscript"/>
        </w:rPr>
        <w:t>k</w:t>
      </w:r>
      <w:r w:rsidR="00BC64B6">
        <w:rPr>
          <w:vertAlign w:val="subscript"/>
        </w:rPr>
        <w:t xml:space="preserve"> </w:t>
      </w:r>
      <w:r w:rsidR="00BC64B6" w:rsidRPr="00BC64B6">
        <w:t>autokorrelációk</w:t>
      </w:r>
      <w:r w:rsidR="00BC64B6">
        <w:rPr>
          <w:vertAlign w:val="subscript"/>
        </w:rPr>
        <w:t xml:space="preserve"> </w:t>
      </w:r>
      <w:r w:rsidR="00686998">
        <w:t>folyamatosan (exponenciálisan) csökkennek.</w:t>
      </w:r>
      <w:r w:rsidR="00C87095">
        <w:t xml:space="preserve"> </w:t>
      </w:r>
      <w:r w:rsidR="005D1A95">
        <w:t xml:space="preserve">Általában minden AR(p) folyamatnak megvan ez a tulajdonsága, </w:t>
      </w:r>
      <w:r w:rsidR="00056C2C">
        <w:t xml:space="preserve">viszont p &gt; 1 rendű folyamatok esetében a csökkenés nem feltétlenül monoton. </w:t>
      </w:r>
      <w:r w:rsidR="00C36A4E">
        <w:t>Ha</w:t>
      </w:r>
      <w:r w:rsidR="004928EA">
        <w:t xml:space="preserve"> egy</w:t>
      </w:r>
      <w:r w:rsidR="00C36A4E">
        <w:t xml:space="preserve"> stacionárius folyamat PACF értékei csak a p-edik időbeli lépésben nem nullák</w:t>
      </w:r>
      <w:r w:rsidR="005B7DD6">
        <w:t xml:space="preserve"> (</w:t>
      </w:r>
      <w:r w:rsidR="00C36A4E">
        <w:t>tehát minden további lépésben megközelítőleg null</w:t>
      </w:r>
      <w:r w:rsidR="00F020E0">
        <w:t>ák</w:t>
      </w:r>
      <w:r w:rsidR="005B7DD6">
        <w:t>)</w:t>
      </w:r>
      <w:r w:rsidR="00C36A4E">
        <w:t>,</w:t>
      </w:r>
      <w:r w:rsidR="007473A9">
        <w:t xml:space="preserve"> </w:t>
      </w:r>
      <w:r w:rsidR="009F6CF5">
        <w:t xml:space="preserve">akkor AR(p) folyamatról van szó. </w:t>
      </w:r>
      <w:r w:rsidR="00C36A4E">
        <w:t xml:space="preserve"> </w:t>
      </w:r>
    </w:p>
    <w:p w14:paraId="24C5697A" w14:textId="7D643A59" w:rsidR="00AE228D" w:rsidRDefault="00AE228D" w:rsidP="00AE228D">
      <w:pPr>
        <w:rPr>
          <w:rFonts w:eastAsiaTheme="minorEastAsia"/>
        </w:rPr>
      </w:pPr>
      <w:r>
        <w:rPr>
          <w:rFonts w:eastAsiaTheme="minorEastAsia"/>
        </w:rPr>
        <w:t>Az általam vizsgált idősorok parciális autokorrelációs tesztjei a következőképpen néznek ki:</w:t>
      </w:r>
    </w:p>
    <w:p w14:paraId="75FC89B3" w14:textId="77777777" w:rsidR="00E467D7" w:rsidRDefault="00AE228D" w:rsidP="00E467D7">
      <w:pPr>
        <w:keepNext/>
        <w:jc w:val="both"/>
      </w:pPr>
      <w:r>
        <w:rPr>
          <w:noProof/>
        </w:rPr>
        <w:drawing>
          <wp:inline distT="0" distB="0" distL="0" distR="0" wp14:anchorId="0C80E5FF" wp14:editId="2894D87A">
            <wp:extent cx="5759573" cy="1345721"/>
            <wp:effectExtent l="0" t="0" r="0" b="6985"/>
            <wp:docPr id="2552955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5526" name=""/>
                    <pic:cNvPicPr/>
                  </pic:nvPicPr>
                  <pic:blipFill>
                    <a:blip r:embed="rId13"/>
                    <a:stretch>
                      <a:fillRect/>
                    </a:stretch>
                  </pic:blipFill>
                  <pic:spPr>
                    <a:xfrm>
                      <a:off x="0" y="0"/>
                      <a:ext cx="5767166" cy="1347495"/>
                    </a:xfrm>
                    <a:prstGeom prst="rect">
                      <a:avLst/>
                    </a:prstGeom>
                  </pic:spPr>
                </pic:pic>
              </a:graphicData>
            </a:graphic>
          </wp:inline>
        </w:drawing>
      </w:r>
    </w:p>
    <w:p w14:paraId="3BEFA0D8" w14:textId="3FCC67F3" w:rsidR="006F5794" w:rsidRDefault="006F5794" w:rsidP="006F5794">
      <w:pPr>
        <w:pStyle w:val="Kpalrs"/>
        <w:jc w:val="center"/>
        <w:rPr>
          <w:rFonts w:eastAsiaTheme="minorEastAsia"/>
        </w:rPr>
      </w:pPr>
      <w:r>
        <w:rPr>
          <w:rFonts w:eastAsiaTheme="minorEastAsia"/>
        </w:rPr>
        <w:t xml:space="preserve">Elvégzett </w:t>
      </w:r>
      <w:r w:rsidR="00B4580A">
        <w:rPr>
          <w:rFonts w:eastAsiaTheme="minorEastAsia"/>
        </w:rPr>
        <w:t>P</w:t>
      </w:r>
      <w:r>
        <w:rPr>
          <w:rFonts w:eastAsiaTheme="minorEastAsia"/>
        </w:rPr>
        <w:t>ACF tesztek a három megyére</w:t>
      </w:r>
    </w:p>
    <w:p w14:paraId="2C520F4F" w14:textId="71B66C19" w:rsidR="00BE171E" w:rsidRPr="00F6784B" w:rsidRDefault="00AB4692" w:rsidP="007749CB">
      <w:pPr>
        <w:jc w:val="both"/>
      </w:pPr>
      <w:r>
        <w:t xml:space="preserve">Itt mindhárom megye esetében az látszik a PACF tesztek eredményein, hogy az első kettő lépésben az </w:t>
      </w:r>
      <w:r w:rsidR="007319AB">
        <w:t xml:space="preserve">autokorrelációs </w:t>
      </w:r>
      <w:r>
        <w:t xml:space="preserve">érték </w:t>
      </w:r>
      <m:oMath>
        <m:r>
          <w:rPr>
            <w:rFonts w:ascii="Cambria Math" w:hAnsi="Cambria Math"/>
          </w:rPr>
          <m:t xml:space="preserve">≈ </m:t>
        </m:r>
      </m:oMath>
      <w:r>
        <w:t>1, míg az összes többiben elhanyagolhatóak az autokorrelációs kapcsolatok</w:t>
      </w:r>
      <w:r w:rsidR="001B6EB1">
        <w:t>, tehát</w:t>
      </w:r>
      <w:r w:rsidR="00F05395">
        <w:t xml:space="preserve"> valószínűleg</w:t>
      </w:r>
      <w:r w:rsidR="001B6EB1">
        <w:t xml:space="preserve"> AR(2) folyamatról beszélünk.</w:t>
      </w:r>
    </w:p>
    <w:p w14:paraId="13860C44" w14:textId="34EDBF55" w:rsidR="00381C1F" w:rsidRDefault="00000000" w:rsidP="00B060A2">
      <w:pPr>
        <w:jc w:val="both"/>
      </w:pPr>
      <w:r>
        <w:lastRenderedPageBreak/>
        <w:t xml:space="preserve">A </w:t>
      </w:r>
      <w:r w:rsidR="00F91037">
        <w:t>grafikonok</w:t>
      </w:r>
      <w:r>
        <w:t xml:space="preserve"> azt szemléltetik, hogy valószínűleg mindhárom megye esetében az AR(2) </w:t>
      </w:r>
      <w:r w:rsidR="00654807">
        <w:t>modell</w:t>
      </w:r>
      <w:r w:rsidR="00393BE4">
        <w:t xml:space="preserve">el </w:t>
      </w:r>
      <w:r>
        <w:t xml:space="preserve">érdemes próbálkozni az előrejelzéshez, </w:t>
      </w:r>
      <w:r w:rsidR="002705D0">
        <w:t>viszont</w:t>
      </w:r>
      <w:r>
        <w:t xml:space="preserve"> megnéztem még az ARMA(1, </w:t>
      </w:r>
      <w:r w:rsidR="00197E55">
        <w:t>1</w:t>
      </w:r>
      <w:r>
        <w:t xml:space="preserve">) és ARMA(1, </w:t>
      </w:r>
      <w:r w:rsidR="00197E55">
        <w:t>2</w:t>
      </w:r>
      <w:r>
        <w:t xml:space="preserve">) eseteket is, </w:t>
      </w:r>
      <w:r w:rsidR="008F27AA">
        <w:t xml:space="preserve">majd </w:t>
      </w:r>
      <w:r w:rsidR="0056077A">
        <w:t>ezekből</w:t>
      </w:r>
      <w:r>
        <w:t xml:space="preserve"> </w:t>
      </w:r>
      <w:r w:rsidR="008F27AA">
        <w:t>kiválasztottam</w:t>
      </w:r>
      <w:r>
        <w:t xml:space="preserve"> a legkisebb AIC</w:t>
      </w:r>
      <w:r>
        <w:rPr>
          <w:vertAlign w:val="superscript"/>
        </w:rPr>
        <w:footnoteReference w:id="2"/>
      </w:r>
      <w:r>
        <w:t xml:space="preserve"> (Akaike Information Criterion) érték</w:t>
      </w:r>
      <w:r w:rsidR="00447B04">
        <w:t>ű modellt</w:t>
      </w:r>
      <w:r>
        <w:t xml:space="preserve"> a Sándor (2019) alapján, mert valószínűleg ez a modell fog a legjobban illeszkedni az adott idősorra. A következő táblázatban összefoglalom, hogy a különböző modellekre milyen A</w:t>
      </w:r>
      <w:r w:rsidR="00AB2416">
        <w:t>IC</w:t>
      </w:r>
      <w:r>
        <w:t xml:space="preserve"> értékeket kaptunk az egyes megyék esetében</w:t>
      </w:r>
      <w:r w:rsidR="007B0667">
        <w:t xml:space="preserve"> (a minimum AIC-k celláit beszíneztem)</w:t>
      </w:r>
      <w:r w:rsidR="00143B38">
        <w:t>:</w:t>
      </w:r>
    </w:p>
    <w:tbl>
      <w:tblPr>
        <w:tblW w:w="5540" w:type="dxa"/>
        <w:jc w:val="center"/>
        <w:tblCellMar>
          <w:left w:w="70" w:type="dxa"/>
          <w:right w:w="70" w:type="dxa"/>
        </w:tblCellMar>
        <w:tblLook w:val="04A0" w:firstRow="1" w:lastRow="0" w:firstColumn="1" w:lastColumn="0" w:noHBand="0" w:noVBand="1"/>
      </w:tblPr>
      <w:tblGrid>
        <w:gridCol w:w="1420"/>
        <w:gridCol w:w="1180"/>
        <w:gridCol w:w="1420"/>
        <w:gridCol w:w="1520"/>
      </w:tblGrid>
      <w:tr w:rsidR="002451D7" w:rsidRPr="00260E92" w14:paraId="1F2E52A6" w14:textId="77777777" w:rsidTr="000B10C0">
        <w:trPr>
          <w:trHeight w:val="315"/>
          <w:jc w:val="center"/>
        </w:trPr>
        <w:tc>
          <w:tcPr>
            <w:tcW w:w="1420" w:type="dxa"/>
            <w:vMerge w:val="restart"/>
            <w:tcBorders>
              <w:top w:val="single" w:sz="8" w:space="0" w:color="auto"/>
              <w:left w:val="single" w:sz="8" w:space="0" w:color="auto"/>
              <w:right w:val="nil"/>
            </w:tcBorders>
            <w:shd w:val="clear" w:color="auto" w:fill="auto"/>
            <w:noWrap/>
            <w:vAlign w:val="bottom"/>
          </w:tcPr>
          <w:p w14:paraId="7C36396B" w14:textId="2DA16402"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Modell</w:t>
            </w:r>
          </w:p>
        </w:tc>
        <w:tc>
          <w:tcPr>
            <w:tcW w:w="41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2743551" w14:textId="53017633" w:rsidR="002451D7" w:rsidRPr="00260E92" w:rsidRDefault="002451D7" w:rsidP="00260E92">
            <w:pPr>
              <w:spacing w:after="0" w:line="240" w:lineRule="auto"/>
              <w:jc w:val="center"/>
              <w:rPr>
                <w:rFonts w:ascii="Calibri" w:hAnsi="Calibri" w:cs="Calibri"/>
                <w:color w:val="000000"/>
                <w:sz w:val="22"/>
                <w:szCs w:val="22"/>
              </w:rPr>
            </w:pPr>
            <w:r>
              <w:rPr>
                <w:rFonts w:ascii="Calibri" w:hAnsi="Calibri" w:cs="Calibri"/>
                <w:color w:val="000000"/>
                <w:sz w:val="22"/>
                <w:szCs w:val="22"/>
              </w:rPr>
              <w:t>AIC</w:t>
            </w:r>
          </w:p>
        </w:tc>
      </w:tr>
      <w:tr w:rsidR="002451D7" w:rsidRPr="00260E92" w14:paraId="5479D888" w14:textId="77777777" w:rsidTr="000B10C0">
        <w:trPr>
          <w:trHeight w:val="315"/>
          <w:jc w:val="center"/>
        </w:trPr>
        <w:tc>
          <w:tcPr>
            <w:tcW w:w="1420" w:type="dxa"/>
            <w:vMerge/>
            <w:tcBorders>
              <w:left w:val="single" w:sz="8" w:space="0" w:color="auto"/>
              <w:bottom w:val="single" w:sz="8" w:space="0" w:color="auto"/>
              <w:right w:val="nil"/>
            </w:tcBorders>
            <w:shd w:val="clear" w:color="auto" w:fill="auto"/>
            <w:noWrap/>
            <w:vAlign w:val="bottom"/>
            <w:hideMark/>
          </w:tcPr>
          <w:p w14:paraId="67660AFA" w14:textId="1B191E05" w:rsidR="002451D7" w:rsidRPr="00260E92" w:rsidRDefault="002451D7" w:rsidP="00260E92">
            <w:pPr>
              <w:spacing w:after="0" w:line="240" w:lineRule="auto"/>
              <w:rPr>
                <w:rFonts w:ascii="Calibri" w:hAnsi="Calibri" w:cs="Calibri"/>
                <w:color w:val="000000"/>
                <w:sz w:val="22"/>
                <w:szCs w:val="22"/>
              </w:rPr>
            </w:pPr>
          </w:p>
        </w:tc>
        <w:tc>
          <w:tcPr>
            <w:tcW w:w="11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C00730" w14:textId="74FC7C41" w:rsidR="002451D7" w:rsidRPr="00260E92" w:rsidRDefault="002451D7" w:rsidP="00260E92">
            <w:pPr>
              <w:spacing w:after="0" w:line="240" w:lineRule="auto"/>
              <w:rPr>
                <w:rFonts w:ascii="Calibri" w:hAnsi="Calibri" w:cs="Calibri"/>
                <w:color w:val="000000"/>
                <w:sz w:val="22"/>
                <w:szCs w:val="22"/>
              </w:rPr>
            </w:pPr>
            <w:r w:rsidRPr="00260E92">
              <w:rPr>
                <w:rFonts w:ascii="Calibri" w:hAnsi="Calibri" w:cs="Calibri"/>
                <w:color w:val="000000"/>
                <w:sz w:val="22"/>
                <w:szCs w:val="22"/>
              </w:rPr>
              <w:t>Maros</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14:paraId="71E0ABA1" w14:textId="1537C001"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Hargita </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14:paraId="53252E9B" w14:textId="16CD998B" w:rsidR="002451D7" w:rsidRPr="00260E92" w:rsidRDefault="002451D7" w:rsidP="00260E92">
            <w:pPr>
              <w:spacing w:after="0" w:line="240" w:lineRule="auto"/>
              <w:jc w:val="center"/>
              <w:rPr>
                <w:rFonts w:ascii="Calibri" w:hAnsi="Calibri" w:cs="Calibri"/>
                <w:color w:val="000000"/>
                <w:sz w:val="22"/>
                <w:szCs w:val="22"/>
              </w:rPr>
            </w:pPr>
            <w:r w:rsidRPr="00260E92">
              <w:rPr>
                <w:rFonts w:ascii="Calibri" w:hAnsi="Calibri" w:cs="Calibri"/>
                <w:color w:val="000000"/>
                <w:sz w:val="22"/>
                <w:szCs w:val="22"/>
              </w:rPr>
              <w:t xml:space="preserve">Kovászna </w:t>
            </w:r>
          </w:p>
        </w:tc>
      </w:tr>
      <w:tr w:rsidR="00260E92" w:rsidRPr="00260E92" w14:paraId="5B163039" w14:textId="77777777" w:rsidTr="00260E92">
        <w:trPr>
          <w:trHeight w:val="300"/>
          <w:jc w:val="center"/>
        </w:trPr>
        <w:tc>
          <w:tcPr>
            <w:tcW w:w="1420" w:type="dxa"/>
            <w:tcBorders>
              <w:top w:val="nil"/>
              <w:left w:val="single" w:sz="8" w:space="0" w:color="auto"/>
              <w:bottom w:val="nil"/>
              <w:right w:val="nil"/>
            </w:tcBorders>
            <w:shd w:val="clear" w:color="auto" w:fill="auto"/>
            <w:vAlign w:val="center"/>
            <w:hideMark/>
          </w:tcPr>
          <w:p w14:paraId="6174CCA5" w14:textId="77777777" w:rsidR="00260E92" w:rsidRPr="00260E92" w:rsidRDefault="00260E92" w:rsidP="00260E92">
            <w:pPr>
              <w:spacing w:after="0" w:line="240" w:lineRule="auto"/>
              <w:rPr>
                <w:color w:val="000000"/>
                <w:sz w:val="22"/>
                <w:szCs w:val="22"/>
              </w:rPr>
            </w:pPr>
            <w:r w:rsidRPr="00260E92">
              <w:rPr>
                <w:color w:val="000000"/>
                <w:sz w:val="22"/>
                <w:szCs w:val="22"/>
              </w:rPr>
              <w:t>AR (1)</w:t>
            </w:r>
          </w:p>
        </w:tc>
        <w:tc>
          <w:tcPr>
            <w:tcW w:w="1180" w:type="dxa"/>
            <w:tcBorders>
              <w:top w:val="nil"/>
              <w:left w:val="single" w:sz="8" w:space="0" w:color="auto"/>
              <w:bottom w:val="nil"/>
              <w:right w:val="single" w:sz="8" w:space="0" w:color="auto"/>
            </w:tcBorders>
            <w:shd w:val="clear" w:color="auto" w:fill="auto"/>
            <w:vAlign w:val="center"/>
            <w:hideMark/>
          </w:tcPr>
          <w:p w14:paraId="58DBBDB7" w14:textId="77777777" w:rsidR="00260E92" w:rsidRPr="00260E92" w:rsidRDefault="00260E92" w:rsidP="00260E92">
            <w:pPr>
              <w:spacing w:after="0" w:line="240" w:lineRule="auto"/>
              <w:jc w:val="right"/>
              <w:rPr>
                <w:color w:val="000000"/>
                <w:sz w:val="22"/>
                <w:szCs w:val="22"/>
              </w:rPr>
            </w:pPr>
            <w:r w:rsidRPr="00260E92">
              <w:rPr>
                <w:color w:val="000000"/>
                <w:sz w:val="22"/>
                <w:szCs w:val="22"/>
              </w:rPr>
              <w:t> 9.65</w:t>
            </w:r>
          </w:p>
        </w:tc>
        <w:tc>
          <w:tcPr>
            <w:tcW w:w="1420" w:type="dxa"/>
            <w:tcBorders>
              <w:top w:val="nil"/>
              <w:left w:val="nil"/>
              <w:bottom w:val="nil"/>
              <w:right w:val="single" w:sz="8" w:space="0" w:color="auto"/>
            </w:tcBorders>
            <w:shd w:val="clear" w:color="auto" w:fill="auto"/>
            <w:vAlign w:val="center"/>
            <w:hideMark/>
          </w:tcPr>
          <w:p w14:paraId="010A0547" w14:textId="77777777" w:rsidR="00260E92" w:rsidRPr="00260E92" w:rsidRDefault="00260E92" w:rsidP="00260E92">
            <w:pPr>
              <w:spacing w:after="0" w:line="240" w:lineRule="auto"/>
              <w:jc w:val="right"/>
              <w:rPr>
                <w:color w:val="000000"/>
                <w:sz w:val="22"/>
                <w:szCs w:val="22"/>
              </w:rPr>
            </w:pPr>
            <w:r w:rsidRPr="00260E92">
              <w:rPr>
                <w:color w:val="000000"/>
                <w:sz w:val="22"/>
                <w:szCs w:val="22"/>
              </w:rPr>
              <w:t>128.96 </w:t>
            </w:r>
          </w:p>
        </w:tc>
        <w:tc>
          <w:tcPr>
            <w:tcW w:w="1520" w:type="dxa"/>
            <w:tcBorders>
              <w:top w:val="nil"/>
              <w:left w:val="nil"/>
              <w:bottom w:val="nil"/>
              <w:right w:val="single" w:sz="8" w:space="0" w:color="auto"/>
            </w:tcBorders>
            <w:shd w:val="clear" w:color="auto" w:fill="auto"/>
            <w:vAlign w:val="center"/>
            <w:hideMark/>
          </w:tcPr>
          <w:p w14:paraId="78792891" w14:textId="77777777" w:rsidR="00260E92" w:rsidRPr="00260E92" w:rsidRDefault="00260E92" w:rsidP="00260E92">
            <w:pPr>
              <w:spacing w:after="0" w:line="240" w:lineRule="auto"/>
              <w:rPr>
                <w:color w:val="000000"/>
                <w:sz w:val="22"/>
                <w:szCs w:val="22"/>
              </w:rPr>
            </w:pPr>
            <w:r w:rsidRPr="00260E92">
              <w:rPr>
                <w:color w:val="000000"/>
                <w:sz w:val="22"/>
                <w:szCs w:val="22"/>
              </w:rPr>
              <w:t> 123.91</w:t>
            </w:r>
          </w:p>
        </w:tc>
      </w:tr>
      <w:tr w:rsidR="00260E92" w:rsidRPr="00260E92" w14:paraId="0DDA6A3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7D44CF26" w14:textId="77777777" w:rsidR="00260E92" w:rsidRPr="00260E92" w:rsidRDefault="00260E92" w:rsidP="00260E92">
            <w:pPr>
              <w:spacing w:after="0" w:line="240" w:lineRule="auto"/>
              <w:rPr>
                <w:color w:val="000000"/>
                <w:sz w:val="22"/>
                <w:szCs w:val="22"/>
              </w:rPr>
            </w:pPr>
            <w:r w:rsidRPr="00260E92">
              <w:rPr>
                <w:color w:val="000000"/>
                <w:sz w:val="22"/>
                <w:szCs w:val="22"/>
              </w:rPr>
              <w:t>AR (2)</w:t>
            </w:r>
          </w:p>
        </w:tc>
        <w:tc>
          <w:tcPr>
            <w:tcW w:w="1180" w:type="dxa"/>
            <w:tcBorders>
              <w:top w:val="nil"/>
              <w:left w:val="single" w:sz="8" w:space="0" w:color="auto"/>
              <w:bottom w:val="nil"/>
              <w:right w:val="single" w:sz="8" w:space="0" w:color="auto"/>
            </w:tcBorders>
            <w:shd w:val="clear" w:color="auto" w:fill="FFF2CC" w:themeFill="accent4" w:themeFillTint="33"/>
            <w:vAlign w:val="center"/>
            <w:hideMark/>
          </w:tcPr>
          <w:p w14:paraId="53CBD9D8" w14:textId="77777777" w:rsidR="00260E92" w:rsidRPr="00260E92" w:rsidRDefault="00260E92" w:rsidP="00260E92">
            <w:pPr>
              <w:spacing w:after="0" w:line="240" w:lineRule="auto"/>
              <w:jc w:val="right"/>
              <w:rPr>
                <w:color w:val="000000"/>
                <w:sz w:val="22"/>
                <w:szCs w:val="22"/>
              </w:rPr>
            </w:pPr>
            <w:r w:rsidRPr="00260E92">
              <w:rPr>
                <w:color w:val="000000"/>
                <w:sz w:val="22"/>
                <w:szCs w:val="22"/>
              </w:rPr>
              <w:t> 1.59</w:t>
            </w:r>
          </w:p>
        </w:tc>
        <w:tc>
          <w:tcPr>
            <w:tcW w:w="1420" w:type="dxa"/>
            <w:tcBorders>
              <w:top w:val="nil"/>
              <w:left w:val="nil"/>
              <w:bottom w:val="nil"/>
              <w:right w:val="single" w:sz="8" w:space="0" w:color="auto"/>
            </w:tcBorders>
            <w:shd w:val="clear" w:color="auto" w:fill="auto"/>
            <w:vAlign w:val="center"/>
            <w:hideMark/>
          </w:tcPr>
          <w:p w14:paraId="4E7102D1"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114.34</w:t>
            </w:r>
          </w:p>
        </w:tc>
        <w:tc>
          <w:tcPr>
            <w:tcW w:w="1520" w:type="dxa"/>
            <w:tcBorders>
              <w:top w:val="nil"/>
              <w:left w:val="nil"/>
              <w:bottom w:val="nil"/>
              <w:right w:val="single" w:sz="8" w:space="0" w:color="auto"/>
            </w:tcBorders>
            <w:shd w:val="clear" w:color="auto" w:fill="auto"/>
            <w:vAlign w:val="center"/>
            <w:hideMark/>
          </w:tcPr>
          <w:p w14:paraId="6085F37A" w14:textId="77777777" w:rsidR="00260E92" w:rsidRPr="00260E92" w:rsidRDefault="00260E92" w:rsidP="00260E92">
            <w:pPr>
              <w:spacing w:after="0" w:line="240" w:lineRule="auto"/>
              <w:rPr>
                <w:color w:val="000000"/>
                <w:sz w:val="22"/>
                <w:szCs w:val="22"/>
              </w:rPr>
            </w:pPr>
            <w:r w:rsidRPr="00260E92">
              <w:rPr>
                <w:color w:val="000000"/>
                <w:sz w:val="22"/>
                <w:szCs w:val="22"/>
              </w:rPr>
              <w:t> 124.09</w:t>
            </w:r>
          </w:p>
        </w:tc>
      </w:tr>
      <w:tr w:rsidR="00260E92" w:rsidRPr="00260E92" w14:paraId="6E3F14A6" w14:textId="77777777" w:rsidTr="006D1A17">
        <w:trPr>
          <w:trHeight w:val="300"/>
          <w:jc w:val="center"/>
        </w:trPr>
        <w:tc>
          <w:tcPr>
            <w:tcW w:w="1420" w:type="dxa"/>
            <w:tcBorders>
              <w:top w:val="nil"/>
              <w:left w:val="single" w:sz="8" w:space="0" w:color="auto"/>
              <w:bottom w:val="nil"/>
              <w:right w:val="nil"/>
            </w:tcBorders>
            <w:shd w:val="clear" w:color="auto" w:fill="auto"/>
            <w:vAlign w:val="center"/>
            <w:hideMark/>
          </w:tcPr>
          <w:p w14:paraId="0F2959C2" w14:textId="77777777" w:rsidR="00260E92" w:rsidRPr="00260E92" w:rsidRDefault="00260E92" w:rsidP="00260E92">
            <w:pPr>
              <w:spacing w:after="0" w:line="240" w:lineRule="auto"/>
              <w:rPr>
                <w:color w:val="000000"/>
                <w:sz w:val="22"/>
                <w:szCs w:val="22"/>
              </w:rPr>
            </w:pPr>
            <w:r w:rsidRPr="00260E92">
              <w:rPr>
                <w:color w:val="000000"/>
                <w:sz w:val="22"/>
                <w:szCs w:val="22"/>
              </w:rPr>
              <w:t>ARMA (1,1)</w:t>
            </w:r>
          </w:p>
        </w:tc>
        <w:tc>
          <w:tcPr>
            <w:tcW w:w="1180" w:type="dxa"/>
            <w:tcBorders>
              <w:top w:val="nil"/>
              <w:left w:val="single" w:sz="8" w:space="0" w:color="auto"/>
              <w:bottom w:val="nil"/>
              <w:right w:val="single" w:sz="8" w:space="0" w:color="auto"/>
            </w:tcBorders>
            <w:shd w:val="clear" w:color="auto" w:fill="auto"/>
            <w:vAlign w:val="center"/>
            <w:hideMark/>
          </w:tcPr>
          <w:p w14:paraId="40652D89" w14:textId="77777777" w:rsidR="00260E92" w:rsidRPr="00260E92" w:rsidRDefault="00260E92" w:rsidP="00260E92">
            <w:pPr>
              <w:spacing w:after="0" w:line="240" w:lineRule="auto"/>
              <w:jc w:val="right"/>
              <w:rPr>
                <w:color w:val="000000"/>
                <w:sz w:val="22"/>
                <w:szCs w:val="22"/>
              </w:rPr>
            </w:pPr>
            <w:r w:rsidRPr="00260E92">
              <w:rPr>
                <w:color w:val="000000"/>
                <w:sz w:val="22"/>
                <w:szCs w:val="22"/>
              </w:rPr>
              <w:t> 2.15</w:t>
            </w:r>
          </w:p>
        </w:tc>
        <w:tc>
          <w:tcPr>
            <w:tcW w:w="1420" w:type="dxa"/>
            <w:tcBorders>
              <w:top w:val="nil"/>
              <w:left w:val="nil"/>
              <w:bottom w:val="nil"/>
              <w:right w:val="single" w:sz="8" w:space="0" w:color="auto"/>
            </w:tcBorders>
            <w:shd w:val="clear" w:color="auto" w:fill="auto"/>
            <w:vAlign w:val="center"/>
            <w:hideMark/>
          </w:tcPr>
          <w:p w14:paraId="0490B43E"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116.51</w:t>
            </w:r>
          </w:p>
        </w:tc>
        <w:tc>
          <w:tcPr>
            <w:tcW w:w="1520" w:type="dxa"/>
            <w:tcBorders>
              <w:top w:val="nil"/>
              <w:left w:val="nil"/>
              <w:bottom w:val="nil"/>
              <w:right w:val="single" w:sz="8" w:space="0" w:color="auto"/>
            </w:tcBorders>
            <w:shd w:val="clear" w:color="auto" w:fill="FFF2CC" w:themeFill="accent4" w:themeFillTint="33"/>
            <w:vAlign w:val="center"/>
            <w:hideMark/>
          </w:tcPr>
          <w:p w14:paraId="3E5F6F56" w14:textId="77777777" w:rsidR="00260E92" w:rsidRPr="00260E92" w:rsidRDefault="00260E92" w:rsidP="00260E92">
            <w:pPr>
              <w:spacing w:after="0" w:line="240" w:lineRule="auto"/>
              <w:rPr>
                <w:color w:val="000000"/>
                <w:sz w:val="22"/>
                <w:szCs w:val="22"/>
              </w:rPr>
            </w:pPr>
            <w:r w:rsidRPr="00260E92">
              <w:rPr>
                <w:color w:val="000000"/>
                <w:sz w:val="22"/>
                <w:szCs w:val="22"/>
              </w:rPr>
              <w:t> 123.70</w:t>
            </w:r>
          </w:p>
        </w:tc>
      </w:tr>
      <w:tr w:rsidR="00260E92" w:rsidRPr="00260E92" w14:paraId="447D85F1" w14:textId="77777777" w:rsidTr="002451D7">
        <w:trPr>
          <w:trHeight w:val="315"/>
          <w:jc w:val="center"/>
        </w:trPr>
        <w:tc>
          <w:tcPr>
            <w:tcW w:w="1420" w:type="dxa"/>
            <w:tcBorders>
              <w:top w:val="nil"/>
              <w:left w:val="single" w:sz="8" w:space="0" w:color="auto"/>
              <w:bottom w:val="nil"/>
              <w:right w:val="nil"/>
            </w:tcBorders>
            <w:shd w:val="clear" w:color="auto" w:fill="auto"/>
            <w:vAlign w:val="center"/>
            <w:hideMark/>
          </w:tcPr>
          <w:p w14:paraId="05081F6A" w14:textId="77777777" w:rsidR="00260E92" w:rsidRPr="00260E92" w:rsidRDefault="00260E92" w:rsidP="00260E92">
            <w:pPr>
              <w:spacing w:after="0" w:line="240" w:lineRule="auto"/>
              <w:rPr>
                <w:color w:val="000000"/>
                <w:sz w:val="22"/>
                <w:szCs w:val="22"/>
              </w:rPr>
            </w:pPr>
            <w:r w:rsidRPr="00260E92">
              <w:rPr>
                <w:color w:val="000000"/>
                <w:sz w:val="22"/>
                <w:szCs w:val="22"/>
              </w:rPr>
              <w:t>ARMA (1,2)</w:t>
            </w:r>
          </w:p>
        </w:tc>
        <w:tc>
          <w:tcPr>
            <w:tcW w:w="1180" w:type="dxa"/>
            <w:tcBorders>
              <w:top w:val="nil"/>
              <w:left w:val="single" w:sz="8" w:space="0" w:color="auto"/>
              <w:bottom w:val="nil"/>
              <w:right w:val="single" w:sz="8" w:space="0" w:color="auto"/>
            </w:tcBorders>
            <w:shd w:val="clear" w:color="auto" w:fill="auto"/>
            <w:vAlign w:val="center"/>
            <w:hideMark/>
          </w:tcPr>
          <w:p w14:paraId="23A9E9C5" w14:textId="77777777" w:rsidR="00260E92" w:rsidRPr="00260E92" w:rsidRDefault="00260E92" w:rsidP="00260E92">
            <w:pPr>
              <w:spacing w:after="0" w:line="240" w:lineRule="auto"/>
              <w:jc w:val="right"/>
              <w:rPr>
                <w:color w:val="000000"/>
                <w:sz w:val="22"/>
                <w:szCs w:val="22"/>
              </w:rPr>
            </w:pPr>
            <w:r w:rsidRPr="00260E92">
              <w:rPr>
                <w:color w:val="000000"/>
                <w:sz w:val="22"/>
                <w:szCs w:val="22"/>
              </w:rPr>
              <w:t> 3.81</w:t>
            </w:r>
          </w:p>
        </w:tc>
        <w:tc>
          <w:tcPr>
            <w:tcW w:w="1420" w:type="dxa"/>
            <w:tcBorders>
              <w:top w:val="nil"/>
              <w:left w:val="nil"/>
              <w:bottom w:val="nil"/>
              <w:right w:val="single" w:sz="8" w:space="0" w:color="auto"/>
            </w:tcBorders>
            <w:shd w:val="clear" w:color="auto" w:fill="FFF2CC" w:themeFill="accent4" w:themeFillTint="33"/>
            <w:vAlign w:val="center"/>
            <w:hideMark/>
          </w:tcPr>
          <w:p w14:paraId="4879F040" w14:textId="77777777" w:rsidR="00260E92" w:rsidRPr="00260E92" w:rsidRDefault="00260E92" w:rsidP="00260E92">
            <w:pPr>
              <w:spacing w:after="0" w:line="240" w:lineRule="auto"/>
              <w:jc w:val="right"/>
              <w:rPr>
                <w:color w:val="000000"/>
                <w:sz w:val="22"/>
                <w:szCs w:val="22"/>
              </w:rPr>
            </w:pPr>
            <w:r w:rsidRPr="00260E92">
              <w:rPr>
                <w:color w:val="000000"/>
                <w:sz w:val="22"/>
                <w:szCs w:val="22"/>
              </w:rPr>
              <w:t>113.73</w:t>
            </w:r>
          </w:p>
        </w:tc>
        <w:tc>
          <w:tcPr>
            <w:tcW w:w="1520" w:type="dxa"/>
            <w:tcBorders>
              <w:top w:val="nil"/>
              <w:left w:val="nil"/>
              <w:bottom w:val="nil"/>
              <w:right w:val="single" w:sz="8" w:space="0" w:color="auto"/>
            </w:tcBorders>
            <w:shd w:val="clear" w:color="auto" w:fill="auto"/>
            <w:vAlign w:val="center"/>
            <w:hideMark/>
          </w:tcPr>
          <w:p w14:paraId="09029E3F" w14:textId="77777777" w:rsidR="00260E92" w:rsidRPr="00260E92" w:rsidRDefault="00260E92" w:rsidP="00260E92">
            <w:pPr>
              <w:spacing w:after="0" w:line="240" w:lineRule="auto"/>
              <w:rPr>
                <w:color w:val="000000"/>
                <w:sz w:val="22"/>
                <w:szCs w:val="22"/>
              </w:rPr>
            </w:pPr>
            <w:r w:rsidRPr="00260E92">
              <w:rPr>
                <w:color w:val="000000"/>
                <w:sz w:val="22"/>
                <w:szCs w:val="22"/>
              </w:rPr>
              <w:t> 124.86</w:t>
            </w:r>
          </w:p>
        </w:tc>
      </w:tr>
      <w:tr w:rsidR="002451D7" w:rsidRPr="00260E92" w14:paraId="3DE17381" w14:textId="77777777" w:rsidTr="00FA2319">
        <w:trPr>
          <w:trHeight w:val="80"/>
          <w:jc w:val="center"/>
        </w:trPr>
        <w:tc>
          <w:tcPr>
            <w:tcW w:w="1420" w:type="dxa"/>
            <w:tcBorders>
              <w:top w:val="nil"/>
              <w:left w:val="single" w:sz="8" w:space="0" w:color="auto"/>
              <w:bottom w:val="single" w:sz="8" w:space="0" w:color="auto"/>
              <w:right w:val="nil"/>
            </w:tcBorders>
            <w:shd w:val="clear" w:color="auto" w:fill="auto"/>
            <w:vAlign w:val="center"/>
          </w:tcPr>
          <w:p w14:paraId="0FF6708D" w14:textId="77777777" w:rsidR="002451D7" w:rsidRPr="00260E92" w:rsidRDefault="002451D7" w:rsidP="00260E92">
            <w:pPr>
              <w:spacing w:after="0" w:line="240" w:lineRule="auto"/>
              <w:rPr>
                <w:color w:val="000000"/>
                <w:sz w:val="22"/>
                <w:szCs w:val="22"/>
              </w:rPr>
            </w:pPr>
          </w:p>
        </w:tc>
        <w:tc>
          <w:tcPr>
            <w:tcW w:w="1180" w:type="dxa"/>
            <w:tcBorders>
              <w:top w:val="nil"/>
              <w:left w:val="single" w:sz="8" w:space="0" w:color="auto"/>
              <w:bottom w:val="single" w:sz="8" w:space="0" w:color="auto"/>
              <w:right w:val="single" w:sz="8" w:space="0" w:color="auto"/>
            </w:tcBorders>
            <w:shd w:val="clear" w:color="auto" w:fill="auto"/>
            <w:vAlign w:val="center"/>
          </w:tcPr>
          <w:p w14:paraId="7C488DC3" w14:textId="77777777" w:rsidR="002451D7" w:rsidRPr="00260E92" w:rsidRDefault="002451D7" w:rsidP="00FA2319">
            <w:pPr>
              <w:spacing w:after="0" w:line="240" w:lineRule="auto"/>
              <w:rPr>
                <w:color w:val="000000"/>
                <w:sz w:val="22"/>
                <w:szCs w:val="22"/>
              </w:rPr>
            </w:pPr>
          </w:p>
        </w:tc>
        <w:tc>
          <w:tcPr>
            <w:tcW w:w="1420" w:type="dxa"/>
            <w:tcBorders>
              <w:top w:val="nil"/>
              <w:left w:val="nil"/>
              <w:bottom w:val="single" w:sz="8" w:space="0" w:color="auto"/>
              <w:right w:val="single" w:sz="8" w:space="0" w:color="auto"/>
            </w:tcBorders>
            <w:shd w:val="clear" w:color="auto" w:fill="FFF2CC" w:themeFill="accent4" w:themeFillTint="33"/>
            <w:vAlign w:val="center"/>
          </w:tcPr>
          <w:p w14:paraId="0673690E" w14:textId="77777777" w:rsidR="002451D7" w:rsidRPr="00260E92" w:rsidRDefault="002451D7" w:rsidP="00260E92">
            <w:pPr>
              <w:spacing w:after="0" w:line="240" w:lineRule="auto"/>
              <w:jc w:val="right"/>
              <w:rPr>
                <w:color w:val="000000"/>
                <w:sz w:val="22"/>
                <w:szCs w:val="22"/>
              </w:rPr>
            </w:pPr>
          </w:p>
        </w:tc>
        <w:tc>
          <w:tcPr>
            <w:tcW w:w="1520" w:type="dxa"/>
            <w:tcBorders>
              <w:top w:val="nil"/>
              <w:left w:val="nil"/>
              <w:bottom w:val="single" w:sz="8" w:space="0" w:color="auto"/>
              <w:right w:val="single" w:sz="8" w:space="0" w:color="auto"/>
            </w:tcBorders>
            <w:shd w:val="clear" w:color="auto" w:fill="auto"/>
            <w:vAlign w:val="center"/>
          </w:tcPr>
          <w:p w14:paraId="1491F144" w14:textId="77777777" w:rsidR="002451D7" w:rsidRPr="00260E92" w:rsidRDefault="002451D7" w:rsidP="00260E92">
            <w:pPr>
              <w:spacing w:after="0" w:line="240" w:lineRule="auto"/>
              <w:rPr>
                <w:color w:val="000000"/>
                <w:sz w:val="22"/>
                <w:szCs w:val="22"/>
              </w:rPr>
            </w:pPr>
          </w:p>
        </w:tc>
      </w:tr>
    </w:tbl>
    <w:p w14:paraId="3CF1EC25" w14:textId="078490CD" w:rsidR="00381C1F" w:rsidRDefault="00000000" w:rsidP="00FA2319">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 A lefuttatott modell tesztek eredményei</w:t>
      </w:r>
    </w:p>
    <w:p w14:paraId="27FD2434" w14:textId="7112B849" w:rsidR="00381C1F" w:rsidRDefault="00000000" w:rsidP="008D3A64">
      <w:pPr>
        <w:jc w:val="both"/>
      </w:pPr>
      <w:r>
        <w:t>Azt látjuk, hogy az előrejelzéseknél Maros megyénél</w:t>
      </w:r>
      <w:r w:rsidR="0029789C">
        <w:t xml:space="preserve"> </w:t>
      </w:r>
      <w:r>
        <w:t>AR(2),</w:t>
      </w:r>
      <w:r w:rsidR="0029789C">
        <w:t xml:space="preserve"> </w:t>
      </w:r>
      <w:r>
        <w:t>Hargitánál ARMA(1, 2), míg Kovászna megyénél ARMA(1, 1) modellt érdemes használni</w:t>
      </w:r>
      <w:r w:rsidR="005A12D5">
        <w:t>, tehát nem feltétlen adta a legjobb eredményt</w:t>
      </w:r>
      <w:r w:rsidR="00E529F2">
        <w:t>.</w:t>
      </w:r>
      <w:r>
        <w:t xml:space="preserve"> A következő pontban az előrejelzéseket vizsgálo</w:t>
      </w:r>
      <w:r w:rsidR="001D4297">
        <w:t>m ezeket a modelleket felhasználva.</w:t>
      </w:r>
    </w:p>
    <w:p w14:paraId="3562B3C9" w14:textId="7351C58F" w:rsidR="00381C1F" w:rsidRDefault="00AB16D1" w:rsidP="002B58B7">
      <w:pPr>
        <w:pStyle w:val="Cmsor2"/>
      </w:pPr>
      <w:bookmarkStart w:id="11" w:name="_Toc151916117"/>
      <w:r>
        <w:t>3</w:t>
      </w:r>
      <w:r w:rsidR="002B58B7">
        <w:t>.3 Előrejelzés pontosságának meghatározása a hibatesztek alapján</w:t>
      </w:r>
      <w:bookmarkEnd w:id="11"/>
    </w:p>
    <w:p w14:paraId="2697F825" w14:textId="5E9F8EB4" w:rsidR="00381C1F" w:rsidRDefault="00000000">
      <w:pPr>
        <w:jc w:val="both"/>
      </w:pPr>
      <w:r>
        <w:t>Az adatforrásból szándékosa meghagy</w:t>
      </w:r>
      <w:r w:rsidR="00710121">
        <w:t>t</w:t>
      </w:r>
      <w:r w:rsidR="005A12D5">
        <w:t>am</w:t>
      </w:r>
      <w:r>
        <w:t xml:space="preserve"> a legfrissebb 10 bejegyzést, hogy az egyes modellek becsléseinek hibáit meg tudj</w:t>
      </w:r>
      <w:r w:rsidR="00CA5113">
        <w:t>am</w:t>
      </w:r>
      <w:r>
        <w:t xml:space="preserve"> állapítani</w:t>
      </w:r>
      <w:r w:rsidR="00391668">
        <w:t xml:space="preserve"> a valódi adatokhoz képest</w:t>
      </w:r>
      <w:r>
        <w:t>.</w:t>
      </w:r>
    </w:p>
    <w:tbl>
      <w:tblPr>
        <w:tblStyle w:val="a1"/>
        <w:tblW w:w="8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2123"/>
        <w:gridCol w:w="2123"/>
        <w:gridCol w:w="2124"/>
      </w:tblGrid>
      <w:tr w:rsidR="00381C1F" w14:paraId="5A5C7850" w14:textId="77777777" w:rsidTr="00A62DE9">
        <w:trPr>
          <w:trHeight w:val="197"/>
          <w:jc w:val="center"/>
        </w:trPr>
        <w:tc>
          <w:tcPr>
            <w:tcW w:w="2123" w:type="dxa"/>
          </w:tcPr>
          <w:p w14:paraId="2F1759EA" w14:textId="77777777" w:rsidR="00381C1F" w:rsidRDefault="00381C1F" w:rsidP="00A62DE9">
            <w:pPr>
              <w:spacing w:line="276" w:lineRule="auto"/>
              <w:jc w:val="center"/>
              <w:rPr>
                <w:sz w:val="22"/>
                <w:szCs w:val="22"/>
              </w:rPr>
            </w:pPr>
          </w:p>
        </w:tc>
        <w:tc>
          <w:tcPr>
            <w:tcW w:w="2123" w:type="dxa"/>
          </w:tcPr>
          <w:p w14:paraId="2DE141DF" w14:textId="77777777" w:rsidR="00381C1F" w:rsidRDefault="00000000" w:rsidP="00A62DE9">
            <w:pPr>
              <w:spacing w:line="276" w:lineRule="auto"/>
              <w:jc w:val="center"/>
              <w:rPr>
                <w:sz w:val="22"/>
                <w:szCs w:val="22"/>
              </w:rPr>
            </w:pPr>
            <w:r>
              <w:rPr>
                <w:sz w:val="22"/>
                <w:szCs w:val="22"/>
              </w:rPr>
              <w:t>Kovászna</w:t>
            </w:r>
          </w:p>
        </w:tc>
        <w:tc>
          <w:tcPr>
            <w:tcW w:w="2123" w:type="dxa"/>
          </w:tcPr>
          <w:p w14:paraId="35A8D603" w14:textId="77777777" w:rsidR="00381C1F" w:rsidRDefault="00000000" w:rsidP="00A62DE9">
            <w:pPr>
              <w:spacing w:line="276" w:lineRule="auto"/>
              <w:jc w:val="center"/>
              <w:rPr>
                <w:sz w:val="22"/>
                <w:szCs w:val="22"/>
              </w:rPr>
            </w:pPr>
            <w:r>
              <w:rPr>
                <w:sz w:val="22"/>
                <w:szCs w:val="22"/>
              </w:rPr>
              <w:t>Hargita</w:t>
            </w:r>
          </w:p>
        </w:tc>
        <w:tc>
          <w:tcPr>
            <w:tcW w:w="2124" w:type="dxa"/>
          </w:tcPr>
          <w:p w14:paraId="29270E4D" w14:textId="77777777" w:rsidR="00381C1F" w:rsidRDefault="00000000" w:rsidP="00A62DE9">
            <w:pPr>
              <w:spacing w:line="276" w:lineRule="auto"/>
              <w:jc w:val="center"/>
              <w:rPr>
                <w:sz w:val="22"/>
                <w:szCs w:val="22"/>
              </w:rPr>
            </w:pPr>
            <w:r>
              <w:rPr>
                <w:sz w:val="22"/>
                <w:szCs w:val="22"/>
              </w:rPr>
              <w:t>Maros</w:t>
            </w:r>
          </w:p>
        </w:tc>
      </w:tr>
      <w:tr w:rsidR="00381C1F" w14:paraId="61D04070" w14:textId="77777777" w:rsidTr="00A62DE9">
        <w:trPr>
          <w:trHeight w:val="197"/>
          <w:jc w:val="center"/>
        </w:trPr>
        <w:tc>
          <w:tcPr>
            <w:tcW w:w="2123" w:type="dxa"/>
          </w:tcPr>
          <w:p w14:paraId="288074D3" w14:textId="77777777" w:rsidR="00381C1F" w:rsidRDefault="00000000" w:rsidP="005246DE">
            <w:pPr>
              <w:spacing w:line="276" w:lineRule="auto"/>
              <w:rPr>
                <w:sz w:val="22"/>
                <w:szCs w:val="22"/>
              </w:rPr>
            </w:pPr>
            <w:r>
              <w:rPr>
                <w:sz w:val="22"/>
                <w:szCs w:val="22"/>
              </w:rPr>
              <w:t>2022 október</w:t>
            </w:r>
          </w:p>
        </w:tc>
        <w:tc>
          <w:tcPr>
            <w:tcW w:w="2123" w:type="dxa"/>
          </w:tcPr>
          <w:p w14:paraId="630E7B5F" w14:textId="77777777" w:rsidR="00381C1F" w:rsidRDefault="00000000" w:rsidP="005246DE">
            <w:pPr>
              <w:spacing w:line="276" w:lineRule="auto"/>
              <w:rPr>
                <w:sz w:val="22"/>
                <w:szCs w:val="22"/>
              </w:rPr>
            </w:pPr>
            <w:r>
              <w:rPr>
                <w:sz w:val="22"/>
                <w:szCs w:val="22"/>
              </w:rPr>
              <w:t>4,2</w:t>
            </w:r>
          </w:p>
        </w:tc>
        <w:tc>
          <w:tcPr>
            <w:tcW w:w="2123" w:type="dxa"/>
          </w:tcPr>
          <w:p w14:paraId="3D9FD89C" w14:textId="77777777" w:rsidR="00381C1F" w:rsidRDefault="00000000" w:rsidP="005246DE">
            <w:pPr>
              <w:spacing w:line="276" w:lineRule="auto"/>
              <w:rPr>
                <w:sz w:val="22"/>
                <w:szCs w:val="22"/>
              </w:rPr>
            </w:pPr>
            <w:r>
              <w:rPr>
                <w:sz w:val="22"/>
                <w:szCs w:val="22"/>
              </w:rPr>
              <w:t>4,2</w:t>
            </w:r>
          </w:p>
        </w:tc>
        <w:tc>
          <w:tcPr>
            <w:tcW w:w="2124" w:type="dxa"/>
          </w:tcPr>
          <w:p w14:paraId="38459E22" w14:textId="77777777" w:rsidR="00381C1F" w:rsidRDefault="00000000" w:rsidP="005246DE">
            <w:pPr>
              <w:spacing w:line="276" w:lineRule="auto"/>
              <w:rPr>
                <w:sz w:val="22"/>
                <w:szCs w:val="22"/>
              </w:rPr>
            </w:pPr>
            <w:r>
              <w:rPr>
                <w:sz w:val="22"/>
                <w:szCs w:val="22"/>
              </w:rPr>
              <w:t>3,1</w:t>
            </w:r>
          </w:p>
        </w:tc>
      </w:tr>
      <w:tr w:rsidR="00381C1F" w14:paraId="27AEBD2E" w14:textId="77777777" w:rsidTr="00A62DE9">
        <w:trPr>
          <w:trHeight w:val="403"/>
          <w:jc w:val="center"/>
        </w:trPr>
        <w:tc>
          <w:tcPr>
            <w:tcW w:w="2123" w:type="dxa"/>
          </w:tcPr>
          <w:p w14:paraId="0D44EA79" w14:textId="77777777" w:rsidR="00381C1F" w:rsidRDefault="00000000" w:rsidP="005246DE">
            <w:pPr>
              <w:spacing w:line="276" w:lineRule="auto"/>
              <w:rPr>
                <w:sz w:val="22"/>
                <w:szCs w:val="22"/>
              </w:rPr>
            </w:pPr>
            <w:r>
              <w:rPr>
                <w:sz w:val="22"/>
                <w:szCs w:val="22"/>
              </w:rPr>
              <w:t>2022 november</w:t>
            </w:r>
          </w:p>
        </w:tc>
        <w:tc>
          <w:tcPr>
            <w:tcW w:w="2123" w:type="dxa"/>
          </w:tcPr>
          <w:p w14:paraId="27E3D902" w14:textId="77777777" w:rsidR="00381C1F" w:rsidRDefault="00000000" w:rsidP="005246DE">
            <w:pPr>
              <w:spacing w:line="276" w:lineRule="auto"/>
              <w:rPr>
                <w:sz w:val="22"/>
                <w:szCs w:val="22"/>
              </w:rPr>
            </w:pPr>
            <w:r>
              <w:rPr>
                <w:sz w:val="22"/>
                <w:szCs w:val="22"/>
              </w:rPr>
              <w:t>4,1</w:t>
            </w:r>
          </w:p>
        </w:tc>
        <w:tc>
          <w:tcPr>
            <w:tcW w:w="2123" w:type="dxa"/>
          </w:tcPr>
          <w:p w14:paraId="6B08EC47" w14:textId="77777777" w:rsidR="00381C1F" w:rsidRDefault="00000000" w:rsidP="005246DE">
            <w:pPr>
              <w:spacing w:line="276" w:lineRule="auto"/>
              <w:rPr>
                <w:sz w:val="22"/>
                <w:szCs w:val="22"/>
              </w:rPr>
            </w:pPr>
            <w:r>
              <w:rPr>
                <w:sz w:val="22"/>
                <w:szCs w:val="22"/>
              </w:rPr>
              <w:t>4,4</w:t>
            </w:r>
          </w:p>
        </w:tc>
        <w:tc>
          <w:tcPr>
            <w:tcW w:w="2124" w:type="dxa"/>
          </w:tcPr>
          <w:p w14:paraId="505D55BB" w14:textId="77777777" w:rsidR="00381C1F" w:rsidRDefault="00000000" w:rsidP="005246DE">
            <w:pPr>
              <w:spacing w:line="276" w:lineRule="auto"/>
              <w:rPr>
                <w:sz w:val="22"/>
                <w:szCs w:val="22"/>
              </w:rPr>
            </w:pPr>
            <w:r>
              <w:rPr>
                <w:sz w:val="22"/>
                <w:szCs w:val="22"/>
              </w:rPr>
              <w:t>3,2</w:t>
            </w:r>
          </w:p>
        </w:tc>
      </w:tr>
      <w:tr w:rsidR="00381C1F" w14:paraId="1763B2B2" w14:textId="77777777" w:rsidTr="00A62DE9">
        <w:trPr>
          <w:trHeight w:val="403"/>
          <w:jc w:val="center"/>
        </w:trPr>
        <w:tc>
          <w:tcPr>
            <w:tcW w:w="2123" w:type="dxa"/>
          </w:tcPr>
          <w:p w14:paraId="759C43CE" w14:textId="77777777" w:rsidR="00381C1F" w:rsidRDefault="00000000" w:rsidP="005246DE">
            <w:pPr>
              <w:spacing w:line="276" w:lineRule="auto"/>
              <w:rPr>
                <w:sz w:val="22"/>
                <w:szCs w:val="22"/>
              </w:rPr>
            </w:pPr>
            <w:r>
              <w:rPr>
                <w:sz w:val="22"/>
                <w:szCs w:val="22"/>
              </w:rPr>
              <w:t>2022 december</w:t>
            </w:r>
          </w:p>
        </w:tc>
        <w:tc>
          <w:tcPr>
            <w:tcW w:w="2123" w:type="dxa"/>
          </w:tcPr>
          <w:p w14:paraId="06E23B96" w14:textId="77777777" w:rsidR="00381C1F" w:rsidRDefault="00000000" w:rsidP="005246DE">
            <w:pPr>
              <w:spacing w:line="276" w:lineRule="auto"/>
              <w:rPr>
                <w:sz w:val="22"/>
                <w:szCs w:val="22"/>
              </w:rPr>
            </w:pPr>
            <w:r>
              <w:rPr>
                <w:sz w:val="22"/>
                <w:szCs w:val="22"/>
              </w:rPr>
              <w:t>4</w:t>
            </w:r>
          </w:p>
        </w:tc>
        <w:tc>
          <w:tcPr>
            <w:tcW w:w="2123" w:type="dxa"/>
          </w:tcPr>
          <w:p w14:paraId="3014A5D0" w14:textId="77777777" w:rsidR="00381C1F" w:rsidRDefault="00000000" w:rsidP="005246DE">
            <w:pPr>
              <w:spacing w:line="276" w:lineRule="auto"/>
              <w:rPr>
                <w:sz w:val="22"/>
                <w:szCs w:val="22"/>
              </w:rPr>
            </w:pPr>
            <w:r>
              <w:rPr>
                <w:sz w:val="22"/>
                <w:szCs w:val="22"/>
              </w:rPr>
              <w:t>4,4</w:t>
            </w:r>
          </w:p>
        </w:tc>
        <w:tc>
          <w:tcPr>
            <w:tcW w:w="2124" w:type="dxa"/>
          </w:tcPr>
          <w:p w14:paraId="2329D882" w14:textId="77777777" w:rsidR="00381C1F" w:rsidRDefault="00000000" w:rsidP="005246DE">
            <w:pPr>
              <w:spacing w:line="276" w:lineRule="auto"/>
              <w:rPr>
                <w:sz w:val="22"/>
                <w:szCs w:val="22"/>
              </w:rPr>
            </w:pPr>
            <w:r>
              <w:rPr>
                <w:sz w:val="22"/>
                <w:szCs w:val="22"/>
              </w:rPr>
              <w:t>3,2</w:t>
            </w:r>
          </w:p>
        </w:tc>
      </w:tr>
      <w:tr w:rsidR="00381C1F" w14:paraId="754B4AAC" w14:textId="77777777" w:rsidTr="00A62DE9">
        <w:trPr>
          <w:trHeight w:val="204"/>
          <w:jc w:val="center"/>
        </w:trPr>
        <w:tc>
          <w:tcPr>
            <w:tcW w:w="2123" w:type="dxa"/>
          </w:tcPr>
          <w:p w14:paraId="66CB045E" w14:textId="77777777" w:rsidR="00381C1F" w:rsidRDefault="00000000" w:rsidP="005246DE">
            <w:pPr>
              <w:spacing w:line="276" w:lineRule="auto"/>
              <w:rPr>
                <w:sz w:val="22"/>
                <w:szCs w:val="22"/>
              </w:rPr>
            </w:pPr>
            <w:r>
              <w:rPr>
                <w:sz w:val="22"/>
                <w:szCs w:val="22"/>
              </w:rPr>
              <w:t>2023 január</w:t>
            </w:r>
          </w:p>
        </w:tc>
        <w:tc>
          <w:tcPr>
            <w:tcW w:w="2123" w:type="dxa"/>
          </w:tcPr>
          <w:p w14:paraId="157382B6" w14:textId="77777777" w:rsidR="00381C1F" w:rsidRDefault="00000000" w:rsidP="005246DE">
            <w:pPr>
              <w:spacing w:line="276" w:lineRule="auto"/>
              <w:rPr>
                <w:sz w:val="22"/>
                <w:szCs w:val="22"/>
              </w:rPr>
            </w:pPr>
            <w:r>
              <w:rPr>
                <w:sz w:val="22"/>
                <w:szCs w:val="22"/>
              </w:rPr>
              <w:t>3,8</w:t>
            </w:r>
          </w:p>
        </w:tc>
        <w:tc>
          <w:tcPr>
            <w:tcW w:w="2123" w:type="dxa"/>
          </w:tcPr>
          <w:p w14:paraId="0B6A3D90" w14:textId="77777777" w:rsidR="00381C1F" w:rsidRDefault="00000000" w:rsidP="005246DE">
            <w:pPr>
              <w:spacing w:line="276" w:lineRule="auto"/>
              <w:rPr>
                <w:sz w:val="22"/>
                <w:szCs w:val="22"/>
              </w:rPr>
            </w:pPr>
            <w:r>
              <w:rPr>
                <w:sz w:val="22"/>
                <w:szCs w:val="22"/>
              </w:rPr>
              <w:t>4,5</w:t>
            </w:r>
          </w:p>
        </w:tc>
        <w:tc>
          <w:tcPr>
            <w:tcW w:w="2124" w:type="dxa"/>
          </w:tcPr>
          <w:p w14:paraId="05C86EB2" w14:textId="77777777" w:rsidR="00381C1F" w:rsidRDefault="00000000" w:rsidP="005246DE">
            <w:pPr>
              <w:spacing w:line="276" w:lineRule="auto"/>
              <w:rPr>
                <w:sz w:val="22"/>
                <w:szCs w:val="22"/>
              </w:rPr>
            </w:pPr>
            <w:r>
              <w:rPr>
                <w:sz w:val="22"/>
                <w:szCs w:val="22"/>
              </w:rPr>
              <w:t>3,1</w:t>
            </w:r>
          </w:p>
        </w:tc>
      </w:tr>
      <w:tr w:rsidR="00381C1F" w14:paraId="360377DA" w14:textId="77777777" w:rsidTr="00A62DE9">
        <w:trPr>
          <w:trHeight w:val="197"/>
          <w:jc w:val="center"/>
        </w:trPr>
        <w:tc>
          <w:tcPr>
            <w:tcW w:w="2123" w:type="dxa"/>
          </w:tcPr>
          <w:p w14:paraId="647CA889" w14:textId="77777777" w:rsidR="00381C1F" w:rsidRDefault="00000000" w:rsidP="005246DE">
            <w:pPr>
              <w:spacing w:line="276" w:lineRule="auto"/>
              <w:rPr>
                <w:sz w:val="22"/>
                <w:szCs w:val="22"/>
              </w:rPr>
            </w:pPr>
            <w:r>
              <w:rPr>
                <w:sz w:val="22"/>
                <w:szCs w:val="22"/>
              </w:rPr>
              <w:t>2023 február</w:t>
            </w:r>
          </w:p>
        </w:tc>
        <w:tc>
          <w:tcPr>
            <w:tcW w:w="2123" w:type="dxa"/>
          </w:tcPr>
          <w:p w14:paraId="1D5A79F2" w14:textId="77777777" w:rsidR="00381C1F" w:rsidRDefault="00000000" w:rsidP="005246DE">
            <w:pPr>
              <w:spacing w:line="276" w:lineRule="auto"/>
              <w:rPr>
                <w:sz w:val="22"/>
                <w:szCs w:val="22"/>
              </w:rPr>
            </w:pPr>
            <w:r>
              <w:rPr>
                <w:sz w:val="22"/>
                <w:szCs w:val="22"/>
              </w:rPr>
              <w:t>3,8</w:t>
            </w:r>
          </w:p>
        </w:tc>
        <w:tc>
          <w:tcPr>
            <w:tcW w:w="2123" w:type="dxa"/>
          </w:tcPr>
          <w:p w14:paraId="3304FB27" w14:textId="77777777" w:rsidR="00381C1F" w:rsidRDefault="00000000" w:rsidP="005246DE">
            <w:pPr>
              <w:spacing w:line="276" w:lineRule="auto"/>
              <w:rPr>
                <w:sz w:val="22"/>
                <w:szCs w:val="22"/>
              </w:rPr>
            </w:pPr>
            <w:r>
              <w:rPr>
                <w:sz w:val="22"/>
                <w:szCs w:val="22"/>
              </w:rPr>
              <w:t>4,3</w:t>
            </w:r>
          </w:p>
        </w:tc>
        <w:tc>
          <w:tcPr>
            <w:tcW w:w="2124" w:type="dxa"/>
          </w:tcPr>
          <w:p w14:paraId="6123D085" w14:textId="77777777" w:rsidR="00381C1F" w:rsidRDefault="00000000" w:rsidP="005246DE">
            <w:pPr>
              <w:spacing w:line="276" w:lineRule="auto"/>
              <w:rPr>
                <w:sz w:val="22"/>
                <w:szCs w:val="22"/>
              </w:rPr>
            </w:pPr>
            <w:r>
              <w:rPr>
                <w:sz w:val="22"/>
                <w:szCs w:val="22"/>
              </w:rPr>
              <w:t>3,1</w:t>
            </w:r>
          </w:p>
        </w:tc>
      </w:tr>
      <w:tr w:rsidR="00381C1F" w14:paraId="075D5F69" w14:textId="77777777" w:rsidTr="00A62DE9">
        <w:trPr>
          <w:trHeight w:val="403"/>
          <w:jc w:val="center"/>
        </w:trPr>
        <w:tc>
          <w:tcPr>
            <w:tcW w:w="2123" w:type="dxa"/>
          </w:tcPr>
          <w:p w14:paraId="3E19B180" w14:textId="77777777" w:rsidR="00381C1F" w:rsidRDefault="00000000" w:rsidP="005246DE">
            <w:pPr>
              <w:spacing w:line="276" w:lineRule="auto"/>
              <w:rPr>
                <w:sz w:val="22"/>
                <w:szCs w:val="22"/>
              </w:rPr>
            </w:pPr>
            <w:r>
              <w:rPr>
                <w:sz w:val="22"/>
                <w:szCs w:val="22"/>
              </w:rPr>
              <w:t>2023 március</w:t>
            </w:r>
          </w:p>
        </w:tc>
        <w:tc>
          <w:tcPr>
            <w:tcW w:w="2123" w:type="dxa"/>
          </w:tcPr>
          <w:p w14:paraId="7ABB4407" w14:textId="77777777" w:rsidR="00381C1F" w:rsidRDefault="00000000" w:rsidP="005246DE">
            <w:pPr>
              <w:spacing w:line="276" w:lineRule="auto"/>
              <w:rPr>
                <w:sz w:val="22"/>
                <w:szCs w:val="22"/>
              </w:rPr>
            </w:pPr>
            <w:r>
              <w:rPr>
                <w:sz w:val="22"/>
                <w:szCs w:val="22"/>
              </w:rPr>
              <w:t>3,8</w:t>
            </w:r>
          </w:p>
        </w:tc>
        <w:tc>
          <w:tcPr>
            <w:tcW w:w="2123" w:type="dxa"/>
          </w:tcPr>
          <w:p w14:paraId="7D2DBA26" w14:textId="77777777" w:rsidR="00381C1F" w:rsidRDefault="00000000" w:rsidP="005246DE">
            <w:pPr>
              <w:spacing w:line="276" w:lineRule="auto"/>
              <w:rPr>
                <w:sz w:val="22"/>
                <w:szCs w:val="22"/>
              </w:rPr>
            </w:pPr>
            <w:r>
              <w:rPr>
                <w:sz w:val="22"/>
                <w:szCs w:val="22"/>
              </w:rPr>
              <w:t>4,2</w:t>
            </w:r>
          </w:p>
        </w:tc>
        <w:tc>
          <w:tcPr>
            <w:tcW w:w="2124" w:type="dxa"/>
          </w:tcPr>
          <w:p w14:paraId="5E4B3C83" w14:textId="77777777" w:rsidR="00381C1F" w:rsidRDefault="00000000" w:rsidP="005246DE">
            <w:pPr>
              <w:spacing w:line="276" w:lineRule="auto"/>
              <w:rPr>
                <w:sz w:val="22"/>
                <w:szCs w:val="22"/>
              </w:rPr>
            </w:pPr>
            <w:r>
              <w:rPr>
                <w:sz w:val="22"/>
                <w:szCs w:val="22"/>
              </w:rPr>
              <w:t>3</w:t>
            </w:r>
          </w:p>
        </w:tc>
      </w:tr>
      <w:tr w:rsidR="00381C1F" w14:paraId="29C37FE8" w14:textId="77777777" w:rsidTr="00A62DE9">
        <w:trPr>
          <w:trHeight w:val="204"/>
          <w:jc w:val="center"/>
        </w:trPr>
        <w:tc>
          <w:tcPr>
            <w:tcW w:w="2123" w:type="dxa"/>
          </w:tcPr>
          <w:p w14:paraId="2421EF40" w14:textId="77777777" w:rsidR="00381C1F" w:rsidRDefault="00000000" w:rsidP="005246DE">
            <w:pPr>
              <w:spacing w:line="276" w:lineRule="auto"/>
              <w:rPr>
                <w:sz w:val="22"/>
                <w:szCs w:val="22"/>
              </w:rPr>
            </w:pPr>
            <w:r>
              <w:rPr>
                <w:sz w:val="22"/>
                <w:szCs w:val="22"/>
              </w:rPr>
              <w:t>2023 április</w:t>
            </w:r>
          </w:p>
        </w:tc>
        <w:tc>
          <w:tcPr>
            <w:tcW w:w="2123" w:type="dxa"/>
          </w:tcPr>
          <w:p w14:paraId="44E43541" w14:textId="77777777" w:rsidR="00381C1F" w:rsidRDefault="00000000" w:rsidP="005246DE">
            <w:pPr>
              <w:spacing w:line="276" w:lineRule="auto"/>
              <w:rPr>
                <w:sz w:val="22"/>
                <w:szCs w:val="22"/>
              </w:rPr>
            </w:pPr>
            <w:r>
              <w:rPr>
                <w:sz w:val="22"/>
                <w:szCs w:val="22"/>
              </w:rPr>
              <w:t>3,8</w:t>
            </w:r>
          </w:p>
        </w:tc>
        <w:tc>
          <w:tcPr>
            <w:tcW w:w="2123" w:type="dxa"/>
          </w:tcPr>
          <w:p w14:paraId="01DBD1A3" w14:textId="77777777" w:rsidR="00381C1F" w:rsidRDefault="00000000" w:rsidP="005246DE">
            <w:pPr>
              <w:spacing w:line="276" w:lineRule="auto"/>
              <w:rPr>
                <w:sz w:val="22"/>
                <w:szCs w:val="22"/>
              </w:rPr>
            </w:pPr>
            <w:r>
              <w:rPr>
                <w:sz w:val="22"/>
                <w:szCs w:val="22"/>
              </w:rPr>
              <w:t>4</w:t>
            </w:r>
          </w:p>
        </w:tc>
        <w:tc>
          <w:tcPr>
            <w:tcW w:w="2124" w:type="dxa"/>
          </w:tcPr>
          <w:p w14:paraId="69061794" w14:textId="77777777" w:rsidR="00381C1F" w:rsidRDefault="00000000" w:rsidP="005246DE">
            <w:pPr>
              <w:spacing w:line="276" w:lineRule="auto"/>
              <w:rPr>
                <w:sz w:val="22"/>
                <w:szCs w:val="22"/>
              </w:rPr>
            </w:pPr>
            <w:r>
              <w:rPr>
                <w:sz w:val="22"/>
                <w:szCs w:val="22"/>
              </w:rPr>
              <w:t>2,7</w:t>
            </w:r>
          </w:p>
        </w:tc>
      </w:tr>
      <w:tr w:rsidR="00381C1F" w14:paraId="6B148933" w14:textId="77777777" w:rsidTr="00A62DE9">
        <w:trPr>
          <w:trHeight w:val="197"/>
          <w:jc w:val="center"/>
        </w:trPr>
        <w:tc>
          <w:tcPr>
            <w:tcW w:w="2123" w:type="dxa"/>
          </w:tcPr>
          <w:p w14:paraId="4C0EAA6B" w14:textId="77777777" w:rsidR="00381C1F" w:rsidRDefault="00000000" w:rsidP="005246DE">
            <w:pPr>
              <w:spacing w:line="276" w:lineRule="auto"/>
              <w:rPr>
                <w:sz w:val="22"/>
                <w:szCs w:val="22"/>
              </w:rPr>
            </w:pPr>
            <w:r>
              <w:rPr>
                <w:sz w:val="22"/>
                <w:szCs w:val="22"/>
              </w:rPr>
              <w:t>2023 május</w:t>
            </w:r>
          </w:p>
        </w:tc>
        <w:tc>
          <w:tcPr>
            <w:tcW w:w="2123" w:type="dxa"/>
          </w:tcPr>
          <w:p w14:paraId="69AC9B1E" w14:textId="77777777" w:rsidR="00381C1F" w:rsidRDefault="00000000" w:rsidP="005246DE">
            <w:pPr>
              <w:spacing w:line="276" w:lineRule="auto"/>
              <w:rPr>
                <w:sz w:val="22"/>
                <w:szCs w:val="22"/>
              </w:rPr>
            </w:pPr>
            <w:r>
              <w:rPr>
                <w:sz w:val="22"/>
                <w:szCs w:val="22"/>
              </w:rPr>
              <w:t>3,8</w:t>
            </w:r>
          </w:p>
        </w:tc>
        <w:tc>
          <w:tcPr>
            <w:tcW w:w="2123" w:type="dxa"/>
          </w:tcPr>
          <w:p w14:paraId="1DC7BC58" w14:textId="77777777" w:rsidR="00381C1F" w:rsidRDefault="00000000" w:rsidP="005246DE">
            <w:pPr>
              <w:spacing w:line="276" w:lineRule="auto"/>
              <w:rPr>
                <w:sz w:val="22"/>
                <w:szCs w:val="22"/>
              </w:rPr>
            </w:pPr>
            <w:r>
              <w:rPr>
                <w:sz w:val="22"/>
                <w:szCs w:val="22"/>
              </w:rPr>
              <w:t>3,8</w:t>
            </w:r>
          </w:p>
        </w:tc>
        <w:tc>
          <w:tcPr>
            <w:tcW w:w="2124" w:type="dxa"/>
          </w:tcPr>
          <w:p w14:paraId="12914BC5" w14:textId="77777777" w:rsidR="00381C1F" w:rsidRDefault="00000000" w:rsidP="005246DE">
            <w:pPr>
              <w:spacing w:line="276" w:lineRule="auto"/>
              <w:rPr>
                <w:sz w:val="22"/>
                <w:szCs w:val="22"/>
              </w:rPr>
            </w:pPr>
            <w:r>
              <w:rPr>
                <w:sz w:val="22"/>
                <w:szCs w:val="22"/>
              </w:rPr>
              <w:t>2,7</w:t>
            </w:r>
          </w:p>
        </w:tc>
      </w:tr>
      <w:tr w:rsidR="00381C1F" w14:paraId="30BD14B5" w14:textId="77777777" w:rsidTr="00A62DE9">
        <w:trPr>
          <w:trHeight w:val="204"/>
          <w:jc w:val="center"/>
        </w:trPr>
        <w:tc>
          <w:tcPr>
            <w:tcW w:w="2123" w:type="dxa"/>
          </w:tcPr>
          <w:p w14:paraId="0DE0520E" w14:textId="77777777" w:rsidR="00381C1F" w:rsidRDefault="00000000" w:rsidP="005246DE">
            <w:pPr>
              <w:spacing w:line="276" w:lineRule="auto"/>
              <w:rPr>
                <w:sz w:val="22"/>
                <w:szCs w:val="22"/>
              </w:rPr>
            </w:pPr>
            <w:r>
              <w:rPr>
                <w:sz w:val="22"/>
                <w:szCs w:val="22"/>
              </w:rPr>
              <w:t>2023 június</w:t>
            </w:r>
          </w:p>
        </w:tc>
        <w:tc>
          <w:tcPr>
            <w:tcW w:w="2123" w:type="dxa"/>
          </w:tcPr>
          <w:p w14:paraId="71B8A58B" w14:textId="77777777" w:rsidR="00381C1F" w:rsidRDefault="00000000" w:rsidP="005246DE">
            <w:pPr>
              <w:spacing w:line="276" w:lineRule="auto"/>
              <w:rPr>
                <w:sz w:val="22"/>
                <w:szCs w:val="22"/>
              </w:rPr>
            </w:pPr>
            <w:r>
              <w:rPr>
                <w:sz w:val="22"/>
                <w:szCs w:val="22"/>
              </w:rPr>
              <w:t>4,2</w:t>
            </w:r>
          </w:p>
        </w:tc>
        <w:tc>
          <w:tcPr>
            <w:tcW w:w="2123" w:type="dxa"/>
          </w:tcPr>
          <w:p w14:paraId="53B3CA1E" w14:textId="77777777" w:rsidR="00381C1F" w:rsidRDefault="00000000" w:rsidP="005246DE">
            <w:pPr>
              <w:spacing w:line="276" w:lineRule="auto"/>
              <w:rPr>
                <w:sz w:val="22"/>
                <w:szCs w:val="22"/>
              </w:rPr>
            </w:pPr>
            <w:r>
              <w:rPr>
                <w:sz w:val="22"/>
                <w:szCs w:val="22"/>
              </w:rPr>
              <w:t>3,8</w:t>
            </w:r>
          </w:p>
        </w:tc>
        <w:tc>
          <w:tcPr>
            <w:tcW w:w="2124" w:type="dxa"/>
          </w:tcPr>
          <w:p w14:paraId="335DCE38" w14:textId="77777777" w:rsidR="00381C1F" w:rsidRDefault="00000000" w:rsidP="005246DE">
            <w:pPr>
              <w:spacing w:line="276" w:lineRule="auto"/>
              <w:rPr>
                <w:sz w:val="22"/>
                <w:szCs w:val="22"/>
              </w:rPr>
            </w:pPr>
            <w:r>
              <w:rPr>
                <w:sz w:val="22"/>
                <w:szCs w:val="22"/>
              </w:rPr>
              <w:t>2,7</w:t>
            </w:r>
          </w:p>
        </w:tc>
      </w:tr>
      <w:tr w:rsidR="00381C1F" w14:paraId="78F7FD02" w14:textId="77777777" w:rsidTr="00A62DE9">
        <w:trPr>
          <w:trHeight w:val="197"/>
          <w:jc w:val="center"/>
        </w:trPr>
        <w:tc>
          <w:tcPr>
            <w:tcW w:w="2123" w:type="dxa"/>
          </w:tcPr>
          <w:p w14:paraId="60D03FD7" w14:textId="77777777" w:rsidR="00381C1F" w:rsidRDefault="00000000" w:rsidP="005246DE">
            <w:pPr>
              <w:spacing w:line="276" w:lineRule="auto"/>
              <w:rPr>
                <w:sz w:val="22"/>
                <w:szCs w:val="22"/>
              </w:rPr>
            </w:pPr>
            <w:r>
              <w:rPr>
                <w:sz w:val="22"/>
                <w:szCs w:val="22"/>
              </w:rPr>
              <w:t>2023 július</w:t>
            </w:r>
          </w:p>
        </w:tc>
        <w:tc>
          <w:tcPr>
            <w:tcW w:w="2123" w:type="dxa"/>
          </w:tcPr>
          <w:p w14:paraId="302DFE03" w14:textId="77777777" w:rsidR="00381C1F" w:rsidRDefault="00000000" w:rsidP="005246DE">
            <w:pPr>
              <w:spacing w:line="276" w:lineRule="auto"/>
              <w:rPr>
                <w:sz w:val="22"/>
                <w:szCs w:val="22"/>
              </w:rPr>
            </w:pPr>
            <w:r>
              <w:rPr>
                <w:sz w:val="22"/>
                <w:szCs w:val="22"/>
              </w:rPr>
              <w:t>4,9</w:t>
            </w:r>
          </w:p>
        </w:tc>
        <w:tc>
          <w:tcPr>
            <w:tcW w:w="2123" w:type="dxa"/>
          </w:tcPr>
          <w:p w14:paraId="6F7689EF" w14:textId="77777777" w:rsidR="00381C1F" w:rsidRDefault="00000000" w:rsidP="005246DE">
            <w:pPr>
              <w:spacing w:line="276" w:lineRule="auto"/>
              <w:rPr>
                <w:sz w:val="22"/>
                <w:szCs w:val="22"/>
              </w:rPr>
            </w:pPr>
            <w:r>
              <w:rPr>
                <w:sz w:val="22"/>
                <w:szCs w:val="22"/>
              </w:rPr>
              <w:t>3,7</w:t>
            </w:r>
          </w:p>
        </w:tc>
        <w:tc>
          <w:tcPr>
            <w:tcW w:w="2124" w:type="dxa"/>
          </w:tcPr>
          <w:p w14:paraId="319695A7" w14:textId="77777777" w:rsidR="00381C1F" w:rsidRDefault="00000000" w:rsidP="005246DE">
            <w:pPr>
              <w:keepNext/>
              <w:spacing w:line="276" w:lineRule="auto"/>
              <w:rPr>
                <w:sz w:val="22"/>
                <w:szCs w:val="22"/>
              </w:rPr>
            </w:pPr>
            <w:r>
              <w:rPr>
                <w:sz w:val="22"/>
                <w:szCs w:val="22"/>
              </w:rPr>
              <w:t>2,7</w:t>
            </w:r>
          </w:p>
        </w:tc>
      </w:tr>
    </w:tbl>
    <w:p w14:paraId="51C11FAE" w14:textId="77777777" w:rsidR="00FB28B7" w:rsidRDefault="00000000" w:rsidP="00FB28B7">
      <w:pPr>
        <w:pBdr>
          <w:top w:val="nil"/>
          <w:left w:val="nil"/>
          <w:bottom w:val="nil"/>
          <w:right w:val="nil"/>
          <w:between w:val="nil"/>
        </w:pBdr>
        <w:spacing w:after="200" w:line="240" w:lineRule="auto"/>
        <w:jc w:val="center"/>
      </w:pPr>
      <w:r>
        <w:rPr>
          <w:i/>
          <w:color w:val="44546A"/>
          <w:sz w:val="18"/>
          <w:szCs w:val="18"/>
        </w:rPr>
        <w:lastRenderedPageBreak/>
        <w:t>12. ábra: a 2022 szeptember után mért értékek</w:t>
      </w:r>
    </w:p>
    <w:p w14:paraId="047BC6B8" w14:textId="65F060DE" w:rsidR="00381C1F" w:rsidRPr="00FB28B7" w:rsidRDefault="00000000" w:rsidP="00FB28B7">
      <w:pPr>
        <w:pBdr>
          <w:top w:val="nil"/>
          <w:left w:val="nil"/>
          <w:bottom w:val="nil"/>
          <w:right w:val="nil"/>
          <w:between w:val="nil"/>
        </w:pBdr>
        <w:spacing w:after="200" w:line="240" w:lineRule="auto"/>
        <w:jc w:val="both"/>
        <w:rPr>
          <w:i/>
          <w:color w:val="44546A"/>
          <w:sz w:val="18"/>
          <w:szCs w:val="18"/>
        </w:rPr>
      </w:pPr>
      <w:r>
        <w:t xml:space="preserve">Miután a </w:t>
      </w:r>
      <w:r w:rsidR="00A16CFF">
        <w:t>programon keresztül</w:t>
      </w:r>
      <w:r>
        <w:t xml:space="preserve"> kértem a kiválasztott modellekre a 10 hónapos előrejelzéseket, a következő adatokat kaptam:</w:t>
      </w:r>
    </w:p>
    <w:p w14:paraId="1B83317A" w14:textId="77777777" w:rsidR="00381C1F" w:rsidRDefault="00000000">
      <w:pPr>
        <w:keepNext/>
        <w:jc w:val="center"/>
      </w:pPr>
      <w:r>
        <w:rPr>
          <w:noProof/>
        </w:rPr>
        <w:drawing>
          <wp:inline distT="0" distB="0" distL="0" distR="0" wp14:anchorId="596B9074" wp14:editId="0E91A921">
            <wp:extent cx="5176334" cy="2907478"/>
            <wp:effectExtent l="0" t="0" r="0" b="0"/>
            <wp:docPr id="2145247978" name="image1.png" descr="Becslések grafikonja"/>
            <wp:cNvGraphicFramePr/>
            <a:graphic xmlns:a="http://schemas.openxmlformats.org/drawingml/2006/main">
              <a:graphicData uri="http://schemas.openxmlformats.org/drawingml/2006/picture">
                <pic:pic xmlns:pic="http://schemas.openxmlformats.org/drawingml/2006/picture">
                  <pic:nvPicPr>
                    <pic:cNvPr id="0" name="image1.png" descr="Becslések grafikonja"/>
                    <pic:cNvPicPr preferRelativeResize="0"/>
                  </pic:nvPicPr>
                  <pic:blipFill>
                    <a:blip r:embed="rId14"/>
                    <a:srcRect l="8144" r="8765"/>
                    <a:stretch>
                      <a:fillRect/>
                    </a:stretch>
                  </pic:blipFill>
                  <pic:spPr>
                    <a:xfrm>
                      <a:off x="0" y="0"/>
                      <a:ext cx="5176334" cy="2907478"/>
                    </a:xfrm>
                    <a:prstGeom prst="rect">
                      <a:avLst/>
                    </a:prstGeom>
                    <a:ln/>
                  </pic:spPr>
                </pic:pic>
              </a:graphicData>
            </a:graphic>
          </wp:inline>
        </w:drawing>
      </w:r>
    </w:p>
    <w:p w14:paraId="130DC461" w14:textId="77777777"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13. ábra: ARMA előrejelzések grafikonon ábrázolva</w:t>
      </w:r>
    </w:p>
    <w:p w14:paraId="1233736A" w14:textId="77777777" w:rsidR="00381C1F" w:rsidRDefault="00000000">
      <w:r>
        <w:t>Viszonyításként az eredeti adatok így néznek ki grafikonon ábrázolva:</w:t>
      </w:r>
    </w:p>
    <w:p w14:paraId="5ADF697F" w14:textId="77777777" w:rsidR="00381C1F" w:rsidRDefault="00000000">
      <w:pPr>
        <w:keepNext/>
        <w:jc w:val="center"/>
      </w:pPr>
      <w:r>
        <w:rPr>
          <w:noProof/>
        </w:rPr>
        <w:drawing>
          <wp:inline distT="0" distB="0" distL="0" distR="0" wp14:anchorId="05121B8D" wp14:editId="22B7AB6B">
            <wp:extent cx="5474910" cy="3029856"/>
            <wp:effectExtent l="0" t="0" r="0" b="0"/>
            <wp:docPr id="2145247977" name="image7.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7.png" descr="Eredeti (mért) adatok grafikonja"/>
                    <pic:cNvPicPr preferRelativeResize="0"/>
                  </pic:nvPicPr>
                  <pic:blipFill>
                    <a:blip r:embed="rId15"/>
                    <a:srcRect l="7729" r="7935"/>
                    <a:stretch>
                      <a:fillRect/>
                    </a:stretch>
                  </pic:blipFill>
                  <pic:spPr>
                    <a:xfrm>
                      <a:off x="0" y="0"/>
                      <a:ext cx="5474910" cy="3029856"/>
                    </a:xfrm>
                    <a:prstGeom prst="rect">
                      <a:avLst/>
                    </a:prstGeom>
                    <a:ln/>
                  </pic:spPr>
                </pic:pic>
              </a:graphicData>
            </a:graphic>
          </wp:inline>
        </w:drawing>
      </w:r>
    </w:p>
    <w:p w14:paraId="6BDF8002" w14:textId="140B0C9D" w:rsidR="00EF315F" w:rsidRDefault="00000000" w:rsidP="00EF315F">
      <w:pPr>
        <w:pBdr>
          <w:top w:val="nil"/>
          <w:left w:val="nil"/>
          <w:bottom w:val="nil"/>
          <w:right w:val="nil"/>
          <w:between w:val="nil"/>
        </w:pBdr>
        <w:spacing w:after="200" w:line="240" w:lineRule="auto"/>
        <w:jc w:val="center"/>
        <w:rPr>
          <w:i/>
          <w:color w:val="44546A"/>
          <w:sz w:val="18"/>
          <w:szCs w:val="18"/>
        </w:rPr>
      </w:pPr>
      <w:r>
        <w:rPr>
          <w:i/>
          <w:color w:val="44546A"/>
          <w:sz w:val="18"/>
          <w:szCs w:val="18"/>
        </w:rPr>
        <w:t>14. ábra: A mért adatok grafikonon ábrázolva</w:t>
      </w:r>
    </w:p>
    <w:p w14:paraId="38724D44" w14:textId="2F1500C8" w:rsidR="00EF315F" w:rsidRDefault="00EF315F" w:rsidP="00EF315F">
      <w:pPr>
        <w:rPr>
          <w:i/>
          <w:color w:val="44546A"/>
          <w:sz w:val="18"/>
          <w:szCs w:val="18"/>
        </w:rPr>
      </w:pPr>
      <w:r>
        <w:rPr>
          <w:i/>
          <w:color w:val="44546A"/>
          <w:sz w:val="18"/>
          <w:szCs w:val="18"/>
        </w:rPr>
        <w:br w:type="page"/>
      </w:r>
    </w:p>
    <w:p w14:paraId="52CDAE79" w14:textId="77777777" w:rsidR="00381C1F" w:rsidRDefault="00000000">
      <w:r>
        <w:lastRenderedPageBreak/>
        <w:t xml:space="preserve">A becslések pontosságának megállapításához két mutatót használtam: </w:t>
      </w:r>
    </w:p>
    <w:p w14:paraId="37AB3E63" w14:textId="77777777" w:rsidR="00381C1F" w:rsidRDefault="00000000" w:rsidP="006E04D3">
      <w:pPr>
        <w:numPr>
          <w:ilvl w:val="0"/>
          <w:numId w:val="5"/>
        </w:numPr>
        <w:pBdr>
          <w:top w:val="nil"/>
          <w:left w:val="nil"/>
          <w:bottom w:val="nil"/>
          <w:right w:val="nil"/>
          <w:between w:val="nil"/>
        </w:pBdr>
        <w:spacing w:after="0"/>
        <w:jc w:val="both"/>
      </w:pPr>
      <w:r>
        <w:rPr>
          <w:color w:val="000000"/>
        </w:rPr>
        <w:t xml:space="preserve">az </w:t>
      </w:r>
      <w:r w:rsidRPr="00F559B4">
        <w:rPr>
          <w:b/>
          <w:bCs/>
          <w:color w:val="000000"/>
        </w:rPr>
        <w:t>átlagos négyzetes eltérést</w:t>
      </w:r>
      <w:r>
        <w:rPr>
          <w:color w:val="000000"/>
        </w:rPr>
        <w:t xml:space="preserve"> (Mean Squared Error, MSE), amely a tényleges és becsült adatok közötti különbségek négyzeteinek az átlaga: </w:t>
      </w:r>
    </w:p>
    <w:p w14:paraId="3F851B0E" w14:textId="77777777" w:rsidR="00381C1F" w:rsidRDefault="00000000">
      <w:pPr>
        <w:pBdr>
          <w:top w:val="nil"/>
          <w:left w:val="nil"/>
          <w:bottom w:val="nil"/>
          <w:right w:val="nil"/>
          <w:between w:val="nil"/>
        </w:pBdr>
        <w:spacing w:after="0"/>
        <w:ind w:left="720"/>
        <w:jc w:val="center"/>
        <w:rPr>
          <w:color w:val="000000"/>
        </w:rPr>
      </w:pPr>
      <w:r>
        <w:rPr>
          <w:noProof/>
          <w:color w:val="000000"/>
        </w:rPr>
        <w:drawing>
          <wp:inline distT="0" distB="0" distL="0" distR="0" wp14:anchorId="7B37EE60" wp14:editId="2BC0D628">
            <wp:extent cx="1363667" cy="376417"/>
            <wp:effectExtent l="0" t="0" r="0" b="0"/>
            <wp:docPr id="2145247979" name="image10.gif" descr="Machine learning: an introduction to mean squared error and regression lines"/>
            <wp:cNvGraphicFramePr/>
            <a:graphic xmlns:a="http://schemas.openxmlformats.org/drawingml/2006/main">
              <a:graphicData uri="http://schemas.openxmlformats.org/drawingml/2006/picture">
                <pic:pic xmlns:pic="http://schemas.openxmlformats.org/drawingml/2006/picture">
                  <pic:nvPicPr>
                    <pic:cNvPr id="0" name="image10.gif" descr="Machine learning: an introduction to mean squared error and regression lines"/>
                    <pic:cNvPicPr preferRelativeResize="0"/>
                  </pic:nvPicPr>
                  <pic:blipFill>
                    <a:blip r:embed="rId16"/>
                    <a:srcRect/>
                    <a:stretch>
                      <a:fillRect/>
                    </a:stretch>
                  </pic:blipFill>
                  <pic:spPr>
                    <a:xfrm>
                      <a:off x="0" y="0"/>
                      <a:ext cx="1363667" cy="376417"/>
                    </a:xfrm>
                    <a:prstGeom prst="rect">
                      <a:avLst/>
                    </a:prstGeom>
                    <a:ln/>
                  </pic:spPr>
                </pic:pic>
              </a:graphicData>
            </a:graphic>
          </wp:inline>
        </w:drawing>
      </w:r>
    </w:p>
    <w:p w14:paraId="706BBFAD" w14:textId="0DA319B3" w:rsidR="00381C1F" w:rsidRDefault="00000000" w:rsidP="006E04D3">
      <w:pPr>
        <w:numPr>
          <w:ilvl w:val="0"/>
          <w:numId w:val="5"/>
        </w:numPr>
        <w:pBdr>
          <w:top w:val="nil"/>
          <w:left w:val="nil"/>
          <w:bottom w:val="nil"/>
          <w:right w:val="nil"/>
          <w:between w:val="nil"/>
        </w:pBdr>
        <w:spacing w:after="0"/>
        <w:jc w:val="both"/>
      </w:pPr>
      <w:r w:rsidRPr="00F559B4">
        <w:rPr>
          <w:b/>
          <w:bCs/>
          <w:color w:val="000000"/>
        </w:rPr>
        <w:t>a relatív átlagos négyzetes</w:t>
      </w:r>
      <w:r>
        <w:rPr>
          <w:color w:val="000000"/>
        </w:rPr>
        <w:t xml:space="preserve"> eltérések gyökét (Relative Root Mean Square Error, RRMSE), amely relatívan, normalizálva adja meg a hibákat, százalékos értékben. Minél kisebb ez két mutató, a modell annál jobb becslést ad.</w:t>
      </w:r>
    </w:p>
    <w:p w14:paraId="70A536A6" w14:textId="4029BFDB" w:rsidR="00381C1F"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RRMSE=</m:t>
          </m:r>
          <m:f>
            <m:fPr>
              <m:ctrlPr>
                <w:rPr>
                  <w:rFonts w:ascii="Cambria Math" w:eastAsia="Cambria Math" w:hAnsi="Cambria Math" w:cs="Cambria Math"/>
                  <w:color w:val="000000"/>
                </w:rPr>
              </m:ctrlPr>
            </m:fPr>
            <m:num>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MSE</m:t>
                  </m:r>
                </m:e>
              </m:rad>
            </m:num>
            <m:den>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y</m:t>
                  </m:r>
                </m:e>
              </m:acc>
            </m:den>
          </m:f>
        </m:oMath>
      </m:oMathPara>
    </w:p>
    <w:p w14:paraId="0D2E603D" w14:textId="0A02098E" w:rsidR="00381C1F" w:rsidRDefault="00000000" w:rsidP="001A43BA">
      <w:pPr>
        <w:pBdr>
          <w:top w:val="nil"/>
          <w:left w:val="nil"/>
          <w:bottom w:val="nil"/>
          <w:right w:val="nil"/>
          <w:between w:val="nil"/>
        </w:pBdr>
        <w:ind w:left="720"/>
        <w:jc w:val="both"/>
        <w:rPr>
          <w:color w:val="000000"/>
        </w:rPr>
      </w:pPr>
      <w:r>
        <w:rPr>
          <w:color w:val="000000"/>
        </w:rPr>
        <w:t>A képletekben n az adatok száma, y</w:t>
      </w:r>
      <w:r>
        <w:rPr>
          <w:color w:val="000000"/>
          <w:vertAlign w:val="subscript"/>
        </w:rPr>
        <w:t>i</w:t>
      </w:r>
      <w:r>
        <w:rPr>
          <w:color w:val="000000"/>
        </w:rPr>
        <w:t xml:space="preserve"> a valóságos, </w:t>
      </w:r>
      <m:oMath>
        <m:sSub>
          <m:sSubPr>
            <m:ctrlPr>
              <w:rPr>
                <w:rFonts w:ascii="Cambria Math" w:eastAsia="Cambria Math" w:hAnsi="Cambria Math" w:cs="Cambria Math"/>
                <w:color w:val="000000"/>
              </w:rPr>
            </m:ctrlPr>
          </m:sSubPr>
          <m:e>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e>
          <m:sub>
            <m:r>
              <w:rPr>
                <w:rFonts w:ascii="Cambria Math" w:eastAsia="Cambria Math" w:hAnsi="Cambria Math" w:cs="Cambria Math"/>
                <w:color w:val="000000"/>
              </w:rPr>
              <m:t>i</m:t>
            </m:r>
          </m:sub>
        </m:sSub>
      </m:oMath>
      <w:r>
        <w:rPr>
          <w:color w:val="000000"/>
        </w:rPr>
        <w:t xml:space="preserve"> a becsült érték az i-edik mintában.</w:t>
      </w:r>
      <w:r w:rsidR="00F559B4">
        <w:rPr>
          <w:color w:val="000000"/>
        </w:rPr>
        <w:t xml:space="preserve"> </w:t>
      </w:r>
      <w:r>
        <w:rPr>
          <w:color w:val="000000"/>
        </w:rPr>
        <w:t xml:space="preserve"> </w:t>
      </w:r>
      <m:oMath>
        <m:acc>
          <m:accPr>
            <m:chr m:val="̅"/>
            <m:ctrlPr>
              <w:rPr>
                <w:rFonts w:ascii="Cambria Math" w:hAnsi="Cambria Math"/>
                <w:i/>
                <w:color w:val="000000"/>
              </w:rPr>
            </m:ctrlPr>
          </m:accPr>
          <m:e>
            <m:r>
              <w:rPr>
                <w:rFonts w:ascii="Cambria Math" w:hAnsi="Cambria Math"/>
                <w:color w:val="000000"/>
              </w:rPr>
              <m:t xml:space="preserve">y </m:t>
            </m:r>
          </m:e>
        </m:acc>
      </m:oMath>
      <w:r>
        <w:rPr>
          <w:color w:val="000000"/>
        </w:rPr>
        <w:t>a valóságos értékek átlaga.</w:t>
      </w:r>
      <w:r>
        <w:rPr>
          <w:color w:val="000000"/>
        </w:rPr>
        <w:br/>
        <w:t xml:space="preserve">A </w:t>
      </w:r>
      <w:r>
        <w:t>következő</w:t>
      </w:r>
      <w:r>
        <w:rPr>
          <w:color w:val="000000"/>
        </w:rPr>
        <w:t xml:space="preserve"> táblázatban összefoglaltam az MSE és RRMSE értékeket az egyes modellekre:</w:t>
      </w:r>
    </w:p>
    <w:tbl>
      <w:tblPr>
        <w:tblStyle w:val="a2"/>
        <w:tblW w:w="83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762"/>
        <w:gridCol w:w="2780"/>
      </w:tblGrid>
      <w:tr w:rsidR="00381C1F" w14:paraId="66E853F5" w14:textId="77777777">
        <w:tc>
          <w:tcPr>
            <w:tcW w:w="2800" w:type="dxa"/>
          </w:tcPr>
          <w:p w14:paraId="472EC73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Modell</w:t>
            </w:r>
          </w:p>
        </w:tc>
        <w:tc>
          <w:tcPr>
            <w:tcW w:w="2762" w:type="dxa"/>
          </w:tcPr>
          <w:p w14:paraId="689D9EFC"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MSE</w:t>
            </w:r>
          </w:p>
        </w:tc>
        <w:tc>
          <w:tcPr>
            <w:tcW w:w="2780" w:type="dxa"/>
          </w:tcPr>
          <w:p w14:paraId="01E91C1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RRMSE</w:t>
            </w:r>
          </w:p>
        </w:tc>
      </w:tr>
      <w:tr w:rsidR="00381C1F" w14:paraId="4320E716" w14:textId="77777777">
        <w:tc>
          <w:tcPr>
            <w:tcW w:w="2800" w:type="dxa"/>
          </w:tcPr>
          <w:p w14:paraId="79E9CC8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Kovászna ARMA(1, 1)</w:t>
            </w:r>
          </w:p>
        </w:tc>
        <w:tc>
          <w:tcPr>
            <w:tcW w:w="2762" w:type="dxa"/>
          </w:tcPr>
          <w:p w14:paraId="19581E74"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0.209</w:t>
            </w:r>
          </w:p>
        </w:tc>
        <w:tc>
          <w:tcPr>
            <w:tcW w:w="2780" w:type="dxa"/>
          </w:tcPr>
          <w:p w14:paraId="6494FFA9"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0.113</w:t>
            </w:r>
          </w:p>
        </w:tc>
      </w:tr>
      <w:tr w:rsidR="00381C1F" w14:paraId="4D070B3A" w14:textId="77777777">
        <w:tc>
          <w:tcPr>
            <w:tcW w:w="2800" w:type="dxa"/>
          </w:tcPr>
          <w:p w14:paraId="604E1806"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Hargita ARMA(1, 2)</w:t>
            </w:r>
          </w:p>
        </w:tc>
        <w:tc>
          <w:tcPr>
            <w:tcW w:w="2762" w:type="dxa"/>
          </w:tcPr>
          <w:p w14:paraId="2EFC80A3"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0.1953</w:t>
            </w:r>
          </w:p>
        </w:tc>
        <w:tc>
          <w:tcPr>
            <w:tcW w:w="2780" w:type="dxa"/>
          </w:tcPr>
          <w:p w14:paraId="27DFBA9E"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0.107</w:t>
            </w:r>
          </w:p>
        </w:tc>
      </w:tr>
      <w:tr w:rsidR="00381C1F" w14:paraId="04EA2280" w14:textId="77777777">
        <w:tc>
          <w:tcPr>
            <w:tcW w:w="2800" w:type="dxa"/>
          </w:tcPr>
          <w:p w14:paraId="22468305" w14:textId="01E04C3A" w:rsidR="00381C1F" w:rsidRDefault="00000000" w:rsidP="005121D9">
            <w:pPr>
              <w:pBdr>
                <w:top w:val="nil"/>
                <w:left w:val="nil"/>
                <w:bottom w:val="nil"/>
                <w:right w:val="nil"/>
                <w:between w:val="nil"/>
              </w:pBdr>
              <w:spacing w:after="160" w:line="276" w:lineRule="auto"/>
              <w:jc w:val="center"/>
              <w:rPr>
                <w:color w:val="000000"/>
              </w:rPr>
            </w:pPr>
            <w:r>
              <w:rPr>
                <w:color w:val="000000"/>
              </w:rPr>
              <w:t>Maros AR(2)</w:t>
            </w:r>
          </w:p>
        </w:tc>
        <w:tc>
          <w:tcPr>
            <w:tcW w:w="2762" w:type="dxa"/>
          </w:tcPr>
          <w:p w14:paraId="061D0D38" w14:textId="77777777" w:rsidR="00381C1F" w:rsidRDefault="00000000" w:rsidP="005121D9">
            <w:pPr>
              <w:pBdr>
                <w:top w:val="nil"/>
                <w:left w:val="nil"/>
                <w:bottom w:val="nil"/>
                <w:right w:val="nil"/>
                <w:between w:val="nil"/>
              </w:pBdr>
              <w:spacing w:after="160" w:line="276" w:lineRule="auto"/>
              <w:jc w:val="center"/>
              <w:rPr>
                <w:color w:val="000000"/>
              </w:rPr>
            </w:pPr>
            <w:r>
              <w:rPr>
                <w:color w:val="000000"/>
              </w:rPr>
              <w:t>0.0826</w:t>
            </w:r>
          </w:p>
        </w:tc>
        <w:tc>
          <w:tcPr>
            <w:tcW w:w="2780" w:type="dxa"/>
          </w:tcPr>
          <w:p w14:paraId="2390CBE0" w14:textId="77777777" w:rsidR="00381C1F" w:rsidRDefault="00000000" w:rsidP="005121D9">
            <w:pPr>
              <w:keepNext/>
              <w:pBdr>
                <w:top w:val="nil"/>
                <w:left w:val="nil"/>
                <w:bottom w:val="nil"/>
                <w:right w:val="nil"/>
                <w:between w:val="nil"/>
              </w:pBdr>
              <w:spacing w:after="160" w:line="276" w:lineRule="auto"/>
              <w:jc w:val="center"/>
              <w:rPr>
                <w:color w:val="000000"/>
              </w:rPr>
            </w:pPr>
            <w:r>
              <w:rPr>
                <w:color w:val="000000"/>
              </w:rPr>
              <w:t>0.0974</w:t>
            </w:r>
          </w:p>
        </w:tc>
      </w:tr>
    </w:tbl>
    <w:p w14:paraId="253A3EFA" w14:textId="6BCD9A4D" w:rsidR="00381C1F" w:rsidRDefault="00000000">
      <w:pPr>
        <w:pBdr>
          <w:top w:val="nil"/>
          <w:left w:val="nil"/>
          <w:bottom w:val="nil"/>
          <w:right w:val="nil"/>
          <w:between w:val="nil"/>
        </w:pBdr>
        <w:spacing w:after="200" w:line="240" w:lineRule="auto"/>
        <w:jc w:val="center"/>
        <w:rPr>
          <w:i/>
          <w:color w:val="44546A"/>
          <w:sz w:val="18"/>
          <w:szCs w:val="18"/>
        </w:rPr>
      </w:pPr>
      <w:r>
        <w:rPr>
          <w:i/>
          <w:color w:val="44546A"/>
          <w:sz w:val="18"/>
          <w:szCs w:val="18"/>
        </w:rPr>
        <w:t>MSE és RRMSE értékek</w:t>
      </w:r>
    </w:p>
    <w:p w14:paraId="468EB252" w14:textId="77777777" w:rsidR="00381C1F" w:rsidRDefault="00381C1F">
      <w:pPr>
        <w:pBdr>
          <w:top w:val="nil"/>
          <w:left w:val="nil"/>
          <w:bottom w:val="nil"/>
          <w:right w:val="nil"/>
          <w:between w:val="nil"/>
        </w:pBdr>
        <w:ind w:left="720"/>
        <w:rPr>
          <w:color w:val="000000"/>
        </w:rPr>
      </w:pPr>
    </w:p>
    <w:p w14:paraId="6B5BC1C9" w14:textId="288DBDE3" w:rsidR="00381C1F" w:rsidRDefault="00000000">
      <w:pPr>
        <w:pStyle w:val="Cmsor2"/>
      </w:pPr>
      <w:r>
        <w:br/>
      </w:r>
    </w:p>
    <w:p w14:paraId="3A263F98" w14:textId="77777777" w:rsidR="00381C1F" w:rsidRDefault="00000000">
      <w:pPr>
        <w:pStyle w:val="Cmsor1"/>
        <w:numPr>
          <w:ilvl w:val="0"/>
          <w:numId w:val="2"/>
        </w:numPr>
        <w:ind w:left="0" w:firstLine="0"/>
      </w:pPr>
      <w:bookmarkStart w:id="12" w:name="_Toc151916120"/>
      <w:r>
        <w:t>Következtetések</w:t>
      </w:r>
      <w:bookmarkEnd w:id="12"/>
    </w:p>
    <w:p w14:paraId="6862828F" w14:textId="77777777" w:rsidR="00381C1F" w:rsidRDefault="00000000">
      <w:pPr>
        <w:pStyle w:val="Cmsor1"/>
        <w:numPr>
          <w:ilvl w:val="0"/>
          <w:numId w:val="2"/>
        </w:numPr>
        <w:ind w:left="0" w:firstLine="0"/>
      </w:pPr>
      <w:bookmarkStart w:id="13" w:name="_Toc151916121"/>
      <w:r>
        <w:t>Bibliográfia</w:t>
      </w:r>
      <w:bookmarkEnd w:id="13"/>
    </w:p>
    <w:sectPr w:rsidR="00381C1F" w:rsidSect="00557A3A">
      <w:headerReference w:type="default" r:id="rId17"/>
      <w:footerReference w:type="default" r:id="rId18"/>
      <w:pgSz w:w="11906" w:h="16838"/>
      <w:pgMar w:top="1417" w:right="1417" w:bottom="1417" w:left="1417"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C669" w14:textId="77777777" w:rsidR="00B74919" w:rsidRDefault="00B74919">
      <w:pPr>
        <w:spacing w:after="0" w:line="240" w:lineRule="auto"/>
      </w:pPr>
      <w:r>
        <w:separator/>
      </w:r>
    </w:p>
  </w:endnote>
  <w:endnote w:type="continuationSeparator" w:id="0">
    <w:p w14:paraId="0673BC34" w14:textId="77777777" w:rsidR="00B74919" w:rsidRDefault="00B7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5804" w14:textId="77777777" w:rsidR="00381C1F"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B145E">
      <w:rPr>
        <w:noProof/>
        <w:color w:val="000000"/>
      </w:rPr>
      <w:t>1</w:t>
    </w:r>
    <w:r>
      <w:rPr>
        <w:color w:val="000000"/>
      </w:rPr>
      <w:fldChar w:fldCharType="end"/>
    </w:r>
  </w:p>
  <w:p w14:paraId="3E634B86"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4B58" w14:textId="77777777" w:rsidR="00B74919" w:rsidRDefault="00B74919">
      <w:pPr>
        <w:spacing w:after="0" w:line="240" w:lineRule="auto"/>
      </w:pPr>
      <w:r>
        <w:separator/>
      </w:r>
    </w:p>
  </w:footnote>
  <w:footnote w:type="continuationSeparator" w:id="0">
    <w:p w14:paraId="5A5E21FD" w14:textId="77777777" w:rsidR="00B74919" w:rsidRDefault="00B74919">
      <w:pPr>
        <w:spacing w:after="0" w:line="240" w:lineRule="auto"/>
      </w:pPr>
      <w:r>
        <w:continuationSeparator/>
      </w:r>
    </w:p>
  </w:footnote>
  <w:footnote w:id="1">
    <w:p w14:paraId="3884FD44"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60F4E17C" w14:textId="77777777" w:rsidR="00381C1F"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(Akaike Information Criterion)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982C" w14:textId="77777777" w:rsidR="00381C1F"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1F728EC7" w14:textId="77777777" w:rsidR="00381C1F" w:rsidRDefault="00381C1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C2C"/>
    <w:multiLevelType w:val="hybridMultilevel"/>
    <w:tmpl w:val="9C7A9420"/>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02F44"/>
    <w:multiLevelType w:val="multilevel"/>
    <w:tmpl w:val="19B24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95D7A"/>
    <w:multiLevelType w:val="multilevel"/>
    <w:tmpl w:val="9C9A5F1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CA6C2C"/>
    <w:multiLevelType w:val="multilevel"/>
    <w:tmpl w:val="20A6D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901AFF"/>
    <w:multiLevelType w:val="hybridMultilevel"/>
    <w:tmpl w:val="3788B0B0"/>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C92D8D"/>
    <w:multiLevelType w:val="multilevel"/>
    <w:tmpl w:val="48C882EE"/>
    <w:lvl w:ilvl="0">
      <w:start w:val="1"/>
      <w:numFmt w:val="decimal"/>
      <w:lvlText w:val="%1"/>
      <w:lvlJc w:val="left"/>
      <w:pPr>
        <w:ind w:left="943" w:hanging="375"/>
      </w:pPr>
    </w:lvl>
    <w:lvl w:ilvl="1">
      <w:start w:val="3"/>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44BF03C3"/>
    <w:multiLevelType w:val="multilevel"/>
    <w:tmpl w:val="F5C88AA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69A6C94"/>
    <w:multiLevelType w:val="hybridMultilevel"/>
    <w:tmpl w:val="8926196C"/>
    <w:lvl w:ilvl="0" w:tplc="214A7DEE">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56027C6"/>
    <w:multiLevelType w:val="multilevel"/>
    <w:tmpl w:val="0C1CCC1C"/>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15:restartNumberingAfterBreak="0">
    <w:nsid w:val="77764851"/>
    <w:multiLevelType w:val="hybridMultilevel"/>
    <w:tmpl w:val="249AA6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7226734">
    <w:abstractNumId w:val="5"/>
  </w:num>
  <w:num w:numId="2" w16cid:durableId="1718236099">
    <w:abstractNumId w:val="8"/>
  </w:num>
  <w:num w:numId="3" w16cid:durableId="470757095">
    <w:abstractNumId w:val="1"/>
  </w:num>
  <w:num w:numId="4" w16cid:durableId="2047677961">
    <w:abstractNumId w:val="3"/>
  </w:num>
  <w:num w:numId="5" w16cid:durableId="1865287649">
    <w:abstractNumId w:val="2"/>
  </w:num>
  <w:num w:numId="6" w16cid:durableId="291256770">
    <w:abstractNumId w:val="6"/>
  </w:num>
  <w:num w:numId="7" w16cid:durableId="807166242">
    <w:abstractNumId w:val="7"/>
  </w:num>
  <w:num w:numId="8" w16cid:durableId="628586111">
    <w:abstractNumId w:val="4"/>
  </w:num>
  <w:num w:numId="9" w16cid:durableId="1431703257">
    <w:abstractNumId w:val="0"/>
  </w:num>
  <w:num w:numId="10" w16cid:durableId="1801146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1F"/>
    <w:rsid w:val="00002BF4"/>
    <w:rsid w:val="00005EF8"/>
    <w:rsid w:val="0002314B"/>
    <w:rsid w:val="00030E65"/>
    <w:rsid w:val="00033095"/>
    <w:rsid w:val="000400D7"/>
    <w:rsid w:val="00056C2C"/>
    <w:rsid w:val="00072B93"/>
    <w:rsid w:val="00094DF7"/>
    <w:rsid w:val="000C324E"/>
    <w:rsid w:val="000D67E1"/>
    <w:rsid w:val="000F71FC"/>
    <w:rsid w:val="00101C01"/>
    <w:rsid w:val="00115C57"/>
    <w:rsid w:val="00120961"/>
    <w:rsid w:val="001246BD"/>
    <w:rsid w:val="00143B38"/>
    <w:rsid w:val="0016019A"/>
    <w:rsid w:val="0016247D"/>
    <w:rsid w:val="0016586A"/>
    <w:rsid w:val="00197E55"/>
    <w:rsid w:val="001A43BA"/>
    <w:rsid w:val="001A6101"/>
    <w:rsid w:val="001A6681"/>
    <w:rsid w:val="001B224C"/>
    <w:rsid w:val="001B6EB1"/>
    <w:rsid w:val="001C2A91"/>
    <w:rsid w:val="001D4297"/>
    <w:rsid w:val="0020378F"/>
    <w:rsid w:val="002050A3"/>
    <w:rsid w:val="00210BD9"/>
    <w:rsid w:val="002173C6"/>
    <w:rsid w:val="00223F77"/>
    <w:rsid w:val="00232C9B"/>
    <w:rsid w:val="002451D7"/>
    <w:rsid w:val="00260E92"/>
    <w:rsid w:val="00263EC9"/>
    <w:rsid w:val="002705D0"/>
    <w:rsid w:val="00283ADE"/>
    <w:rsid w:val="00283D48"/>
    <w:rsid w:val="0029413E"/>
    <w:rsid w:val="0029789C"/>
    <w:rsid w:val="002B58B7"/>
    <w:rsid w:val="002C59E5"/>
    <w:rsid w:val="002E2C94"/>
    <w:rsid w:val="002E34EE"/>
    <w:rsid w:val="002E7C18"/>
    <w:rsid w:val="003258B2"/>
    <w:rsid w:val="00327C6F"/>
    <w:rsid w:val="003329DB"/>
    <w:rsid w:val="00346831"/>
    <w:rsid w:val="00347379"/>
    <w:rsid w:val="003531C1"/>
    <w:rsid w:val="00357ED5"/>
    <w:rsid w:val="00366561"/>
    <w:rsid w:val="00371161"/>
    <w:rsid w:val="00374783"/>
    <w:rsid w:val="00381C1F"/>
    <w:rsid w:val="00391668"/>
    <w:rsid w:val="00393BE4"/>
    <w:rsid w:val="003A13C8"/>
    <w:rsid w:val="003A523B"/>
    <w:rsid w:val="003B31AD"/>
    <w:rsid w:val="003C6A35"/>
    <w:rsid w:val="004030C1"/>
    <w:rsid w:val="004071DF"/>
    <w:rsid w:val="00410176"/>
    <w:rsid w:val="0043619E"/>
    <w:rsid w:val="004368ED"/>
    <w:rsid w:val="00444E74"/>
    <w:rsid w:val="00447B04"/>
    <w:rsid w:val="0045580C"/>
    <w:rsid w:val="00461F70"/>
    <w:rsid w:val="00477E25"/>
    <w:rsid w:val="004928EA"/>
    <w:rsid w:val="00496C97"/>
    <w:rsid w:val="004C3A3F"/>
    <w:rsid w:val="004C4683"/>
    <w:rsid w:val="00507B46"/>
    <w:rsid w:val="005121D9"/>
    <w:rsid w:val="00514626"/>
    <w:rsid w:val="0051711A"/>
    <w:rsid w:val="005246DE"/>
    <w:rsid w:val="00545350"/>
    <w:rsid w:val="00557A3A"/>
    <w:rsid w:val="0056077A"/>
    <w:rsid w:val="00565C82"/>
    <w:rsid w:val="00573A62"/>
    <w:rsid w:val="005864A8"/>
    <w:rsid w:val="00590B26"/>
    <w:rsid w:val="005A12D5"/>
    <w:rsid w:val="005B39B5"/>
    <w:rsid w:val="005B7DD6"/>
    <w:rsid w:val="005C65F3"/>
    <w:rsid w:val="005D1A95"/>
    <w:rsid w:val="005F66DE"/>
    <w:rsid w:val="006025D5"/>
    <w:rsid w:val="006230EB"/>
    <w:rsid w:val="0064387B"/>
    <w:rsid w:val="006448D2"/>
    <w:rsid w:val="00650F42"/>
    <w:rsid w:val="00654807"/>
    <w:rsid w:val="006853A6"/>
    <w:rsid w:val="00686998"/>
    <w:rsid w:val="006C66E8"/>
    <w:rsid w:val="006D1A17"/>
    <w:rsid w:val="006E04D3"/>
    <w:rsid w:val="006E2A89"/>
    <w:rsid w:val="006F1E49"/>
    <w:rsid w:val="006F5794"/>
    <w:rsid w:val="006F6B72"/>
    <w:rsid w:val="00706B05"/>
    <w:rsid w:val="00710121"/>
    <w:rsid w:val="007159FD"/>
    <w:rsid w:val="007319AB"/>
    <w:rsid w:val="007473A9"/>
    <w:rsid w:val="00750B8D"/>
    <w:rsid w:val="00751E4A"/>
    <w:rsid w:val="00754395"/>
    <w:rsid w:val="00755D86"/>
    <w:rsid w:val="007624D2"/>
    <w:rsid w:val="007749CB"/>
    <w:rsid w:val="0077722A"/>
    <w:rsid w:val="007915B5"/>
    <w:rsid w:val="007A50D5"/>
    <w:rsid w:val="007B0667"/>
    <w:rsid w:val="007B4056"/>
    <w:rsid w:val="007E2F48"/>
    <w:rsid w:val="007F5C17"/>
    <w:rsid w:val="008049AC"/>
    <w:rsid w:val="00823432"/>
    <w:rsid w:val="00831AF1"/>
    <w:rsid w:val="00867808"/>
    <w:rsid w:val="00867C12"/>
    <w:rsid w:val="00867E07"/>
    <w:rsid w:val="008871C5"/>
    <w:rsid w:val="008D31C6"/>
    <w:rsid w:val="008D3A64"/>
    <w:rsid w:val="008D449F"/>
    <w:rsid w:val="008E1743"/>
    <w:rsid w:val="008E1C60"/>
    <w:rsid w:val="008E7E93"/>
    <w:rsid w:val="008F1432"/>
    <w:rsid w:val="008F27AA"/>
    <w:rsid w:val="008F7084"/>
    <w:rsid w:val="0090455C"/>
    <w:rsid w:val="009255D4"/>
    <w:rsid w:val="00937AA3"/>
    <w:rsid w:val="00950645"/>
    <w:rsid w:val="00992759"/>
    <w:rsid w:val="009A5F92"/>
    <w:rsid w:val="009B5EF5"/>
    <w:rsid w:val="009C5BAE"/>
    <w:rsid w:val="009D05B0"/>
    <w:rsid w:val="009D1942"/>
    <w:rsid w:val="009F6CF5"/>
    <w:rsid w:val="00A16CFF"/>
    <w:rsid w:val="00A62DE9"/>
    <w:rsid w:val="00A65527"/>
    <w:rsid w:val="00A664FF"/>
    <w:rsid w:val="00A8305E"/>
    <w:rsid w:val="00A84DF2"/>
    <w:rsid w:val="00A86095"/>
    <w:rsid w:val="00AA476A"/>
    <w:rsid w:val="00AB16D1"/>
    <w:rsid w:val="00AB2416"/>
    <w:rsid w:val="00AB4692"/>
    <w:rsid w:val="00AC6C75"/>
    <w:rsid w:val="00AD1270"/>
    <w:rsid w:val="00AD40C5"/>
    <w:rsid w:val="00AD4E24"/>
    <w:rsid w:val="00AE228D"/>
    <w:rsid w:val="00B060A2"/>
    <w:rsid w:val="00B14BC3"/>
    <w:rsid w:val="00B36C70"/>
    <w:rsid w:val="00B4580A"/>
    <w:rsid w:val="00B605EF"/>
    <w:rsid w:val="00B67812"/>
    <w:rsid w:val="00B74919"/>
    <w:rsid w:val="00B75104"/>
    <w:rsid w:val="00B92661"/>
    <w:rsid w:val="00BA22EA"/>
    <w:rsid w:val="00BC64B6"/>
    <w:rsid w:val="00BC68A3"/>
    <w:rsid w:val="00BC6F2E"/>
    <w:rsid w:val="00BD54A3"/>
    <w:rsid w:val="00BE171E"/>
    <w:rsid w:val="00BE2E69"/>
    <w:rsid w:val="00BE6DDC"/>
    <w:rsid w:val="00BF4DBF"/>
    <w:rsid w:val="00C15D8F"/>
    <w:rsid w:val="00C20E6D"/>
    <w:rsid w:val="00C36A4E"/>
    <w:rsid w:val="00C573D2"/>
    <w:rsid w:val="00C62A02"/>
    <w:rsid w:val="00C70333"/>
    <w:rsid w:val="00C748D4"/>
    <w:rsid w:val="00C87095"/>
    <w:rsid w:val="00C966DA"/>
    <w:rsid w:val="00CA5113"/>
    <w:rsid w:val="00CB145E"/>
    <w:rsid w:val="00CC1531"/>
    <w:rsid w:val="00CC60F8"/>
    <w:rsid w:val="00CD2F15"/>
    <w:rsid w:val="00CF16A7"/>
    <w:rsid w:val="00D029A4"/>
    <w:rsid w:val="00D172A9"/>
    <w:rsid w:val="00D35A82"/>
    <w:rsid w:val="00D53490"/>
    <w:rsid w:val="00D652C8"/>
    <w:rsid w:val="00D72664"/>
    <w:rsid w:val="00D81730"/>
    <w:rsid w:val="00D83457"/>
    <w:rsid w:val="00D83AD0"/>
    <w:rsid w:val="00D869D7"/>
    <w:rsid w:val="00DA1321"/>
    <w:rsid w:val="00DA325E"/>
    <w:rsid w:val="00DC175A"/>
    <w:rsid w:val="00DD6DD6"/>
    <w:rsid w:val="00DF4D07"/>
    <w:rsid w:val="00E2778F"/>
    <w:rsid w:val="00E467D7"/>
    <w:rsid w:val="00E5190A"/>
    <w:rsid w:val="00E524E2"/>
    <w:rsid w:val="00E529F2"/>
    <w:rsid w:val="00E534EF"/>
    <w:rsid w:val="00E538CA"/>
    <w:rsid w:val="00E613C7"/>
    <w:rsid w:val="00E63ADE"/>
    <w:rsid w:val="00E66119"/>
    <w:rsid w:val="00E91EE4"/>
    <w:rsid w:val="00E94843"/>
    <w:rsid w:val="00E96397"/>
    <w:rsid w:val="00E96CD5"/>
    <w:rsid w:val="00EB2DA2"/>
    <w:rsid w:val="00EC2F3F"/>
    <w:rsid w:val="00EF144A"/>
    <w:rsid w:val="00EF238A"/>
    <w:rsid w:val="00EF315F"/>
    <w:rsid w:val="00F020E0"/>
    <w:rsid w:val="00F05395"/>
    <w:rsid w:val="00F559B4"/>
    <w:rsid w:val="00F65CD1"/>
    <w:rsid w:val="00F6784B"/>
    <w:rsid w:val="00F870CA"/>
    <w:rsid w:val="00F91037"/>
    <w:rsid w:val="00F9664C"/>
    <w:rsid w:val="00FA2319"/>
    <w:rsid w:val="00FA3648"/>
    <w:rsid w:val="00FA7B17"/>
    <w:rsid w:val="00FB2801"/>
    <w:rsid w:val="00FB28B7"/>
    <w:rsid w:val="00FE0D8C"/>
    <w:rsid w:val="00FE24E4"/>
    <w:rsid w:val="00FE71D9"/>
    <w:rsid w:val="00FF49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191"/>
  <w15:docId w15:val="{83614ADF-FAE4-4885-844B-39B0970F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E228D"/>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123042">
      <w:bodyDiv w:val="1"/>
      <w:marLeft w:val="0"/>
      <w:marRight w:val="0"/>
      <w:marTop w:val="0"/>
      <w:marBottom w:val="0"/>
      <w:divBdr>
        <w:top w:val="none" w:sz="0" w:space="0" w:color="auto"/>
        <w:left w:val="none" w:sz="0" w:space="0" w:color="auto"/>
        <w:bottom w:val="none" w:sz="0" w:space="0" w:color="auto"/>
        <w:right w:val="none" w:sz="0" w:space="0" w:color="auto"/>
      </w:divBdr>
    </w:div>
    <w:div w:id="1213007393">
      <w:bodyDiv w:val="1"/>
      <w:marLeft w:val="0"/>
      <w:marRight w:val="0"/>
      <w:marTop w:val="0"/>
      <w:marBottom w:val="0"/>
      <w:divBdr>
        <w:top w:val="none" w:sz="0" w:space="0" w:color="auto"/>
        <w:left w:val="none" w:sz="0" w:space="0" w:color="auto"/>
        <w:bottom w:val="none" w:sz="0" w:space="0" w:color="auto"/>
        <w:right w:val="none" w:sz="0" w:space="0" w:color="auto"/>
      </w:divBdr>
    </w:div>
    <w:div w:id="1872765081">
      <w:bodyDiv w:val="1"/>
      <w:marLeft w:val="0"/>
      <w:marRight w:val="0"/>
      <w:marTop w:val="0"/>
      <w:marBottom w:val="0"/>
      <w:divBdr>
        <w:top w:val="none" w:sz="0" w:space="0" w:color="auto"/>
        <w:left w:val="none" w:sz="0" w:space="0" w:color="auto"/>
        <w:bottom w:val="none" w:sz="0" w:space="0" w:color="auto"/>
        <w:right w:val="none" w:sz="0" w:space="0" w:color="auto"/>
      </w:divBdr>
    </w:div>
    <w:div w:id="200127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8Dvabs9bgNLOu5gFHVxyVb+mQ==">CgMxLjAaFAoBMBIPCg0IB0IJEgdHdW5nc3VoGhQKATESDwoNCAdCCRIHR3VuZ3N1aBoUCgEyEg8KDQgHQgkSB0d1bmdzdWgaFAoBMxIPCg0IB0IJEgdHdW5nc3VoMghoLmdqZGd4czgAciExUDBVQjg4cUVxOHZhSFcyTHE5N2RPUWpfeUNIZ2ZyTmw=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ED3F48-2615-403A-BB4E-AEB909993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12</Pages>
  <Words>2033</Words>
  <Characters>14033</Characters>
  <Application>Microsoft Office Word</Application>
  <DocSecurity>0</DocSecurity>
  <Lines>116</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254</cp:revision>
  <dcterms:created xsi:type="dcterms:W3CDTF">2023-10-31T13:01:00Z</dcterms:created>
  <dcterms:modified xsi:type="dcterms:W3CDTF">2023-11-27T15:04:00Z</dcterms:modified>
</cp:coreProperties>
</file>