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1020"/>
        <w:gridCol w:w="2836"/>
        <w:gridCol w:w="4160"/>
        <w:gridCol w:w="991"/>
        <w:gridCol w:w="1815"/>
        <w:gridCol w:w="1087"/>
        <w:gridCol w:w="2669"/>
        <w:gridCol w:w="1886"/>
        <w:gridCol w:w="3944"/>
      </w:tblGrid>
      <w:tr w:rsidR="0013245C" w:rsidRPr="0013245C" w:rsidTr="0013245C">
        <w:trPr>
          <w:trHeight w:val="360"/>
        </w:trPr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ACRONYM</w:t>
            </w:r>
          </w:p>
        </w:tc>
        <w:tc>
          <w:tcPr>
            <w:tcW w:w="4667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Steps</w:t>
            </w:r>
          </w:p>
        </w:tc>
        <w:tc>
          <w:tcPr>
            <w:tcW w:w="626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Complete IMPACT</w:t>
            </w:r>
          </w:p>
        </w:tc>
        <w:tc>
          <w:tcPr>
            <w:tcW w:w="8260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Scoring</w:t>
            </w:r>
          </w:p>
        </w:tc>
        <w:tc>
          <w:tcPr>
            <w:tcW w:w="4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3245C" w:rsidRPr="0013245C" w:rsidTr="0013245C">
        <w:trPr>
          <w:trHeight w:val="290"/>
        </w:trPr>
        <w:tc>
          <w:tcPr>
            <w:tcW w:w="119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4667" w:type="dxa"/>
            <w:gridSpan w:val="2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262" w:type="dxa"/>
            <w:gridSpan w:val="2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073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</w:p>
        </w:tc>
        <w:tc>
          <w:tcPr>
            <w:tcW w:w="291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227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</w:t>
            </w:r>
          </w:p>
        </w:tc>
        <w:tc>
          <w:tcPr>
            <w:tcW w:w="4760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Additional remarks</w:t>
            </w:r>
          </w:p>
        </w:tc>
      </w:tr>
      <w:tr w:rsidR="0013245C" w:rsidRPr="0013245C" w:rsidTr="0013245C">
        <w:trPr>
          <w:trHeight w:val="1830"/>
        </w:trPr>
        <w:tc>
          <w:tcPr>
            <w:tcW w:w="119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</w:t>
            </w:r>
          </w:p>
        </w:tc>
        <w:tc>
          <w:tcPr>
            <w:tcW w:w="4667" w:type="dxa"/>
            <w:gridSpan w:val="2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Introduction</w:t>
            </w:r>
          </w:p>
        </w:tc>
        <w:tc>
          <w:tcPr>
            <w:tcW w:w="6262" w:type="dxa"/>
            <w:gridSpan w:val="2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"I am XYZ from Integrace Orthopedics, the youngest top 100 pharma company in India / the makers of Dubinor, Lizolid and Esoz / Trusted by more than 34000 Indian doctors / Leaders in treatment of neuropathic pain and PAD</w:t>
            </w:r>
          </w:p>
        </w:tc>
        <w:tc>
          <w:tcPr>
            <w:tcW w:w="3073" w:type="dxa"/>
            <w:gridSpan w:val="2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Complete</w:t>
            </w:r>
            <w:r w:rsidRPr="001324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I</w:t>
            </w: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Pr="001324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AND</w:t>
            </w: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 voice clarity</w:t>
            </w:r>
          </w:p>
        </w:tc>
        <w:tc>
          <w:tcPr>
            <w:tcW w:w="2913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Incomplete </w:t>
            </w:r>
            <w:r w:rsidRPr="001324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 </w:t>
            </w: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OR voice unclear</w:t>
            </w:r>
          </w:p>
        </w:tc>
        <w:tc>
          <w:tcPr>
            <w:tcW w:w="2274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4760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Check for the confidence and body language</w:t>
            </w:r>
          </w:p>
        </w:tc>
      </w:tr>
      <w:tr w:rsidR="0013245C" w:rsidRPr="0013245C" w:rsidTr="0013245C">
        <w:trPr>
          <w:trHeight w:val="1160"/>
        </w:trPr>
        <w:tc>
          <w:tcPr>
            <w:tcW w:w="119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4667" w:type="dxa"/>
            <w:gridSpan w:val="2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Memorizing last visit</w:t>
            </w:r>
          </w:p>
        </w:tc>
        <w:tc>
          <w:tcPr>
            <w:tcW w:w="6262" w:type="dxa"/>
            <w:gridSpan w:val="2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"I visited you last XX weeks ago and detailed ABC"</w:t>
            </w:r>
            <w:r w:rsidRPr="0013245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br/>
              <w:t>"in my last visit, we discussed…... And …......"</w:t>
            </w:r>
            <w:r w:rsidRPr="0013245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br/>
              <w:t>" Since __ visits, I am promoting XYZ for your patients of ____. However, I am unable to get Rxs. Let me try it once again"</w:t>
            </w:r>
          </w:p>
        </w:tc>
        <w:tc>
          <w:tcPr>
            <w:tcW w:w="3073" w:type="dxa"/>
            <w:gridSpan w:val="2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Complete </w:t>
            </w:r>
            <w:r w:rsidRPr="001324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</w:t>
            </w: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 AND voice clarity</w:t>
            </w:r>
          </w:p>
        </w:tc>
        <w:tc>
          <w:tcPr>
            <w:tcW w:w="2913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Incomplete </w:t>
            </w:r>
            <w:r w:rsidRPr="001324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</w:t>
            </w: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 OR voice unclear</w:t>
            </w:r>
          </w:p>
        </w:tc>
        <w:tc>
          <w:tcPr>
            <w:tcW w:w="2274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4760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Check for the confidence and body language</w:t>
            </w:r>
          </w:p>
        </w:tc>
      </w:tr>
      <w:tr w:rsidR="0013245C" w:rsidRPr="0013245C" w:rsidTr="0013245C">
        <w:trPr>
          <w:trHeight w:val="1740"/>
        </w:trPr>
        <w:tc>
          <w:tcPr>
            <w:tcW w:w="119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4667" w:type="dxa"/>
            <w:gridSpan w:val="2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Probing</w:t>
            </w:r>
          </w:p>
        </w:tc>
        <w:tc>
          <w:tcPr>
            <w:tcW w:w="6262" w:type="dxa"/>
            <w:gridSpan w:val="2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"Have you had an opportunity since then to prescribe ABC?"</w:t>
            </w:r>
            <w:r w:rsidRPr="0013245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br/>
              <w:t>"Doctor, would you like more information on ABC"</w:t>
            </w:r>
            <w:r w:rsidRPr="0013245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br/>
              <w:t>"Doctor, given a choice, what would you prefer the most in ABC (disease or therapy)?"</w:t>
            </w:r>
            <w:r w:rsidRPr="0013245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br/>
              <w:t>"Doctor, what are your key concerns while treating patients of ABC (disease or therapy)</w:t>
            </w:r>
          </w:p>
        </w:tc>
        <w:tc>
          <w:tcPr>
            <w:tcW w:w="3073" w:type="dxa"/>
            <w:gridSpan w:val="2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Complete </w:t>
            </w:r>
            <w:r w:rsidRPr="001324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</w:t>
            </w: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 and voice clarity</w:t>
            </w:r>
          </w:p>
        </w:tc>
        <w:tc>
          <w:tcPr>
            <w:tcW w:w="2913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Incomplete </w:t>
            </w:r>
            <w:r w:rsidRPr="001324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</w:t>
            </w: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 OR voice unclar</w:t>
            </w:r>
          </w:p>
        </w:tc>
        <w:tc>
          <w:tcPr>
            <w:tcW w:w="2274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4760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Keep a check on the type of question being asked. FSO should avoid interoogatory or questions that challenge doctor's decision. E.g. </w:t>
            </w:r>
            <w:r w:rsidRPr="0013245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Dr, why do you use XXX in ABC (indication)?</w:t>
            </w:r>
            <w:r w:rsidRPr="0013245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br/>
              <w:t>Dr, Chemist told me that you use XXX for ABC patients. Why don’t you use YYYY?</w:t>
            </w:r>
          </w:p>
        </w:tc>
      </w:tr>
      <w:tr w:rsidR="0013245C" w:rsidRPr="0013245C" w:rsidTr="0013245C">
        <w:trPr>
          <w:trHeight w:val="1530"/>
        </w:trPr>
        <w:tc>
          <w:tcPr>
            <w:tcW w:w="119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4667" w:type="dxa"/>
            <w:gridSpan w:val="2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Articulation of relevant brand benefits</w:t>
            </w:r>
          </w:p>
        </w:tc>
        <w:tc>
          <w:tcPr>
            <w:tcW w:w="6262" w:type="dxa"/>
            <w:gridSpan w:val="2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"Doctor did you know….&lt;brand benefits&gt; "</w:t>
            </w:r>
            <w:r w:rsidRPr="0013245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br/>
              <w:t>"Check for detailing of brands that is </w:t>
            </w:r>
            <w:r w:rsidRPr="0013245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eastAsia="en-IN"/>
              </w:rPr>
              <w:t>relevant </w:t>
            </w:r>
            <w:r w:rsidRPr="0013245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to the competition that the Dr is prescribing"</w:t>
            </w:r>
            <w:r w:rsidRPr="0013245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br/>
              <w:t>FSO should be able to complete the features as well as benefits for the brand that he is detailing</w:t>
            </w:r>
          </w:p>
        </w:tc>
        <w:tc>
          <w:tcPr>
            <w:tcW w:w="3073" w:type="dxa"/>
            <w:gridSpan w:val="2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Complete and </w:t>
            </w:r>
            <w:r w:rsidRPr="0013245C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Relevant</w:t>
            </w:r>
            <w:r w:rsidRPr="001324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A</w:t>
            </w: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 and Confidence</w:t>
            </w:r>
          </w:p>
        </w:tc>
        <w:tc>
          <w:tcPr>
            <w:tcW w:w="2913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Incomplete or</w:t>
            </w:r>
            <w:r w:rsidRPr="0013245C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 irrelevant</w:t>
            </w: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Pr="001324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</w:t>
            </w: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 and fumbling</w:t>
            </w:r>
          </w:p>
        </w:tc>
        <w:tc>
          <w:tcPr>
            <w:tcW w:w="2274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4760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Word "relevant" plays a critical role in terms of detailing as per the competitio in the said dr chamber.</w:t>
            </w:r>
          </w:p>
        </w:tc>
      </w:tr>
      <w:tr w:rsidR="0013245C" w:rsidRPr="0013245C" w:rsidTr="0013245C">
        <w:trPr>
          <w:trHeight w:val="1160"/>
        </w:trPr>
        <w:tc>
          <w:tcPr>
            <w:tcW w:w="119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4667" w:type="dxa"/>
            <w:gridSpan w:val="2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Clarify doubts</w:t>
            </w:r>
          </w:p>
        </w:tc>
        <w:tc>
          <w:tcPr>
            <w:tcW w:w="6262" w:type="dxa"/>
            <w:gridSpan w:val="2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Check whether the FSO asks about brand conviction</w:t>
            </w:r>
            <w:r w:rsidRPr="0013245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br/>
              <w:t>In case of doubts, he should be able to handle it confidently</w:t>
            </w:r>
            <w:r w:rsidRPr="0013245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br/>
              <w:t>Even if he borrows time and promises to answer then  - will be considered as 2 or 1 - based on the type of the question raised</w:t>
            </w:r>
          </w:p>
        </w:tc>
        <w:tc>
          <w:tcPr>
            <w:tcW w:w="3073" w:type="dxa"/>
            <w:gridSpan w:val="2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Confident ability to</w:t>
            </w:r>
            <w:r w:rsidRPr="001324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C</w:t>
            </w:r>
          </w:p>
        </w:tc>
        <w:tc>
          <w:tcPr>
            <w:tcW w:w="2913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Incomplete </w:t>
            </w:r>
            <w:r w:rsidRPr="001324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</w:t>
            </w:r>
          </w:p>
        </w:tc>
        <w:tc>
          <w:tcPr>
            <w:tcW w:w="2274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4760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Ask questions in terms of dosage / key benefits / price to confrim the FSO's confidence.</w:t>
            </w:r>
          </w:p>
        </w:tc>
      </w:tr>
      <w:tr w:rsidR="0013245C" w:rsidRPr="0013245C" w:rsidTr="0013245C">
        <w:trPr>
          <w:trHeight w:val="1160"/>
        </w:trPr>
        <w:tc>
          <w:tcPr>
            <w:tcW w:w="119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</w:t>
            </w:r>
          </w:p>
        </w:tc>
        <w:tc>
          <w:tcPr>
            <w:tcW w:w="4667" w:type="dxa"/>
            <w:gridSpan w:val="2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Take commitment</w:t>
            </w:r>
          </w:p>
        </w:tc>
        <w:tc>
          <w:tcPr>
            <w:tcW w:w="6262" w:type="dxa"/>
            <w:gridSpan w:val="2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"Thank you for your time Doctor. I look forward for your prescriptions for &lt;brand&gt; in your next patient suffering from &lt;Indication&gt;</w:t>
            </w:r>
            <w:r w:rsidRPr="0013245C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br/>
              <w:t>Check for the ability to ask and quantify prescription demand.</w:t>
            </w:r>
          </w:p>
        </w:tc>
        <w:tc>
          <w:tcPr>
            <w:tcW w:w="3073" w:type="dxa"/>
            <w:gridSpan w:val="2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Clear </w:t>
            </w:r>
            <w:r w:rsidRPr="001324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</w:t>
            </w: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 with sampling and availability</w:t>
            </w:r>
          </w:p>
        </w:tc>
        <w:tc>
          <w:tcPr>
            <w:tcW w:w="2913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Incomplete </w:t>
            </w:r>
            <w:r w:rsidRPr="001324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</w:t>
            </w: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 with or without sampling and availability</w:t>
            </w:r>
          </w:p>
        </w:tc>
        <w:tc>
          <w:tcPr>
            <w:tcW w:w="2274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4760" w:type="dxa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3245C" w:rsidRPr="0013245C" w:rsidTr="0013245C">
        <w:tc>
          <w:tcPr>
            <w:tcW w:w="2383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Field</w:t>
            </w:r>
          </w:p>
        </w:tc>
        <w:tc>
          <w:tcPr>
            <w:tcW w:w="852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Example</w:t>
            </w:r>
          </w:p>
        </w:tc>
        <w:tc>
          <w:tcPr>
            <w:tcW w:w="303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Comments</w:t>
            </w:r>
          </w:p>
        </w:tc>
        <w:tc>
          <w:tcPr>
            <w:tcW w:w="11190" w:type="dxa"/>
            <w:gridSpan w:val="4"/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3245C" w:rsidRPr="0013245C" w:rsidTr="0013245C">
        <w:tc>
          <w:tcPr>
            <w:tcW w:w="2383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Coaching Title:</w:t>
            </w:r>
          </w:p>
        </w:tc>
        <w:tc>
          <w:tcPr>
            <w:tcW w:w="8527" w:type="dxa"/>
            <w:gridSpan w:val="2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SmartDerma Objection Handling</w:t>
            </w:r>
          </w:p>
        </w:tc>
        <w:tc>
          <w:tcPr>
            <w:tcW w:w="3038" w:type="dxa"/>
            <w:gridSpan w:val="2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Title of the coaching</w:t>
            </w:r>
          </w:p>
        </w:tc>
        <w:tc>
          <w:tcPr>
            <w:tcW w:w="11190" w:type="dxa"/>
            <w:gridSpan w:val="4"/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3245C" w:rsidRPr="0013245C" w:rsidTr="0013245C">
        <w:tc>
          <w:tcPr>
            <w:tcW w:w="2383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Coaching Description</w:t>
            </w:r>
          </w:p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527" w:type="dxa"/>
            <w:gridSpan w:val="2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You are going to meet Dr. Archana Pandey – a gynaecologist. She is in a OPD and has a caesarean section planned after an hour. Today, you are going to launch the new product EO Dine to her.</w:t>
            </w:r>
          </w:p>
        </w:tc>
        <w:tc>
          <w:tcPr>
            <w:tcW w:w="3038" w:type="dxa"/>
            <w:gridSpan w:val="2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Describe the scenario here - this will be visible to the learner</w:t>
            </w:r>
          </w:p>
        </w:tc>
        <w:tc>
          <w:tcPr>
            <w:tcW w:w="11190" w:type="dxa"/>
            <w:gridSpan w:val="4"/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3245C" w:rsidRPr="0013245C" w:rsidTr="0013245C">
        <w:tc>
          <w:tcPr>
            <w:tcW w:w="2383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Background Information to the AI</w:t>
            </w:r>
          </w:p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527" w:type="dxa"/>
            <w:gridSpan w:val="2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The conversation is about the launch of new product intended for Endometriosis. The doctor being in a metro has many such cases.</w:t>
            </w:r>
          </w:p>
        </w:tc>
        <w:tc>
          <w:tcPr>
            <w:tcW w:w="3038" w:type="dxa"/>
            <w:gridSpan w:val="2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Set the context for the AI. Provide detailed background. Giving more information can be helpful. However, the information should be relevant to the coaching scenario.</w:t>
            </w:r>
          </w:p>
        </w:tc>
        <w:tc>
          <w:tcPr>
            <w:tcW w:w="11190" w:type="dxa"/>
            <w:gridSpan w:val="4"/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3245C" w:rsidRPr="0013245C" w:rsidTr="0013245C">
        <w:tc>
          <w:tcPr>
            <w:tcW w:w="2383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Customer Profile</w:t>
            </w:r>
          </w:p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527" w:type="dxa"/>
            <w:gridSpan w:val="2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Dr. Archana is a doctor in her early 40’s having a practice for more than 15 years in the city. She has a OPD of 40 patients / day with at least two surgical procedures in a week. She owns the nursing home and has a attached pharmacy – Jawahar medical.</w:t>
            </w:r>
          </w:p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3038" w:type="dxa"/>
            <w:gridSpan w:val="2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Give a profile of the customer.</w:t>
            </w:r>
          </w:p>
        </w:tc>
        <w:tc>
          <w:tcPr>
            <w:tcW w:w="11190" w:type="dxa"/>
            <w:gridSpan w:val="4"/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3245C" w:rsidRPr="0013245C" w:rsidTr="0013245C">
        <w:tc>
          <w:tcPr>
            <w:tcW w:w="2383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Product Details</w:t>
            </w:r>
          </w:p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527" w:type="dxa"/>
            <w:gridSpan w:val="2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EO-Dine reduces chronic pelvic pain by 49% , Dysmenorrhoea by 44% , Dyspareunia by 20%. EO Dine inhibits ovulation &amp; has high contraceptive efficacy. EO dine is effective in menstrual cycle regulation. Long term use of Dienogest can cause irregular bleeding (Breakthrough bleeding) &amp; Bone loss. EO-Dine is safer and has great tolerability of upto 15 years of use.</w:t>
            </w:r>
          </w:p>
        </w:tc>
        <w:tc>
          <w:tcPr>
            <w:tcW w:w="3038" w:type="dxa"/>
            <w:gridSpan w:val="2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Details about the product</w:t>
            </w:r>
          </w:p>
        </w:tc>
        <w:tc>
          <w:tcPr>
            <w:tcW w:w="11190" w:type="dxa"/>
            <w:gridSpan w:val="4"/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3245C" w:rsidRPr="0013245C" w:rsidTr="0013245C">
        <w:tc>
          <w:tcPr>
            <w:tcW w:w="2383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Suggested Objections</w:t>
            </w:r>
          </w:p>
        </w:tc>
        <w:tc>
          <w:tcPr>
            <w:tcW w:w="8527" w:type="dxa"/>
            <w:gridSpan w:val="2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245C" w:rsidRPr="0013245C" w:rsidRDefault="0013245C" w:rsidP="0013245C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How EO-Dine is better than Dienogest?</w:t>
            </w:r>
          </w:p>
          <w:p w:rsidR="0013245C" w:rsidRPr="0013245C" w:rsidRDefault="0013245C" w:rsidP="0013245C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Share the data of efficacy in Endometriosis.</w:t>
            </w:r>
          </w:p>
        </w:tc>
        <w:tc>
          <w:tcPr>
            <w:tcW w:w="3038" w:type="dxa"/>
            <w:gridSpan w:val="2"/>
            <w:tcBorders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Some of the objections/questions that the physician might raise during the conversation.</w:t>
            </w:r>
          </w:p>
        </w:tc>
        <w:tc>
          <w:tcPr>
            <w:tcW w:w="11190" w:type="dxa"/>
            <w:gridSpan w:val="4"/>
            <w:vAlign w:val="center"/>
            <w:hideMark/>
          </w:tcPr>
          <w:p w:rsidR="0013245C" w:rsidRPr="0013245C" w:rsidRDefault="0013245C" w:rsidP="00132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245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A15265" w:rsidRDefault="0013245C">
      <w:bookmarkStart w:id="0" w:name="_GoBack"/>
      <w:bookmarkEnd w:id="0"/>
    </w:p>
    <w:sectPr w:rsidR="00A15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DF218B"/>
    <w:multiLevelType w:val="multilevel"/>
    <w:tmpl w:val="FA70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5C"/>
    <w:rsid w:val="00011B3E"/>
    <w:rsid w:val="0013245C"/>
    <w:rsid w:val="006F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3F276-6728-4904-BC17-194C4FA4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6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krithick vetha</dc:creator>
  <cp:keywords/>
  <dc:description/>
  <cp:lastModifiedBy>krithick vetha</cp:lastModifiedBy>
  <cp:revision>1</cp:revision>
  <dcterms:created xsi:type="dcterms:W3CDTF">2025-10-20T07:41:00Z</dcterms:created>
  <dcterms:modified xsi:type="dcterms:W3CDTF">2025-10-20T07:41:00Z</dcterms:modified>
</cp:coreProperties>
</file>