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CA40" w14:textId="0CAB8A3B" w:rsidR="00046F54" w:rsidRPr="00046F54" w:rsidRDefault="00046F54" w:rsidP="00046F54">
      <w:pPr>
        <w:rPr>
          <w:b/>
        </w:rPr>
      </w:pPr>
      <w:r w:rsidRPr="00046F54">
        <w:rPr>
          <w:b/>
        </w:rPr>
        <w:t>QUESTION 1</w:t>
      </w:r>
    </w:p>
    <w:p w14:paraId="230CF6C2" w14:textId="64B4F0EB" w:rsidR="00046F54" w:rsidRDefault="00046F54" w:rsidP="00046F54">
      <w:r>
        <w:t xml:space="preserve">1. </w:t>
      </w:r>
      <w:proofErr w:type="gramStart"/>
      <w:r w:rsidR="00405CF3">
        <w:t>The majority of</w:t>
      </w:r>
      <w:proofErr w:type="gramEnd"/>
      <w:r w:rsidR="00405CF3">
        <w:t xml:space="preserve"> the projects are successful (see Graph 1 below)</w:t>
      </w:r>
    </w:p>
    <w:p w14:paraId="43632D8B" w14:textId="4CA2AC4C" w:rsidR="00046F54" w:rsidRDefault="00046F54" w:rsidP="00046F54">
      <w:r>
        <w:t>2.  Projects in theater, especially in plays are in the overwhelming majority</w:t>
      </w:r>
      <w:r w:rsidR="00405CF3">
        <w:t xml:space="preserve"> </w:t>
      </w:r>
      <w:r w:rsidR="00405CF3">
        <w:t xml:space="preserve">(see Graph </w:t>
      </w:r>
      <w:r w:rsidR="00405CF3">
        <w:t>2</w:t>
      </w:r>
      <w:r w:rsidR="00405CF3">
        <w:t xml:space="preserve"> below)</w:t>
      </w:r>
    </w:p>
    <w:p w14:paraId="006CE4A7" w14:textId="77777777" w:rsidR="00046F54" w:rsidRDefault="00046F54" w:rsidP="00046F54">
      <w:r>
        <w:t>3. Late Spring and Summer months, May, June and July are the top months to start a project.</w:t>
      </w:r>
    </w:p>
    <w:p w14:paraId="29AFC391" w14:textId="70DF5A43" w:rsidR="00454454" w:rsidRDefault="00046F54" w:rsidP="00046F54">
      <w:r w:rsidRPr="00046F54">
        <w:rPr>
          <w:noProof/>
        </w:rPr>
        <w:t xml:space="preserve"> </w:t>
      </w:r>
    </w:p>
    <w:p w14:paraId="1103633B" w14:textId="39F0995F" w:rsidR="00046F54" w:rsidRDefault="00046F54" w:rsidP="00046F54">
      <w:r>
        <w:rPr>
          <w:noProof/>
        </w:rPr>
        <w:drawing>
          <wp:inline distT="0" distB="0" distL="0" distR="0" wp14:anchorId="167D8D7B" wp14:editId="35252CE5">
            <wp:extent cx="3454400" cy="22415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82BC53-4A64-49BD-A190-23FDB56757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D7522" wp14:editId="6AD89D17">
            <wp:extent cx="3956050" cy="2241550"/>
            <wp:effectExtent l="0" t="0" r="635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390A6FC-DCA5-45A3-AC8E-9ACF7A53AF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CEEE1" wp14:editId="038F5C51">
            <wp:extent cx="3898900" cy="2235200"/>
            <wp:effectExtent l="0" t="0" r="635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A4FD9BE-E204-4ACB-8DAB-8701B5162F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38AD13" w14:textId="7A3CC2A8" w:rsidR="00046F54" w:rsidRDefault="00046F54" w:rsidP="00046F54"/>
    <w:p w14:paraId="71393FB1" w14:textId="75EA696D" w:rsidR="00046F54" w:rsidRDefault="00046F54" w:rsidP="00046F54">
      <w:pPr>
        <w:rPr>
          <w:b/>
        </w:rPr>
      </w:pPr>
      <w:r>
        <w:rPr>
          <w:b/>
        </w:rPr>
        <w:t>QUESTION 2</w:t>
      </w:r>
    </w:p>
    <w:p w14:paraId="3CDB6E23" w14:textId="6E381C3D" w:rsidR="00046F54" w:rsidRDefault="00046F54" w:rsidP="00046F54">
      <w:pPr>
        <w:pStyle w:val="ListParagraph"/>
        <w:numPr>
          <w:ilvl w:val="0"/>
          <w:numId w:val="1"/>
        </w:numPr>
      </w:pPr>
      <w:r>
        <w:t>The dataset doesn’t capture how many projects are there per user – we only get to see each individual project.</w:t>
      </w:r>
    </w:p>
    <w:p w14:paraId="79A04233" w14:textId="06FD1856" w:rsidR="00046F54" w:rsidRDefault="00046F54" w:rsidP="00046F54">
      <w:pPr>
        <w:pStyle w:val="ListParagraph"/>
        <w:numPr>
          <w:ilvl w:val="0"/>
          <w:numId w:val="1"/>
        </w:numPr>
      </w:pPr>
      <w:r>
        <w:t>The dataset provides UNIX timestamps which needed to be converted to proper date format. This could be a limitation since it was inconvenient for the analysis.</w:t>
      </w:r>
    </w:p>
    <w:p w14:paraId="5615442A" w14:textId="6F5116CD" w:rsidR="00046F54" w:rsidRDefault="00046F54" w:rsidP="00046F54">
      <w:pPr>
        <w:pStyle w:val="ListParagraph"/>
        <w:numPr>
          <w:ilvl w:val="0"/>
          <w:numId w:val="1"/>
        </w:numPr>
      </w:pPr>
      <w:r>
        <w:t xml:space="preserve">The dataset doesn’t state why a project failed, was successful or was canceled. </w:t>
      </w:r>
    </w:p>
    <w:p w14:paraId="4E645449" w14:textId="02DE0E2E" w:rsidR="00046F54" w:rsidRDefault="00046F54" w:rsidP="00046F54">
      <w:pPr>
        <w:rPr>
          <w:b/>
        </w:rPr>
      </w:pPr>
      <w:r>
        <w:rPr>
          <w:b/>
        </w:rPr>
        <w:t>QUESTION 3</w:t>
      </w:r>
    </w:p>
    <w:p w14:paraId="459DBA3F" w14:textId="6E415805" w:rsidR="00CA5BF5" w:rsidRDefault="00CA5BF5" w:rsidP="00046F54">
      <w:r>
        <w:t xml:space="preserve">One example of a chart could be a line graph of Success Rate </w:t>
      </w:r>
      <w:proofErr w:type="spellStart"/>
      <w:r>
        <w:t>v.s</w:t>
      </w:r>
      <w:proofErr w:type="spellEnd"/>
      <w:r>
        <w:t xml:space="preserve"> Sum of Goal. This graph uses a Secondary Axis to show the inverted relationship.</w:t>
      </w:r>
    </w:p>
    <w:p w14:paraId="232174D7" w14:textId="5FF53625" w:rsidR="00CA5BF5" w:rsidRDefault="00CA5BF5" w:rsidP="00046F54">
      <w:r>
        <w:rPr>
          <w:noProof/>
        </w:rPr>
        <w:drawing>
          <wp:inline distT="0" distB="0" distL="0" distR="0" wp14:anchorId="18D0DE43" wp14:editId="5D21960D">
            <wp:extent cx="6597650" cy="370205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261D08E-B99A-431C-87F2-1ADFC9EAAF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2B2213" w14:textId="4503FED1" w:rsidR="009861CE" w:rsidRDefault="009861CE" w:rsidP="00046F54">
      <w:r>
        <w:t xml:space="preserve">Another graph is one which charts the number of projects </w:t>
      </w:r>
      <w:r w:rsidR="005C478F">
        <w:t>with their state (i.e. canceled, failed or successful) by Year. It is clear from the graph below that 2015 was the most popular year.</w:t>
      </w:r>
    </w:p>
    <w:p w14:paraId="23CA4978" w14:textId="72A829A6" w:rsidR="009861CE" w:rsidRPr="00CA5BF5" w:rsidRDefault="009861CE" w:rsidP="00046F54">
      <w:r>
        <w:rPr>
          <w:noProof/>
        </w:rPr>
        <w:drawing>
          <wp:inline distT="0" distB="0" distL="0" distR="0" wp14:anchorId="3852CD60" wp14:editId="5B9DB051">
            <wp:extent cx="5410200" cy="30289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74FC6F2-131D-41C2-9F85-D15FABDB01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3E020266" w14:textId="77777777" w:rsidR="00046F54" w:rsidRPr="00046F54" w:rsidRDefault="00046F54" w:rsidP="00046F54"/>
    <w:sectPr w:rsidR="00046F54" w:rsidRPr="00046F54" w:rsidSect="00046F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D105C"/>
    <w:multiLevelType w:val="hybridMultilevel"/>
    <w:tmpl w:val="B17A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54"/>
    <w:rsid w:val="00046F54"/>
    <w:rsid w:val="00191BD6"/>
    <w:rsid w:val="00405CF3"/>
    <w:rsid w:val="00454454"/>
    <w:rsid w:val="005C478F"/>
    <w:rsid w:val="0068790C"/>
    <w:rsid w:val="00711DE5"/>
    <w:rsid w:val="00857881"/>
    <w:rsid w:val="009861CE"/>
    <w:rsid w:val="00CA5BF5"/>
    <w:rsid w:val="00E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42B7"/>
  <w15:chartTrackingRefBased/>
  <w15:docId w15:val="{DB46FD4F-5B9D-493F-9192-BB40468F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thika\Rutgers%20Bootcamp\RutgersHomework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thika\Rutgers%20Bootcamp\RutgersHomework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thika\Rutgers%20Bootcamp\RutgersHomework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thika\Rutgers%20Bootcamp\RutgersHomework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thika\Rutgers%20Bootcamp\RutgersHomework\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Table 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1'!$B$5:$B$14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85-4409-8F09-A39E3F8C8CF1}"/>
            </c:ext>
          </c:extLst>
        </c:ser>
        <c:ser>
          <c:idx val="1"/>
          <c:order val="1"/>
          <c:tx>
            <c:strRef>
              <c:f>'Pivot Table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85-4409-8F09-A39E3F8C8CF1}"/>
            </c:ext>
          </c:extLst>
        </c:ser>
        <c:ser>
          <c:idx val="2"/>
          <c:order val="2"/>
          <c:tx>
            <c:strRef>
              <c:f>'Pivot Table 1'!$D$3:$D$4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1'!$D$5:$D$14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85-4409-8F09-A39E3F8C8CF1}"/>
            </c:ext>
          </c:extLst>
        </c:ser>
        <c:ser>
          <c:idx val="3"/>
          <c:order val="3"/>
          <c:tx>
            <c:strRef>
              <c:f>'Pivot Table 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1'!$E$5:$E$14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585-4409-8F09-A39E3F8C8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14261424"/>
        <c:axId val="414260112"/>
      </c:barChart>
      <c:catAx>
        <c:axId val="41426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260112"/>
        <c:crosses val="autoZero"/>
        <c:auto val="1"/>
        <c:lblAlgn val="ctr"/>
        <c:lblOffset val="100"/>
        <c:noMultiLvlLbl val="0"/>
      </c:catAx>
      <c:valAx>
        <c:axId val="41426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26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Table 2!PivotTable3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885921391487506"/>
          <c:y val="0.16716715331497448"/>
          <c:w val="0.77599700507655978"/>
          <c:h val="0.5214635428919364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 Table 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2'!$B$6:$B$47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20-482C-AEA7-B5BE87A66E66}"/>
            </c:ext>
          </c:extLst>
        </c:ser>
        <c:ser>
          <c:idx val="1"/>
          <c:order val="1"/>
          <c:tx>
            <c:strRef>
              <c:f>'Pivot Table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2'!$C$6:$C$47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20-482C-AEA7-B5BE87A66E66}"/>
            </c:ext>
          </c:extLst>
        </c:ser>
        <c:ser>
          <c:idx val="2"/>
          <c:order val="2"/>
          <c:tx>
            <c:strRef>
              <c:f>'Pivot Table 2'!$D$4:$D$5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2'!$D$6:$D$47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20-482C-AEA7-B5BE87A66E66}"/>
            </c:ext>
          </c:extLst>
        </c:ser>
        <c:ser>
          <c:idx val="3"/>
          <c:order val="3"/>
          <c:tx>
            <c:strRef>
              <c:f>'Pivot Table 2'!$E$4:$E$5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2'!$E$6:$E$47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20-482C-AEA7-B5BE87A66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2286528"/>
        <c:axId val="502286856"/>
      </c:barChart>
      <c:catAx>
        <c:axId val="50228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286856"/>
        <c:crosses val="autoZero"/>
        <c:auto val="1"/>
        <c:lblAlgn val="ctr"/>
        <c:lblOffset val="100"/>
        <c:noMultiLvlLbl val="0"/>
      </c:catAx>
      <c:valAx>
        <c:axId val="50228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28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Table 3!PivotTable4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CF-41DB-B91C-4D7AC8336B8E}"/>
            </c:ext>
          </c:extLst>
        </c:ser>
        <c:ser>
          <c:idx val="1"/>
          <c:order val="1"/>
          <c:tx>
            <c:strRef>
              <c:f>'Pivot Table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CF-41DB-B91C-4D7AC8336B8E}"/>
            </c:ext>
          </c:extLst>
        </c:ser>
        <c:ser>
          <c:idx val="3"/>
          <c:order val="2"/>
          <c:tx>
            <c:strRef>
              <c:f>'Pivot Table 3'!$D$4:$D$5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3'!$D$6:$D$18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CF-41DB-B91C-4D7AC8336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774160"/>
        <c:axId val="560774488"/>
      </c:lineChart>
      <c:catAx>
        <c:axId val="56077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774488"/>
        <c:crosses val="autoZero"/>
        <c:auto val="1"/>
        <c:lblAlgn val="ctr"/>
        <c:lblOffset val="100"/>
        <c:noMultiLvlLbl val="0"/>
      </c:catAx>
      <c:valAx>
        <c:axId val="56077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77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[StarterBook.xlsx]Goal_Vs._State!PivotTable5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1"/>
          <c:order val="1"/>
          <c:tx>
            <c:strRef>
              <c:f>Goal_Vs._State!$C$3</c:f>
              <c:strCache>
                <c:ptCount val="1"/>
                <c:pt idx="0">
                  <c:v>Sum of goal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Goal_Vs._State!$A$4:$A$7</c:f>
              <c:strCache>
                <c:ptCount val="3"/>
                <c:pt idx="0">
                  <c:v>canceled</c:v>
                </c:pt>
                <c:pt idx="1">
                  <c:v>failed</c:v>
                </c:pt>
                <c:pt idx="2">
                  <c:v>successful</c:v>
                </c:pt>
              </c:strCache>
            </c:strRef>
          </c:cat>
          <c:val>
            <c:numRef>
              <c:f>Goal_Vs._State!$C$4:$C$7</c:f>
              <c:numCache>
                <c:formatCode>General</c:formatCode>
                <c:ptCount val="3"/>
                <c:pt idx="0">
                  <c:v>180776788</c:v>
                </c:pt>
                <c:pt idx="1">
                  <c:v>92651279</c:v>
                </c:pt>
                <c:pt idx="2">
                  <c:v>21559363.810000002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9E-47AE-93AE-6B071D61A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2713472"/>
        <c:axId val="512715112"/>
      </c:lineChart>
      <c:lineChart>
        <c:grouping val="standard"/>
        <c:varyColors val="0"/>
        <c:ser>
          <c:idx val="0"/>
          <c:order val="0"/>
          <c:tx>
            <c:strRef>
              <c:f>Goal_Vs._State!$B$3</c:f>
              <c:strCache>
                <c:ptCount val="1"/>
                <c:pt idx="0">
                  <c:v>Count of state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Goal_Vs._State!$A$4:$A$7</c:f>
              <c:strCache>
                <c:ptCount val="3"/>
                <c:pt idx="0">
                  <c:v>canceled</c:v>
                </c:pt>
                <c:pt idx="1">
                  <c:v>failed</c:v>
                </c:pt>
                <c:pt idx="2">
                  <c:v>successful</c:v>
                </c:pt>
              </c:strCache>
            </c:strRef>
          </c:cat>
          <c:val>
            <c:numRef>
              <c:f>Goal_Vs._State!$B$4:$B$7</c:f>
              <c:numCache>
                <c:formatCode>General</c:formatCode>
                <c:ptCount val="3"/>
                <c:pt idx="0">
                  <c:v>349</c:v>
                </c:pt>
                <c:pt idx="1">
                  <c:v>1530</c:v>
                </c:pt>
                <c:pt idx="2">
                  <c:v>2185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9E-47AE-93AE-6B071D61A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489976"/>
        <c:axId val="507228248"/>
      </c:lineChart>
      <c:catAx>
        <c:axId val="51271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715112"/>
        <c:crosses val="autoZero"/>
        <c:auto val="1"/>
        <c:lblAlgn val="ctr"/>
        <c:lblOffset val="100"/>
        <c:noMultiLvlLbl val="0"/>
      </c:catAx>
      <c:valAx>
        <c:axId val="512715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713472"/>
        <c:crosses val="autoZero"/>
        <c:crossBetween val="between"/>
      </c:valAx>
      <c:valAx>
        <c:axId val="5072282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89976"/>
        <c:crosses val="max"/>
        <c:crossBetween val="between"/>
      </c:valAx>
      <c:catAx>
        <c:axId val="5104899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072282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[StarterBook.xlsx]Year_Created_State!PivotTable4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Year_Created_State!$B$4:$B$5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Year_Created_State!$A$6:$A$15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Year_Created_State!$B$6:$B$15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14-4062-818C-F90E77D84855}"/>
            </c:ext>
          </c:extLst>
        </c:ser>
        <c:ser>
          <c:idx val="1"/>
          <c:order val="1"/>
          <c:tx>
            <c:strRef>
              <c:f>Year_Created_State!$C$4:$C$5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Year_Created_State!$A$6:$A$15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Year_Created_State!$C$6:$C$15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528</c:v>
                </c:pt>
                <c:pt idx="7">
                  <c:v>375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14-4062-818C-F90E77D84855}"/>
            </c:ext>
          </c:extLst>
        </c:ser>
        <c:ser>
          <c:idx val="3"/>
          <c:order val="2"/>
          <c:tx>
            <c:strRef>
              <c:f>Year_Created_State!$D$4:$D$5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Year_Created_State!$A$6:$A$15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Year_Created_State!$D$6:$D$15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14-4062-818C-F90E77D84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774160"/>
        <c:axId val="560774488"/>
      </c:lineChart>
      <c:catAx>
        <c:axId val="56077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774488"/>
        <c:crosses val="autoZero"/>
        <c:auto val="1"/>
        <c:lblAlgn val="ctr"/>
        <c:lblOffset val="100"/>
        <c:noMultiLvlLbl val="0"/>
      </c:catAx>
      <c:valAx>
        <c:axId val="56077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77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Raghavendran</dc:creator>
  <cp:keywords/>
  <dc:description/>
  <cp:lastModifiedBy>Krithika Raghavendran</cp:lastModifiedBy>
  <cp:revision>5</cp:revision>
  <dcterms:created xsi:type="dcterms:W3CDTF">2019-01-28T23:46:00Z</dcterms:created>
  <dcterms:modified xsi:type="dcterms:W3CDTF">2019-01-29T01:08:00Z</dcterms:modified>
</cp:coreProperties>
</file>