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A7E7" w14:textId="77777777" w:rsidR="00032C06" w:rsidRDefault="00032C06" w:rsidP="006D17EC">
      <w:pPr>
        <w:spacing w:before="100" w:beforeAutospacing="1" w:after="100" w:afterAutospacing="1" w:line="240" w:lineRule="auto"/>
        <w:jc w:val="center"/>
        <w:outlineLvl w:val="1"/>
        <w:rPr>
          <w:rFonts w:ascii="Times New Roman" w:eastAsia="Times New Roman" w:hAnsi="Times New Roman" w:cs="Times New Roman"/>
          <w:b/>
          <w:bCs/>
          <w:kern w:val="36"/>
          <w:sz w:val="32"/>
          <w:szCs w:val="32"/>
          <w:lang w:eastAsia="en-IN"/>
        </w:rPr>
      </w:pPr>
      <w:r w:rsidRPr="00032C06">
        <w:rPr>
          <w:rFonts w:ascii="Times New Roman" w:eastAsia="Times New Roman" w:hAnsi="Times New Roman" w:cs="Times New Roman"/>
          <w:b/>
          <w:bCs/>
          <w:kern w:val="36"/>
          <w:sz w:val="32"/>
          <w:szCs w:val="32"/>
          <w:lang w:eastAsia="en-IN"/>
        </w:rPr>
        <w:t>Decision Analysis for Selecting Autonomous Delivery Robot Prototypes for a Leeds Pilot Trial</w:t>
      </w:r>
    </w:p>
    <w:p w14:paraId="62E57B6A" w14:textId="4E1C7F8A"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1. </w:t>
      </w:r>
      <w:r w:rsidRPr="000A45FF">
        <w:rPr>
          <w:rFonts w:ascii="Times New Roman" w:eastAsia="Times New Roman" w:hAnsi="Times New Roman" w:cs="Times New Roman"/>
          <w:b/>
          <w:bCs/>
          <w:sz w:val="28"/>
          <w:szCs w:val="28"/>
          <w:u w:val="single"/>
          <w:lang w:eastAsia="en-IN"/>
        </w:rPr>
        <w:t>Executive Summary</w:t>
      </w:r>
      <w:r w:rsidRPr="000A45FF">
        <w:rPr>
          <w:rFonts w:ascii="Times New Roman" w:eastAsia="Times New Roman" w:hAnsi="Times New Roman" w:cs="Times New Roman"/>
          <w:b/>
          <w:bCs/>
          <w:sz w:val="28"/>
          <w:szCs w:val="28"/>
          <w:u w:val="single"/>
          <w:lang w:eastAsia="en-IN"/>
        </w:rPr>
        <w:t>:</w:t>
      </w:r>
    </w:p>
    <w:p w14:paraId="18BC6C8C"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45FF">
        <w:rPr>
          <w:rFonts w:ascii="Times New Roman" w:eastAsia="Times New Roman" w:hAnsi="Times New Roman" w:cs="Times New Roman"/>
          <w:sz w:val="24"/>
          <w:szCs w:val="24"/>
          <w:lang w:eastAsia="en-IN"/>
        </w:rPr>
        <w:t>AutonomousShipment</w:t>
      </w:r>
      <w:proofErr w:type="spellEnd"/>
      <w:r w:rsidRPr="000A45FF">
        <w:rPr>
          <w:rFonts w:ascii="Times New Roman" w:eastAsia="Times New Roman" w:hAnsi="Times New Roman" w:cs="Times New Roman"/>
          <w:sz w:val="24"/>
          <w:szCs w:val="24"/>
          <w:lang w:eastAsia="en-IN"/>
        </w:rPr>
        <w:t xml:space="preserve"> is preparing a real-world trial of autonomous delivery robots in Leeds to evaluate their suitability for last-mile logistics operations. Due to limited resources, only two robot prototypes can be selected for this trial. Each prototype must align with a distinct business strategy defined by the management team.</w:t>
      </w:r>
    </w:p>
    <w:p w14:paraId="0F9D04F0"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This report applies structured decision-making techniques to recommend one robot for each strategy. The first recommendation supports the company’s primary business model of operating at scale and maximising the number of deliveries of large shipments. The second recommendation supports a secondary strategy focused on selling robot technology, where the most valuable intellectual property is expected to be in battery capacity, unit cost, and reliability.</w:t>
      </w:r>
    </w:p>
    <w:p w14:paraId="15D32902"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Using the performance data provided in </w:t>
      </w:r>
      <w:r w:rsidRPr="000A45FF">
        <w:rPr>
          <w:rFonts w:ascii="Times New Roman" w:eastAsia="Times New Roman" w:hAnsi="Times New Roman" w:cs="Times New Roman"/>
          <w:i/>
          <w:iCs/>
          <w:sz w:val="24"/>
          <w:szCs w:val="24"/>
          <w:lang w:eastAsia="en-IN"/>
        </w:rPr>
        <w:t>Robot_Info.csv</w:t>
      </w:r>
      <w:r w:rsidRPr="000A45FF">
        <w:rPr>
          <w:rFonts w:ascii="Times New Roman" w:eastAsia="Times New Roman" w:hAnsi="Times New Roman" w:cs="Times New Roman"/>
          <w:sz w:val="24"/>
          <w:szCs w:val="24"/>
          <w:lang w:eastAsia="en-IN"/>
        </w:rPr>
        <w:t xml:space="preserve"> and the stakeholder priorities documented in </w:t>
      </w:r>
      <w:r w:rsidRPr="000A45FF">
        <w:rPr>
          <w:rFonts w:ascii="Times New Roman" w:eastAsia="Times New Roman" w:hAnsi="Times New Roman" w:cs="Times New Roman"/>
          <w:i/>
          <w:iCs/>
          <w:sz w:val="24"/>
          <w:szCs w:val="24"/>
          <w:lang w:eastAsia="en-IN"/>
        </w:rPr>
        <w:t>Management_Priority.xlsx</w:t>
      </w:r>
      <w:r w:rsidRPr="000A45FF">
        <w:rPr>
          <w:rFonts w:ascii="Times New Roman" w:eastAsia="Times New Roman" w:hAnsi="Times New Roman" w:cs="Times New Roman"/>
          <w:sz w:val="24"/>
          <w:szCs w:val="24"/>
          <w:lang w:eastAsia="en-IN"/>
        </w:rPr>
        <w:t>, all seven evaluation criteria were incorporated into the analysis. A multiple-criteria decision analysis (MCDA) framework was used, supported by robustness and sensitivity testing.</w:t>
      </w:r>
    </w:p>
    <w:p w14:paraId="60D8DF95"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Final recommendations:</w:t>
      </w:r>
    </w:p>
    <w:p w14:paraId="7B063742" w14:textId="77777777" w:rsidR="000A45FF" w:rsidRPr="000A45FF" w:rsidRDefault="000A45FF" w:rsidP="000A45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1 (Operate at scale): Gamma</w:t>
      </w:r>
    </w:p>
    <w:p w14:paraId="3882E0E7" w14:textId="77777777" w:rsidR="000A45FF" w:rsidRPr="000A45FF" w:rsidRDefault="000A45FF" w:rsidP="000A45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2 (Sell robot technology): Delta</w:t>
      </w:r>
    </w:p>
    <w:p w14:paraId="25060138" w14:textId="58F37C9C"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45FF">
        <w:rPr>
          <w:rFonts w:ascii="Times New Roman" w:eastAsia="Times New Roman" w:hAnsi="Times New Roman" w:cs="Times New Roman"/>
          <w:b/>
          <w:bCs/>
          <w:sz w:val="28"/>
          <w:szCs w:val="28"/>
          <w:lang w:eastAsia="en-IN"/>
        </w:rPr>
        <w:t>2.</w:t>
      </w:r>
      <w:r w:rsidRPr="000A45FF">
        <w:rPr>
          <w:rFonts w:ascii="Times New Roman" w:eastAsia="Times New Roman" w:hAnsi="Times New Roman" w:cs="Times New Roman"/>
          <w:b/>
          <w:bCs/>
          <w:sz w:val="36"/>
          <w:szCs w:val="36"/>
          <w:lang w:eastAsia="en-IN"/>
        </w:rPr>
        <w:t xml:space="preserve"> </w:t>
      </w:r>
      <w:r w:rsidRPr="000A45FF">
        <w:rPr>
          <w:rFonts w:ascii="Times New Roman" w:eastAsia="Times New Roman" w:hAnsi="Times New Roman" w:cs="Times New Roman"/>
          <w:b/>
          <w:bCs/>
          <w:sz w:val="28"/>
          <w:szCs w:val="28"/>
          <w:u w:val="single"/>
          <w:lang w:eastAsia="en-IN"/>
        </w:rPr>
        <w:t>Business Understanding</w:t>
      </w:r>
      <w:r w:rsidR="00C27749" w:rsidRPr="00C27749">
        <w:rPr>
          <w:rFonts w:ascii="Times New Roman" w:eastAsia="Times New Roman" w:hAnsi="Times New Roman" w:cs="Times New Roman"/>
          <w:b/>
          <w:bCs/>
          <w:sz w:val="28"/>
          <w:szCs w:val="28"/>
          <w:u w:val="single"/>
          <w:lang w:eastAsia="en-IN"/>
        </w:rPr>
        <w:t>:</w:t>
      </w:r>
    </w:p>
    <w:p w14:paraId="72698FF1"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The business objective is to select two autonomous robot prototypes for a limited trial that will inform </w:t>
      </w:r>
      <w:proofErr w:type="spellStart"/>
      <w:r w:rsidRPr="000A45FF">
        <w:rPr>
          <w:rFonts w:ascii="Times New Roman" w:eastAsia="Times New Roman" w:hAnsi="Times New Roman" w:cs="Times New Roman"/>
          <w:sz w:val="24"/>
          <w:szCs w:val="24"/>
          <w:lang w:eastAsia="en-IN"/>
        </w:rPr>
        <w:t>AutonomousShipment’s</w:t>
      </w:r>
      <w:proofErr w:type="spellEnd"/>
      <w:r w:rsidRPr="000A45FF">
        <w:rPr>
          <w:rFonts w:ascii="Times New Roman" w:eastAsia="Times New Roman" w:hAnsi="Times New Roman" w:cs="Times New Roman"/>
          <w:sz w:val="24"/>
          <w:szCs w:val="24"/>
          <w:lang w:eastAsia="en-IN"/>
        </w:rPr>
        <w:t xml:space="preserve"> future operational and strategic decisions. The trial must provide insight into both large-scale delivery operations and the commercial potential of robot technology.</w:t>
      </w:r>
    </w:p>
    <w:p w14:paraId="56C3FF25"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Two distinct business plans guide the decision:</w:t>
      </w:r>
    </w:p>
    <w:p w14:paraId="38200C2D"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1: Operating at scale</w:t>
      </w:r>
      <w:r w:rsidRPr="000A45FF">
        <w:rPr>
          <w:rFonts w:ascii="Times New Roman" w:eastAsia="Times New Roman" w:hAnsi="Times New Roman" w:cs="Times New Roman"/>
          <w:sz w:val="24"/>
          <w:szCs w:val="24"/>
          <w:lang w:eastAsia="en-IN"/>
        </w:rPr>
        <w:br/>
        <w:t xml:space="preserve">The primary business model focuses on maximising delivery volumes, particularly for large shipments. This requires robots with high carrying capacity, cost efficiency, and the ability to operate reliably in real urban environments. Management has conducted a stakeholder analysis and documented the relative importance of decision criteria in </w:t>
      </w:r>
      <w:r w:rsidRPr="000A45FF">
        <w:rPr>
          <w:rFonts w:ascii="Times New Roman" w:eastAsia="Times New Roman" w:hAnsi="Times New Roman" w:cs="Times New Roman"/>
          <w:i/>
          <w:iCs/>
          <w:sz w:val="24"/>
          <w:szCs w:val="24"/>
          <w:lang w:eastAsia="en-IN"/>
        </w:rPr>
        <w:t>Management_Priority.xlsx</w:t>
      </w:r>
      <w:r w:rsidRPr="000A45FF">
        <w:rPr>
          <w:rFonts w:ascii="Times New Roman" w:eastAsia="Times New Roman" w:hAnsi="Times New Roman" w:cs="Times New Roman"/>
          <w:sz w:val="24"/>
          <w:szCs w:val="24"/>
          <w:lang w:eastAsia="en-IN"/>
        </w:rPr>
        <w:t>.</w:t>
      </w:r>
    </w:p>
    <w:p w14:paraId="407FFD1A"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2: Selling robot technology</w:t>
      </w:r>
      <w:r w:rsidRPr="000A45FF">
        <w:rPr>
          <w:rFonts w:ascii="Times New Roman" w:eastAsia="Times New Roman" w:hAnsi="Times New Roman" w:cs="Times New Roman"/>
          <w:sz w:val="24"/>
          <w:szCs w:val="24"/>
          <w:lang w:eastAsia="en-IN"/>
        </w:rPr>
        <w:br/>
        <w:t>The secondary business model focuses on commercialising the technology itself, for example through licensing or direct sales. Given the current state of autonomous delivery systems, management believes that intellectual property value lies primarily in battery technology, cost efficiency, and reliability. Unlike Plan 1, this strategy explicitly acknowledges uncertainty in how important each criterion may be.</w:t>
      </w:r>
    </w:p>
    <w:p w14:paraId="541DEF8D" w14:textId="72642577" w:rsidR="000A45FF" w:rsidRPr="000A45FF" w:rsidRDefault="000A45FF" w:rsidP="00DB146C">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lastRenderedPageBreak/>
        <w:t>The core business question is therefore not only which robots perform well, but which robots best align with each strategy under realistic decision constraints.</w:t>
      </w:r>
    </w:p>
    <w:p w14:paraId="1B7BC8AB" w14:textId="10005CEB"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3. </w:t>
      </w:r>
      <w:r w:rsidRPr="000A45FF">
        <w:rPr>
          <w:rFonts w:ascii="Times New Roman" w:eastAsia="Times New Roman" w:hAnsi="Times New Roman" w:cs="Times New Roman"/>
          <w:b/>
          <w:bCs/>
          <w:sz w:val="28"/>
          <w:szCs w:val="28"/>
          <w:u w:val="single"/>
          <w:lang w:eastAsia="en-IN"/>
        </w:rPr>
        <w:t>Data Understanding</w:t>
      </w:r>
      <w:r w:rsidR="00C27749" w:rsidRPr="00C27749">
        <w:rPr>
          <w:rFonts w:ascii="Times New Roman" w:eastAsia="Times New Roman" w:hAnsi="Times New Roman" w:cs="Times New Roman"/>
          <w:b/>
          <w:bCs/>
          <w:sz w:val="28"/>
          <w:szCs w:val="28"/>
          <w:u w:val="single"/>
          <w:lang w:eastAsia="en-IN"/>
        </w:rPr>
        <w:t>:</w:t>
      </w:r>
    </w:p>
    <w:p w14:paraId="76CE16CB"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Two datasets were provided by the management team.</w:t>
      </w:r>
    </w:p>
    <w:p w14:paraId="5B4D5F4F" w14:textId="5268ECBF" w:rsid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Robot_Info.csv</w:t>
      </w:r>
      <w:r w:rsidRPr="000A45FF">
        <w:rPr>
          <w:rFonts w:ascii="Times New Roman" w:eastAsia="Times New Roman" w:hAnsi="Times New Roman" w:cs="Times New Roman"/>
          <w:sz w:val="24"/>
          <w:szCs w:val="24"/>
          <w:lang w:eastAsia="en-IN"/>
        </w:rPr>
        <w:t xml:space="preserve"> contains performance information for seven robot prototypes (Alpha, Bravo, Charlie, Delta, Echo, Foxtrot, and Gamma). Each robot is evaluated against seven criteria:</w:t>
      </w:r>
    </w:p>
    <w:tbl>
      <w:tblPr>
        <w:tblStyle w:val="TableGrid"/>
        <w:tblW w:w="9015" w:type="dxa"/>
        <w:tblLook w:val="04A0" w:firstRow="1" w:lastRow="0" w:firstColumn="1" w:lastColumn="0" w:noHBand="0" w:noVBand="1"/>
      </w:tblPr>
      <w:tblGrid>
        <w:gridCol w:w="3005"/>
        <w:gridCol w:w="3005"/>
        <w:gridCol w:w="3005"/>
      </w:tblGrid>
      <w:tr w:rsidR="006D17EC" w14:paraId="2F929023" w14:textId="77777777" w:rsidTr="006D17EC">
        <w:tc>
          <w:tcPr>
            <w:tcW w:w="3005" w:type="dxa"/>
            <w:vAlign w:val="center"/>
          </w:tcPr>
          <w:p w14:paraId="03310B4B" w14:textId="5EFDEDA3"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Criterion</w:t>
            </w:r>
          </w:p>
        </w:tc>
        <w:tc>
          <w:tcPr>
            <w:tcW w:w="3005" w:type="dxa"/>
            <w:vAlign w:val="center"/>
          </w:tcPr>
          <w:p w14:paraId="0B8AF2F3" w14:textId="4E926C31"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Description</w:t>
            </w:r>
          </w:p>
        </w:tc>
        <w:tc>
          <w:tcPr>
            <w:tcW w:w="3005" w:type="dxa"/>
            <w:vAlign w:val="center"/>
          </w:tcPr>
          <w:p w14:paraId="6C96F851" w14:textId="624D75CE"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Preference</w:t>
            </w:r>
          </w:p>
        </w:tc>
      </w:tr>
      <w:tr w:rsidR="006D17EC" w14:paraId="12E8151B" w14:textId="77777777" w:rsidTr="006D17EC">
        <w:tc>
          <w:tcPr>
            <w:tcW w:w="3005" w:type="dxa"/>
            <w:vAlign w:val="center"/>
          </w:tcPr>
          <w:p w14:paraId="6DEB074A" w14:textId="50AD5027"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Carrying Capacity</w:t>
            </w:r>
          </w:p>
        </w:tc>
        <w:tc>
          <w:tcPr>
            <w:tcW w:w="3005" w:type="dxa"/>
            <w:vAlign w:val="center"/>
          </w:tcPr>
          <w:p w14:paraId="6C839BCA" w14:textId="23E8CCB9"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Load volume (litres)</w:t>
            </w:r>
          </w:p>
        </w:tc>
        <w:tc>
          <w:tcPr>
            <w:tcW w:w="3005" w:type="dxa"/>
            <w:vAlign w:val="center"/>
          </w:tcPr>
          <w:p w14:paraId="0FFC829B" w14:textId="3502A5E8"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r w:rsidR="006D17EC" w14:paraId="1517BEF2" w14:textId="77777777" w:rsidTr="006D17EC">
        <w:tc>
          <w:tcPr>
            <w:tcW w:w="3005" w:type="dxa"/>
            <w:vAlign w:val="center"/>
          </w:tcPr>
          <w:p w14:paraId="44C18EC2" w14:textId="41A380CF"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Battery Size</w:t>
            </w:r>
          </w:p>
        </w:tc>
        <w:tc>
          <w:tcPr>
            <w:tcW w:w="3005" w:type="dxa"/>
            <w:vAlign w:val="center"/>
          </w:tcPr>
          <w:p w14:paraId="508E8BC2" w14:textId="389162A3"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Hours of operation</w:t>
            </w:r>
          </w:p>
        </w:tc>
        <w:tc>
          <w:tcPr>
            <w:tcW w:w="3005" w:type="dxa"/>
            <w:vAlign w:val="center"/>
          </w:tcPr>
          <w:p w14:paraId="07945ECE" w14:textId="3C81CE19"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r w:rsidR="006D17EC" w14:paraId="49AE56B3" w14:textId="77777777" w:rsidTr="006D17EC">
        <w:tc>
          <w:tcPr>
            <w:tcW w:w="3005" w:type="dxa"/>
            <w:vAlign w:val="center"/>
          </w:tcPr>
          <w:p w14:paraId="131788BC" w14:textId="5ACC687A"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Speed</w:t>
            </w:r>
          </w:p>
        </w:tc>
        <w:tc>
          <w:tcPr>
            <w:tcW w:w="3005" w:type="dxa"/>
            <w:vAlign w:val="center"/>
          </w:tcPr>
          <w:p w14:paraId="08E54A53" w14:textId="6ED0F087"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Average speed (km/h)</w:t>
            </w:r>
          </w:p>
        </w:tc>
        <w:tc>
          <w:tcPr>
            <w:tcW w:w="3005" w:type="dxa"/>
            <w:vAlign w:val="center"/>
          </w:tcPr>
          <w:p w14:paraId="5F610434" w14:textId="60A84D92"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r w:rsidR="006D17EC" w14:paraId="4FAA9162" w14:textId="77777777" w:rsidTr="006D17EC">
        <w:tc>
          <w:tcPr>
            <w:tcW w:w="3005" w:type="dxa"/>
            <w:vAlign w:val="center"/>
          </w:tcPr>
          <w:p w14:paraId="030EF95E" w14:textId="33B4D4D9"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Mobility</w:t>
            </w:r>
          </w:p>
        </w:tc>
        <w:tc>
          <w:tcPr>
            <w:tcW w:w="3005" w:type="dxa"/>
            <w:vAlign w:val="center"/>
          </w:tcPr>
          <w:p w14:paraId="70812BE4" w14:textId="3B565782"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Subjective score out of 5</w:t>
            </w:r>
          </w:p>
        </w:tc>
        <w:tc>
          <w:tcPr>
            <w:tcW w:w="3005" w:type="dxa"/>
            <w:vAlign w:val="center"/>
          </w:tcPr>
          <w:p w14:paraId="267DB222" w14:textId="7A67E56C"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r w:rsidR="006D17EC" w14:paraId="411203A0" w14:textId="77777777" w:rsidTr="006D17EC">
        <w:tc>
          <w:tcPr>
            <w:tcW w:w="3005" w:type="dxa"/>
            <w:vAlign w:val="center"/>
          </w:tcPr>
          <w:p w14:paraId="6A6F7A33" w14:textId="7ED96035"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Aesthetic</w:t>
            </w:r>
          </w:p>
        </w:tc>
        <w:tc>
          <w:tcPr>
            <w:tcW w:w="3005" w:type="dxa"/>
            <w:vAlign w:val="center"/>
          </w:tcPr>
          <w:p w14:paraId="51AFE366" w14:textId="744CDABF"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Subjective score out of 10</w:t>
            </w:r>
          </w:p>
        </w:tc>
        <w:tc>
          <w:tcPr>
            <w:tcW w:w="3005" w:type="dxa"/>
            <w:vAlign w:val="center"/>
          </w:tcPr>
          <w:p w14:paraId="63B396F8" w14:textId="4370B737"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r w:rsidR="006D17EC" w14:paraId="308033AE" w14:textId="77777777" w:rsidTr="006D17EC">
        <w:tc>
          <w:tcPr>
            <w:tcW w:w="3005" w:type="dxa"/>
            <w:vAlign w:val="center"/>
          </w:tcPr>
          <w:p w14:paraId="349750F1" w14:textId="56318D20"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Cost per Unit</w:t>
            </w:r>
          </w:p>
        </w:tc>
        <w:tc>
          <w:tcPr>
            <w:tcW w:w="3005" w:type="dxa"/>
            <w:vAlign w:val="center"/>
          </w:tcPr>
          <w:p w14:paraId="2C08ED51" w14:textId="45FFDDCA"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Unit cost (£)</w:t>
            </w:r>
          </w:p>
        </w:tc>
        <w:tc>
          <w:tcPr>
            <w:tcW w:w="3005" w:type="dxa"/>
            <w:vAlign w:val="center"/>
          </w:tcPr>
          <w:p w14:paraId="6D850601" w14:textId="03EC6E12"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Lower is better</w:t>
            </w:r>
          </w:p>
        </w:tc>
      </w:tr>
      <w:tr w:rsidR="006D17EC" w14:paraId="7B324B6D" w14:textId="77777777" w:rsidTr="006D17EC">
        <w:tc>
          <w:tcPr>
            <w:tcW w:w="3005" w:type="dxa"/>
            <w:vAlign w:val="center"/>
          </w:tcPr>
          <w:p w14:paraId="0BCF7A12" w14:textId="20475A4B"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Reliability</w:t>
            </w:r>
          </w:p>
        </w:tc>
        <w:tc>
          <w:tcPr>
            <w:tcW w:w="3005" w:type="dxa"/>
            <w:vAlign w:val="center"/>
          </w:tcPr>
          <w:p w14:paraId="318AAECD" w14:textId="6C5FBA19"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Days until breakdown</w:t>
            </w:r>
          </w:p>
        </w:tc>
        <w:tc>
          <w:tcPr>
            <w:tcW w:w="3005" w:type="dxa"/>
            <w:vAlign w:val="center"/>
          </w:tcPr>
          <w:p w14:paraId="3060B309" w14:textId="2F733C88" w:rsidR="006D17EC" w:rsidRDefault="006D17EC" w:rsidP="006D17EC">
            <w:pPr>
              <w:spacing w:before="100" w:beforeAutospacing="1" w:after="100" w:afterAutospacing="1"/>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Higher is better</w:t>
            </w:r>
          </w:p>
        </w:tc>
      </w:tr>
    </w:tbl>
    <w:p w14:paraId="1E4F3454" w14:textId="77777777" w:rsidR="006D17EC" w:rsidRPr="000A45FF" w:rsidRDefault="006D17EC" w:rsidP="000A45FF">
      <w:pPr>
        <w:spacing w:before="100" w:beforeAutospacing="1" w:after="100" w:afterAutospacing="1" w:line="240" w:lineRule="auto"/>
        <w:rPr>
          <w:rFonts w:ascii="Times New Roman" w:eastAsia="Times New Roman" w:hAnsi="Times New Roman" w:cs="Times New Roman"/>
          <w:sz w:val="24"/>
          <w:szCs w:val="24"/>
          <w:lang w:eastAsia="en-IN"/>
        </w:rPr>
      </w:pPr>
    </w:p>
    <w:p w14:paraId="42E6FB44" w14:textId="0A7AE587" w:rsidR="000A45FF" w:rsidRDefault="000A45FF" w:rsidP="00550B59">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0A45FF">
        <w:rPr>
          <w:rFonts w:ascii="Times New Roman" w:eastAsia="Times New Roman" w:hAnsi="Times New Roman" w:cs="Times New Roman"/>
          <w:b/>
          <w:bCs/>
          <w:sz w:val="24"/>
          <w:szCs w:val="24"/>
          <w:lang w:eastAsia="en-IN"/>
        </w:rPr>
        <w:t>Table 1:</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Raw Robot Performance Data (from Robot_Info.csv)</w:t>
      </w:r>
    </w:p>
    <w:tbl>
      <w:tblPr>
        <w:tblW w:w="9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962"/>
        <w:gridCol w:w="962"/>
        <w:gridCol w:w="1125"/>
        <w:gridCol w:w="873"/>
        <w:gridCol w:w="844"/>
        <w:gridCol w:w="1124"/>
        <w:gridCol w:w="1184"/>
      </w:tblGrid>
      <w:tr w:rsidR="00550B59" w:rsidRPr="00550B59" w14:paraId="057CBDA7" w14:textId="77777777" w:rsidTr="00550B59">
        <w:trPr>
          <w:trHeight w:val="588"/>
          <w:tblHeader/>
          <w:jc w:val="center"/>
        </w:trPr>
        <w:tc>
          <w:tcPr>
            <w:tcW w:w="0" w:type="auto"/>
            <w:tcMar>
              <w:top w:w="120" w:type="dxa"/>
              <w:left w:w="120" w:type="dxa"/>
              <w:bottom w:w="120" w:type="dxa"/>
              <w:right w:w="120" w:type="dxa"/>
            </w:tcMar>
            <w:vAlign w:val="center"/>
          </w:tcPr>
          <w:p w14:paraId="1AD20333" w14:textId="38C40E47"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br/>
            </w:r>
            <w:proofErr w:type="spellStart"/>
            <w:r w:rsidRPr="00550B59">
              <w:rPr>
                <w:rFonts w:ascii="Times New Roman" w:eastAsia="Times New Roman" w:hAnsi="Times New Roman" w:cs="Times New Roman"/>
                <w:b/>
                <w:bCs/>
                <w:sz w:val="24"/>
                <w:szCs w:val="24"/>
                <w:lang w:eastAsia="en-IN"/>
              </w:rPr>
              <w:t>Robot_Prototype</w:t>
            </w:r>
            <w:proofErr w:type="spellEnd"/>
          </w:p>
        </w:tc>
        <w:tc>
          <w:tcPr>
            <w:tcW w:w="0" w:type="auto"/>
            <w:tcMar>
              <w:top w:w="120" w:type="dxa"/>
              <w:left w:w="120" w:type="dxa"/>
              <w:bottom w:w="120" w:type="dxa"/>
              <w:right w:w="120" w:type="dxa"/>
            </w:tcMar>
            <w:vAlign w:val="center"/>
          </w:tcPr>
          <w:p w14:paraId="05D17E71" w14:textId="54647A9B"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Alpha</w:t>
            </w:r>
          </w:p>
        </w:tc>
        <w:tc>
          <w:tcPr>
            <w:tcW w:w="0" w:type="auto"/>
            <w:tcMar>
              <w:top w:w="120" w:type="dxa"/>
              <w:left w:w="120" w:type="dxa"/>
              <w:bottom w:w="120" w:type="dxa"/>
              <w:right w:w="120" w:type="dxa"/>
            </w:tcMar>
            <w:vAlign w:val="center"/>
          </w:tcPr>
          <w:p w14:paraId="50EC7065" w14:textId="2DC06AB8"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Bravo</w:t>
            </w:r>
          </w:p>
        </w:tc>
        <w:tc>
          <w:tcPr>
            <w:tcW w:w="0" w:type="auto"/>
            <w:tcMar>
              <w:top w:w="120" w:type="dxa"/>
              <w:left w:w="120" w:type="dxa"/>
              <w:bottom w:w="120" w:type="dxa"/>
              <w:right w:w="120" w:type="dxa"/>
            </w:tcMar>
            <w:vAlign w:val="center"/>
          </w:tcPr>
          <w:p w14:paraId="19A0A723" w14:textId="49CAE996"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Charlie</w:t>
            </w:r>
          </w:p>
        </w:tc>
        <w:tc>
          <w:tcPr>
            <w:tcW w:w="0" w:type="auto"/>
            <w:tcMar>
              <w:top w:w="120" w:type="dxa"/>
              <w:left w:w="120" w:type="dxa"/>
              <w:bottom w:w="120" w:type="dxa"/>
              <w:right w:w="120" w:type="dxa"/>
            </w:tcMar>
            <w:vAlign w:val="center"/>
          </w:tcPr>
          <w:p w14:paraId="4338B864" w14:textId="08700A0B"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Delta</w:t>
            </w:r>
          </w:p>
        </w:tc>
        <w:tc>
          <w:tcPr>
            <w:tcW w:w="0" w:type="auto"/>
            <w:tcMar>
              <w:top w:w="120" w:type="dxa"/>
              <w:left w:w="120" w:type="dxa"/>
              <w:bottom w:w="120" w:type="dxa"/>
              <w:right w:w="120" w:type="dxa"/>
            </w:tcMar>
            <w:vAlign w:val="center"/>
          </w:tcPr>
          <w:p w14:paraId="7206A386" w14:textId="4D3E06B6"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Echo</w:t>
            </w:r>
          </w:p>
        </w:tc>
        <w:tc>
          <w:tcPr>
            <w:tcW w:w="0" w:type="auto"/>
            <w:tcMar>
              <w:top w:w="120" w:type="dxa"/>
              <w:left w:w="120" w:type="dxa"/>
              <w:bottom w:w="120" w:type="dxa"/>
              <w:right w:w="120" w:type="dxa"/>
            </w:tcMar>
            <w:vAlign w:val="center"/>
          </w:tcPr>
          <w:p w14:paraId="03BC4BA9" w14:textId="5F944F3A"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Foxtrot</w:t>
            </w:r>
          </w:p>
        </w:tc>
        <w:tc>
          <w:tcPr>
            <w:tcW w:w="0" w:type="auto"/>
            <w:tcMar>
              <w:top w:w="120" w:type="dxa"/>
              <w:left w:w="120" w:type="dxa"/>
              <w:bottom w:w="120" w:type="dxa"/>
              <w:right w:w="120" w:type="dxa"/>
            </w:tcMar>
            <w:vAlign w:val="center"/>
          </w:tcPr>
          <w:p w14:paraId="69AF4F29" w14:textId="57B05F7A"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b/>
                <w:bCs/>
                <w:sz w:val="24"/>
                <w:szCs w:val="24"/>
                <w:lang w:eastAsia="en-IN"/>
              </w:rPr>
              <w:t>Gamma</w:t>
            </w:r>
          </w:p>
        </w:tc>
      </w:tr>
      <w:tr w:rsidR="00550B59" w:rsidRPr="00550B59" w14:paraId="3916AD14" w14:textId="77777777" w:rsidTr="00550B59">
        <w:trPr>
          <w:trHeight w:val="299"/>
          <w:jc w:val="center"/>
        </w:trPr>
        <w:tc>
          <w:tcPr>
            <w:tcW w:w="0" w:type="auto"/>
            <w:tcMar>
              <w:top w:w="120" w:type="dxa"/>
              <w:left w:w="120" w:type="dxa"/>
              <w:bottom w:w="120" w:type="dxa"/>
              <w:right w:w="120" w:type="dxa"/>
            </w:tcMar>
            <w:vAlign w:val="center"/>
            <w:hideMark/>
          </w:tcPr>
          <w:p w14:paraId="1D845669" w14:textId="1C06C1A2"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sz w:val="24"/>
                <w:szCs w:val="24"/>
                <w:lang w:eastAsia="en-IN"/>
              </w:rPr>
              <w:t>Carrying Capacity</w:t>
            </w:r>
          </w:p>
        </w:tc>
        <w:tc>
          <w:tcPr>
            <w:tcW w:w="0" w:type="auto"/>
            <w:tcMar>
              <w:top w:w="120" w:type="dxa"/>
              <w:left w:w="120" w:type="dxa"/>
              <w:bottom w:w="120" w:type="dxa"/>
              <w:right w:w="120" w:type="dxa"/>
            </w:tcMar>
            <w:vAlign w:val="center"/>
          </w:tcPr>
          <w:p w14:paraId="78F3AA18" w14:textId="4A3F293C"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35</w:t>
            </w:r>
          </w:p>
        </w:tc>
        <w:tc>
          <w:tcPr>
            <w:tcW w:w="0" w:type="auto"/>
            <w:tcMar>
              <w:top w:w="120" w:type="dxa"/>
              <w:left w:w="120" w:type="dxa"/>
              <w:bottom w:w="120" w:type="dxa"/>
              <w:right w:w="120" w:type="dxa"/>
            </w:tcMar>
            <w:vAlign w:val="center"/>
          </w:tcPr>
          <w:p w14:paraId="36D16483" w14:textId="741DC447"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50</w:t>
            </w:r>
          </w:p>
        </w:tc>
        <w:tc>
          <w:tcPr>
            <w:tcW w:w="0" w:type="auto"/>
            <w:tcMar>
              <w:top w:w="120" w:type="dxa"/>
              <w:left w:w="120" w:type="dxa"/>
              <w:bottom w:w="120" w:type="dxa"/>
              <w:right w:w="120" w:type="dxa"/>
            </w:tcMar>
            <w:vAlign w:val="center"/>
          </w:tcPr>
          <w:p w14:paraId="1A09D0EE" w14:textId="34FFBDB2"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50</w:t>
            </w:r>
          </w:p>
        </w:tc>
        <w:tc>
          <w:tcPr>
            <w:tcW w:w="0" w:type="auto"/>
            <w:tcMar>
              <w:top w:w="120" w:type="dxa"/>
              <w:left w:w="120" w:type="dxa"/>
              <w:bottom w:w="120" w:type="dxa"/>
              <w:right w:w="120" w:type="dxa"/>
            </w:tcMar>
            <w:vAlign w:val="center"/>
          </w:tcPr>
          <w:p w14:paraId="05A0FE0D" w14:textId="521D30B3"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40</w:t>
            </w:r>
          </w:p>
        </w:tc>
        <w:tc>
          <w:tcPr>
            <w:tcW w:w="0" w:type="auto"/>
            <w:tcMar>
              <w:top w:w="120" w:type="dxa"/>
              <w:left w:w="120" w:type="dxa"/>
              <w:bottom w:w="120" w:type="dxa"/>
              <w:right w:w="120" w:type="dxa"/>
            </w:tcMar>
            <w:vAlign w:val="center"/>
          </w:tcPr>
          <w:p w14:paraId="0C3EE60F" w14:textId="44E23777"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55</w:t>
            </w:r>
          </w:p>
        </w:tc>
        <w:tc>
          <w:tcPr>
            <w:tcW w:w="0" w:type="auto"/>
            <w:tcMar>
              <w:top w:w="120" w:type="dxa"/>
              <w:left w:w="120" w:type="dxa"/>
              <w:bottom w:w="120" w:type="dxa"/>
              <w:right w:w="120" w:type="dxa"/>
            </w:tcMar>
            <w:vAlign w:val="center"/>
          </w:tcPr>
          <w:p w14:paraId="640C7CCD" w14:textId="3576B469"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70</w:t>
            </w:r>
          </w:p>
        </w:tc>
        <w:tc>
          <w:tcPr>
            <w:tcW w:w="0" w:type="auto"/>
            <w:tcMar>
              <w:top w:w="120" w:type="dxa"/>
              <w:left w:w="120" w:type="dxa"/>
              <w:bottom w:w="120" w:type="dxa"/>
              <w:right w:w="120" w:type="dxa"/>
            </w:tcMar>
            <w:vAlign w:val="center"/>
          </w:tcPr>
          <w:p w14:paraId="4E1CBCE2" w14:textId="25F3F45E"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55</w:t>
            </w:r>
          </w:p>
        </w:tc>
      </w:tr>
      <w:tr w:rsidR="00550B59" w:rsidRPr="00550B59" w14:paraId="0B4CE596" w14:textId="77777777" w:rsidTr="00550B59">
        <w:trPr>
          <w:trHeight w:val="288"/>
          <w:jc w:val="center"/>
        </w:trPr>
        <w:tc>
          <w:tcPr>
            <w:tcW w:w="0" w:type="auto"/>
            <w:tcMar>
              <w:top w:w="120" w:type="dxa"/>
              <w:left w:w="120" w:type="dxa"/>
              <w:bottom w:w="120" w:type="dxa"/>
              <w:right w:w="120" w:type="dxa"/>
            </w:tcMar>
            <w:vAlign w:val="center"/>
            <w:hideMark/>
          </w:tcPr>
          <w:p w14:paraId="35FAA5E4" w14:textId="6255D9EF"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sz w:val="24"/>
                <w:szCs w:val="24"/>
                <w:lang w:eastAsia="en-IN"/>
              </w:rPr>
              <w:t>Battery Size</w:t>
            </w:r>
          </w:p>
        </w:tc>
        <w:tc>
          <w:tcPr>
            <w:tcW w:w="0" w:type="auto"/>
            <w:tcMar>
              <w:top w:w="120" w:type="dxa"/>
              <w:left w:w="120" w:type="dxa"/>
              <w:bottom w:w="120" w:type="dxa"/>
              <w:right w:w="120" w:type="dxa"/>
            </w:tcMar>
            <w:vAlign w:val="center"/>
          </w:tcPr>
          <w:p w14:paraId="6BBAFC8F" w14:textId="12967E51"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11</w:t>
            </w:r>
          </w:p>
        </w:tc>
        <w:tc>
          <w:tcPr>
            <w:tcW w:w="0" w:type="auto"/>
            <w:tcMar>
              <w:top w:w="120" w:type="dxa"/>
              <w:left w:w="120" w:type="dxa"/>
              <w:bottom w:w="120" w:type="dxa"/>
              <w:right w:w="120" w:type="dxa"/>
            </w:tcMar>
            <w:vAlign w:val="center"/>
          </w:tcPr>
          <w:p w14:paraId="7F77E6E4" w14:textId="3278B0C2"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6</w:t>
            </w:r>
          </w:p>
        </w:tc>
        <w:tc>
          <w:tcPr>
            <w:tcW w:w="0" w:type="auto"/>
            <w:tcMar>
              <w:top w:w="120" w:type="dxa"/>
              <w:left w:w="120" w:type="dxa"/>
              <w:bottom w:w="120" w:type="dxa"/>
              <w:right w:w="120" w:type="dxa"/>
            </w:tcMar>
            <w:vAlign w:val="center"/>
          </w:tcPr>
          <w:p w14:paraId="35E1BD3A" w14:textId="5B21D951"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9</w:t>
            </w:r>
          </w:p>
        </w:tc>
        <w:tc>
          <w:tcPr>
            <w:tcW w:w="0" w:type="auto"/>
            <w:tcMar>
              <w:top w:w="120" w:type="dxa"/>
              <w:left w:w="120" w:type="dxa"/>
              <w:bottom w:w="120" w:type="dxa"/>
              <w:right w:w="120" w:type="dxa"/>
            </w:tcMar>
            <w:vAlign w:val="center"/>
          </w:tcPr>
          <w:p w14:paraId="30253269" w14:textId="3C9AE645"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12</w:t>
            </w:r>
          </w:p>
        </w:tc>
        <w:tc>
          <w:tcPr>
            <w:tcW w:w="0" w:type="auto"/>
            <w:tcMar>
              <w:top w:w="120" w:type="dxa"/>
              <w:left w:w="120" w:type="dxa"/>
              <w:bottom w:w="120" w:type="dxa"/>
              <w:right w:w="120" w:type="dxa"/>
            </w:tcMar>
            <w:vAlign w:val="center"/>
          </w:tcPr>
          <w:p w14:paraId="1E0BC5E8" w14:textId="1D80C9D9"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10</w:t>
            </w:r>
          </w:p>
        </w:tc>
        <w:tc>
          <w:tcPr>
            <w:tcW w:w="0" w:type="auto"/>
            <w:tcMar>
              <w:top w:w="120" w:type="dxa"/>
              <w:left w:w="120" w:type="dxa"/>
              <w:bottom w:w="120" w:type="dxa"/>
              <w:right w:w="120" w:type="dxa"/>
            </w:tcMar>
            <w:vAlign w:val="center"/>
          </w:tcPr>
          <w:p w14:paraId="44B40E01" w14:textId="70CC4912"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9</w:t>
            </w:r>
          </w:p>
        </w:tc>
        <w:tc>
          <w:tcPr>
            <w:tcW w:w="0" w:type="auto"/>
            <w:tcMar>
              <w:top w:w="120" w:type="dxa"/>
              <w:left w:w="120" w:type="dxa"/>
              <w:bottom w:w="120" w:type="dxa"/>
              <w:right w:w="120" w:type="dxa"/>
            </w:tcMar>
            <w:vAlign w:val="center"/>
          </w:tcPr>
          <w:p w14:paraId="4A8A0318" w14:textId="681C1D11"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10</w:t>
            </w:r>
          </w:p>
        </w:tc>
      </w:tr>
      <w:tr w:rsidR="00550B59" w:rsidRPr="00550B59" w14:paraId="7EF723F9" w14:textId="77777777" w:rsidTr="00550B59">
        <w:trPr>
          <w:trHeight w:val="299"/>
          <w:jc w:val="center"/>
        </w:trPr>
        <w:tc>
          <w:tcPr>
            <w:tcW w:w="0" w:type="auto"/>
            <w:tcMar>
              <w:top w:w="120" w:type="dxa"/>
              <w:left w:w="120" w:type="dxa"/>
              <w:bottom w:w="120" w:type="dxa"/>
              <w:right w:w="120" w:type="dxa"/>
            </w:tcMar>
            <w:vAlign w:val="center"/>
            <w:hideMark/>
          </w:tcPr>
          <w:p w14:paraId="201066EA" w14:textId="5BFD35D9"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sz w:val="24"/>
                <w:szCs w:val="24"/>
                <w:lang w:eastAsia="en-IN"/>
              </w:rPr>
              <w:t>Speed</w:t>
            </w:r>
          </w:p>
        </w:tc>
        <w:tc>
          <w:tcPr>
            <w:tcW w:w="0" w:type="auto"/>
            <w:tcMar>
              <w:top w:w="120" w:type="dxa"/>
              <w:left w:w="120" w:type="dxa"/>
              <w:bottom w:w="120" w:type="dxa"/>
              <w:right w:w="120" w:type="dxa"/>
            </w:tcMar>
            <w:vAlign w:val="center"/>
          </w:tcPr>
          <w:p w14:paraId="3048D40F" w14:textId="1C07A405"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15</w:t>
            </w:r>
          </w:p>
        </w:tc>
        <w:tc>
          <w:tcPr>
            <w:tcW w:w="0" w:type="auto"/>
            <w:tcMar>
              <w:top w:w="120" w:type="dxa"/>
              <w:left w:w="120" w:type="dxa"/>
              <w:bottom w:w="120" w:type="dxa"/>
              <w:right w:w="120" w:type="dxa"/>
            </w:tcMar>
            <w:vAlign w:val="center"/>
          </w:tcPr>
          <w:p w14:paraId="74FC0E00" w14:textId="6C2C13A7"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15</w:t>
            </w:r>
          </w:p>
        </w:tc>
        <w:tc>
          <w:tcPr>
            <w:tcW w:w="0" w:type="auto"/>
            <w:tcMar>
              <w:top w:w="120" w:type="dxa"/>
              <w:left w:w="120" w:type="dxa"/>
              <w:bottom w:w="120" w:type="dxa"/>
              <w:right w:w="120" w:type="dxa"/>
            </w:tcMar>
            <w:vAlign w:val="center"/>
          </w:tcPr>
          <w:p w14:paraId="04B20BF1" w14:textId="71FAE494"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15</w:t>
            </w:r>
          </w:p>
        </w:tc>
        <w:tc>
          <w:tcPr>
            <w:tcW w:w="0" w:type="auto"/>
            <w:tcMar>
              <w:top w:w="120" w:type="dxa"/>
              <w:left w:w="120" w:type="dxa"/>
              <w:bottom w:w="120" w:type="dxa"/>
              <w:right w:w="120" w:type="dxa"/>
            </w:tcMar>
            <w:vAlign w:val="center"/>
          </w:tcPr>
          <w:p w14:paraId="3D80CC6E" w14:textId="411FE5CC"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25</w:t>
            </w:r>
          </w:p>
        </w:tc>
        <w:tc>
          <w:tcPr>
            <w:tcW w:w="0" w:type="auto"/>
            <w:tcMar>
              <w:top w:w="120" w:type="dxa"/>
              <w:left w:w="120" w:type="dxa"/>
              <w:bottom w:w="120" w:type="dxa"/>
              <w:right w:w="120" w:type="dxa"/>
            </w:tcMar>
            <w:vAlign w:val="center"/>
          </w:tcPr>
          <w:p w14:paraId="112F746D" w14:textId="7FBF8977"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15</w:t>
            </w:r>
          </w:p>
        </w:tc>
        <w:tc>
          <w:tcPr>
            <w:tcW w:w="0" w:type="auto"/>
            <w:tcMar>
              <w:top w:w="120" w:type="dxa"/>
              <w:left w:w="120" w:type="dxa"/>
              <w:bottom w:w="120" w:type="dxa"/>
              <w:right w:w="120" w:type="dxa"/>
            </w:tcMar>
            <w:vAlign w:val="center"/>
          </w:tcPr>
          <w:p w14:paraId="6492329E" w14:textId="72098992"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15</w:t>
            </w:r>
          </w:p>
        </w:tc>
        <w:tc>
          <w:tcPr>
            <w:tcW w:w="0" w:type="auto"/>
            <w:tcMar>
              <w:top w:w="120" w:type="dxa"/>
              <w:left w:w="120" w:type="dxa"/>
              <w:bottom w:w="120" w:type="dxa"/>
              <w:right w:w="120" w:type="dxa"/>
            </w:tcMar>
            <w:vAlign w:val="center"/>
          </w:tcPr>
          <w:p w14:paraId="57ACBA01" w14:textId="72EFA33E"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18</w:t>
            </w:r>
          </w:p>
        </w:tc>
      </w:tr>
      <w:tr w:rsidR="00550B59" w:rsidRPr="00550B59" w14:paraId="63F15387" w14:textId="77777777" w:rsidTr="00550B59">
        <w:trPr>
          <w:trHeight w:val="299"/>
          <w:jc w:val="center"/>
        </w:trPr>
        <w:tc>
          <w:tcPr>
            <w:tcW w:w="0" w:type="auto"/>
            <w:tcMar>
              <w:top w:w="120" w:type="dxa"/>
              <w:left w:w="120" w:type="dxa"/>
              <w:bottom w:w="120" w:type="dxa"/>
              <w:right w:w="120" w:type="dxa"/>
            </w:tcMar>
            <w:vAlign w:val="center"/>
            <w:hideMark/>
          </w:tcPr>
          <w:p w14:paraId="6A2C0183" w14:textId="04FE2DE0"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sz w:val="24"/>
                <w:szCs w:val="24"/>
                <w:lang w:eastAsia="en-IN"/>
              </w:rPr>
              <w:t>Mobility</w:t>
            </w:r>
          </w:p>
        </w:tc>
        <w:tc>
          <w:tcPr>
            <w:tcW w:w="0" w:type="auto"/>
            <w:tcMar>
              <w:top w:w="120" w:type="dxa"/>
              <w:left w:w="120" w:type="dxa"/>
              <w:bottom w:w="120" w:type="dxa"/>
              <w:right w:w="120" w:type="dxa"/>
            </w:tcMar>
            <w:vAlign w:val="center"/>
          </w:tcPr>
          <w:p w14:paraId="3542FABF" w14:textId="2632AC8A"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5</w:t>
            </w:r>
          </w:p>
        </w:tc>
        <w:tc>
          <w:tcPr>
            <w:tcW w:w="0" w:type="auto"/>
            <w:tcMar>
              <w:top w:w="120" w:type="dxa"/>
              <w:left w:w="120" w:type="dxa"/>
              <w:bottom w:w="120" w:type="dxa"/>
              <w:right w:w="120" w:type="dxa"/>
            </w:tcMar>
            <w:vAlign w:val="center"/>
          </w:tcPr>
          <w:p w14:paraId="659A4A66" w14:textId="0111EC86"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4</w:t>
            </w:r>
          </w:p>
        </w:tc>
        <w:tc>
          <w:tcPr>
            <w:tcW w:w="0" w:type="auto"/>
            <w:tcMar>
              <w:top w:w="120" w:type="dxa"/>
              <w:left w:w="120" w:type="dxa"/>
              <w:bottom w:w="120" w:type="dxa"/>
              <w:right w:w="120" w:type="dxa"/>
            </w:tcMar>
            <w:vAlign w:val="center"/>
          </w:tcPr>
          <w:p w14:paraId="6B25232A" w14:textId="27AB819C"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3</w:t>
            </w:r>
          </w:p>
        </w:tc>
        <w:tc>
          <w:tcPr>
            <w:tcW w:w="0" w:type="auto"/>
            <w:tcMar>
              <w:top w:w="120" w:type="dxa"/>
              <w:left w:w="120" w:type="dxa"/>
              <w:bottom w:w="120" w:type="dxa"/>
              <w:right w:w="120" w:type="dxa"/>
            </w:tcMar>
            <w:vAlign w:val="center"/>
          </w:tcPr>
          <w:p w14:paraId="0AC2E29F" w14:textId="79980899"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4</w:t>
            </w:r>
          </w:p>
        </w:tc>
        <w:tc>
          <w:tcPr>
            <w:tcW w:w="0" w:type="auto"/>
            <w:tcMar>
              <w:top w:w="120" w:type="dxa"/>
              <w:left w:w="120" w:type="dxa"/>
              <w:bottom w:w="120" w:type="dxa"/>
              <w:right w:w="120" w:type="dxa"/>
            </w:tcMar>
            <w:vAlign w:val="center"/>
          </w:tcPr>
          <w:p w14:paraId="717C91A6" w14:textId="588ED37F"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2</w:t>
            </w:r>
          </w:p>
        </w:tc>
        <w:tc>
          <w:tcPr>
            <w:tcW w:w="0" w:type="auto"/>
            <w:tcMar>
              <w:top w:w="120" w:type="dxa"/>
              <w:left w:w="120" w:type="dxa"/>
              <w:bottom w:w="120" w:type="dxa"/>
              <w:right w:w="120" w:type="dxa"/>
            </w:tcMar>
            <w:vAlign w:val="center"/>
          </w:tcPr>
          <w:p w14:paraId="52EC8DBB" w14:textId="7A54A5BF"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w:t>
            </w:r>
          </w:p>
        </w:tc>
        <w:tc>
          <w:tcPr>
            <w:tcW w:w="0" w:type="auto"/>
            <w:tcMar>
              <w:top w:w="120" w:type="dxa"/>
              <w:left w:w="120" w:type="dxa"/>
              <w:bottom w:w="120" w:type="dxa"/>
              <w:right w:w="120" w:type="dxa"/>
            </w:tcMar>
            <w:vAlign w:val="center"/>
          </w:tcPr>
          <w:p w14:paraId="580625A9" w14:textId="1C677ED5"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3</w:t>
            </w:r>
          </w:p>
        </w:tc>
      </w:tr>
      <w:tr w:rsidR="00550B59" w:rsidRPr="00550B59" w14:paraId="30BC72D9" w14:textId="77777777" w:rsidTr="00550B59">
        <w:trPr>
          <w:trHeight w:val="299"/>
          <w:jc w:val="center"/>
        </w:trPr>
        <w:tc>
          <w:tcPr>
            <w:tcW w:w="0" w:type="auto"/>
            <w:tcMar>
              <w:top w:w="120" w:type="dxa"/>
              <w:left w:w="120" w:type="dxa"/>
              <w:bottom w:w="120" w:type="dxa"/>
              <w:right w:w="120" w:type="dxa"/>
            </w:tcMar>
            <w:vAlign w:val="center"/>
            <w:hideMark/>
          </w:tcPr>
          <w:p w14:paraId="3C1E4A6B" w14:textId="55634616" w:rsidR="00550B59" w:rsidRPr="00550B59" w:rsidRDefault="00550B59" w:rsidP="00550B59">
            <w:pPr>
              <w:spacing w:before="100" w:beforeAutospacing="1" w:after="100" w:afterAutospacing="1" w:line="240" w:lineRule="auto"/>
              <w:rPr>
                <w:rFonts w:ascii="Times New Roman" w:eastAsia="Times New Roman" w:hAnsi="Times New Roman" w:cs="Times New Roman"/>
                <w:b/>
                <w:bCs/>
                <w:sz w:val="24"/>
                <w:szCs w:val="24"/>
                <w:lang w:eastAsia="en-IN"/>
              </w:rPr>
            </w:pPr>
            <w:r w:rsidRPr="00550B59">
              <w:rPr>
                <w:rFonts w:ascii="Times New Roman" w:eastAsia="Times New Roman" w:hAnsi="Times New Roman" w:cs="Times New Roman"/>
                <w:sz w:val="24"/>
                <w:szCs w:val="24"/>
                <w:lang w:eastAsia="en-IN"/>
              </w:rPr>
              <w:t>Aesthetic</w:t>
            </w:r>
          </w:p>
        </w:tc>
        <w:tc>
          <w:tcPr>
            <w:tcW w:w="0" w:type="auto"/>
            <w:tcMar>
              <w:top w:w="120" w:type="dxa"/>
              <w:left w:w="120" w:type="dxa"/>
              <w:bottom w:w="120" w:type="dxa"/>
              <w:right w:w="120" w:type="dxa"/>
            </w:tcMar>
            <w:vAlign w:val="center"/>
          </w:tcPr>
          <w:p w14:paraId="7119C5AE" w14:textId="5C849A46"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10</w:t>
            </w:r>
          </w:p>
        </w:tc>
        <w:tc>
          <w:tcPr>
            <w:tcW w:w="0" w:type="auto"/>
            <w:tcMar>
              <w:top w:w="120" w:type="dxa"/>
              <w:left w:w="120" w:type="dxa"/>
              <w:bottom w:w="120" w:type="dxa"/>
              <w:right w:w="120" w:type="dxa"/>
            </w:tcMar>
            <w:vAlign w:val="center"/>
          </w:tcPr>
          <w:p w14:paraId="04C1AA1D" w14:textId="661F58ED"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6</w:t>
            </w:r>
          </w:p>
        </w:tc>
        <w:tc>
          <w:tcPr>
            <w:tcW w:w="0" w:type="auto"/>
            <w:tcMar>
              <w:top w:w="120" w:type="dxa"/>
              <w:left w:w="120" w:type="dxa"/>
              <w:bottom w:w="120" w:type="dxa"/>
              <w:right w:w="120" w:type="dxa"/>
            </w:tcMar>
            <w:vAlign w:val="center"/>
          </w:tcPr>
          <w:p w14:paraId="14A7BE6E" w14:textId="5BA372B5"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6</w:t>
            </w:r>
          </w:p>
        </w:tc>
        <w:tc>
          <w:tcPr>
            <w:tcW w:w="0" w:type="auto"/>
            <w:tcMar>
              <w:top w:w="120" w:type="dxa"/>
              <w:left w:w="120" w:type="dxa"/>
              <w:bottom w:w="120" w:type="dxa"/>
              <w:right w:w="120" w:type="dxa"/>
            </w:tcMar>
            <w:vAlign w:val="center"/>
          </w:tcPr>
          <w:p w14:paraId="024135AA" w14:textId="28747833"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3</w:t>
            </w:r>
          </w:p>
        </w:tc>
        <w:tc>
          <w:tcPr>
            <w:tcW w:w="0" w:type="auto"/>
            <w:tcMar>
              <w:top w:w="120" w:type="dxa"/>
              <w:left w:w="120" w:type="dxa"/>
              <w:bottom w:w="120" w:type="dxa"/>
              <w:right w:w="120" w:type="dxa"/>
            </w:tcMar>
            <w:vAlign w:val="center"/>
          </w:tcPr>
          <w:p w14:paraId="1AB47AF9" w14:textId="17340C54"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6</w:t>
            </w:r>
          </w:p>
        </w:tc>
        <w:tc>
          <w:tcPr>
            <w:tcW w:w="0" w:type="auto"/>
            <w:tcMar>
              <w:top w:w="120" w:type="dxa"/>
              <w:left w:w="120" w:type="dxa"/>
              <w:bottom w:w="120" w:type="dxa"/>
              <w:right w:w="120" w:type="dxa"/>
            </w:tcMar>
            <w:vAlign w:val="center"/>
          </w:tcPr>
          <w:p w14:paraId="18DE6F7D" w14:textId="42C9B726"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7</w:t>
            </w:r>
          </w:p>
        </w:tc>
        <w:tc>
          <w:tcPr>
            <w:tcW w:w="0" w:type="auto"/>
            <w:tcMar>
              <w:top w:w="120" w:type="dxa"/>
              <w:left w:w="120" w:type="dxa"/>
              <w:bottom w:w="120" w:type="dxa"/>
              <w:right w:w="120" w:type="dxa"/>
            </w:tcMar>
            <w:vAlign w:val="center"/>
          </w:tcPr>
          <w:p w14:paraId="2867CE67" w14:textId="4F841554" w:rsidR="00550B59" w:rsidRPr="00550B59" w:rsidRDefault="00550B59"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50B59">
              <w:rPr>
                <w:rFonts w:ascii="Times New Roman" w:eastAsia="Times New Roman" w:hAnsi="Times New Roman" w:cs="Times New Roman"/>
                <w:sz w:val="24"/>
                <w:szCs w:val="24"/>
                <w:lang w:eastAsia="en-IN"/>
              </w:rPr>
              <w:t>9</w:t>
            </w:r>
          </w:p>
        </w:tc>
      </w:tr>
    </w:tbl>
    <w:p w14:paraId="32424502"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The data includes both quantitative and qualitative assessments. Visual inspection of the raw data shows trade-offs between robots; some excel in battery and speed but are more expensive, while others are cheaper but have lower reliability.</w:t>
      </w:r>
    </w:p>
    <w:p w14:paraId="335E2762"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Management_Priority.xlsx</w:t>
      </w:r>
      <w:r w:rsidRPr="000A45FF">
        <w:rPr>
          <w:rFonts w:ascii="Times New Roman" w:eastAsia="Times New Roman" w:hAnsi="Times New Roman" w:cs="Times New Roman"/>
          <w:sz w:val="24"/>
          <w:szCs w:val="24"/>
          <w:lang w:eastAsia="en-IN"/>
        </w:rPr>
        <w:t xml:space="preserve"> contains qualitative notes from a stakeholder meeting describing the relative importance of each criterion for the primary business model. The file does not provide numeric weights but instead outlines priorities and comparative importance between criteria.</w:t>
      </w:r>
    </w:p>
    <w:p w14:paraId="627F51E7" w14:textId="77777777" w:rsidR="00DB146C" w:rsidRDefault="00DB146C"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4BFDCAD4" w14:textId="77777777" w:rsidR="00DB146C" w:rsidRDefault="00DB146C" w:rsidP="00550B59">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3E19A348" w14:textId="4975EC79" w:rsidR="000A45FF" w:rsidRPr="000A45FF" w:rsidRDefault="000A45FF" w:rsidP="00550B5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lastRenderedPageBreak/>
        <w:t>Table 2:</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Stakeholder Priorities and Criterion Importance (from Management_Priority.xlsx)</w:t>
      </w:r>
    </w:p>
    <w:tbl>
      <w:tblPr>
        <w:tblStyle w:val="TableGrid"/>
        <w:tblW w:w="9918" w:type="dxa"/>
        <w:jc w:val="center"/>
        <w:tblLook w:val="04A0" w:firstRow="1" w:lastRow="0" w:firstColumn="1" w:lastColumn="0" w:noHBand="0" w:noVBand="1"/>
      </w:tblPr>
      <w:tblGrid>
        <w:gridCol w:w="2263"/>
        <w:gridCol w:w="7655"/>
      </w:tblGrid>
      <w:tr w:rsidR="00550B59" w:rsidRPr="00550B59" w14:paraId="61870AD2" w14:textId="77777777" w:rsidTr="00C73E75">
        <w:trPr>
          <w:trHeight w:val="441"/>
          <w:jc w:val="center"/>
        </w:trPr>
        <w:tc>
          <w:tcPr>
            <w:tcW w:w="2263" w:type="dxa"/>
            <w:noWrap/>
            <w:hideMark/>
          </w:tcPr>
          <w:p w14:paraId="4FC3D555"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Carrying Capacity</w:t>
            </w:r>
          </w:p>
        </w:tc>
        <w:tc>
          <w:tcPr>
            <w:tcW w:w="7655" w:type="dxa"/>
            <w:hideMark/>
          </w:tcPr>
          <w:p w14:paraId="26DC03B5"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This is the most important criterion.</w:t>
            </w:r>
          </w:p>
        </w:tc>
      </w:tr>
      <w:tr w:rsidR="00550B59" w:rsidRPr="00550B59" w14:paraId="121B2EF6" w14:textId="77777777" w:rsidTr="00C73E75">
        <w:trPr>
          <w:trHeight w:val="540"/>
          <w:jc w:val="center"/>
        </w:trPr>
        <w:tc>
          <w:tcPr>
            <w:tcW w:w="2263" w:type="dxa"/>
            <w:noWrap/>
            <w:hideMark/>
          </w:tcPr>
          <w:p w14:paraId="14B712DA"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Battery Size</w:t>
            </w:r>
          </w:p>
        </w:tc>
        <w:tc>
          <w:tcPr>
            <w:tcW w:w="7655" w:type="dxa"/>
            <w:hideMark/>
          </w:tcPr>
          <w:p w14:paraId="4E5AF2A3"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 xml:space="preserve">The battery size is more important than reliability, but not as much as mobility. </w:t>
            </w:r>
          </w:p>
        </w:tc>
      </w:tr>
      <w:tr w:rsidR="00550B59" w:rsidRPr="00550B59" w14:paraId="29395B33" w14:textId="77777777" w:rsidTr="00C73E75">
        <w:trPr>
          <w:trHeight w:val="499"/>
          <w:jc w:val="center"/>
        </w:trPr>
        <w:tc>
          <w:tcPr>
            <w:tcW w:w="2263" w:type="dxa"/>
            <w:noWrap/>
            <w:hideMark/>
          </w:tcPr>
          <w:p w14:paraId="37E53B61"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Speed</w:t>
            </w:r>
          </w:p>
        </w:tc>
        <w:tc>
          <w:tcPr>
            <w:tcW w:w="7655" w:type="dxa"/>
            <w:hideMark/>
          </w:tcPr>
          <w:p w14:paraId="7023D1ED"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 xml:space="preserve"> The speed is as important as the mobility of the vehicle.  </w:t>
            </w:r>
          </w:p>
        </w:tc>
      </w:tr>
      <w:tr w:rsidR="00550B59" w:rsidRPr="00550B59" w14:paraId="36572E4A" w14:textId="77777777" w:rsidTr="00C73E75">
        <w:trPr>
          <w:trHeight w:val="1019"/>
          <w:jc w:val="center"/>
        </w:trPr>
        <w:tc>
          <w:tcPr>
            <w:tcW w:w="2263" w:type="dxa"/>
            <w:noWrap/>
            <w:hideMark/>
          </w:tcPr>
          <w:p w14:paraId="186C6ECC"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Mobility</w:t>
            </w:r>
          </w:p>
        </w:tc>
        <w:tc>
          <w:tcPr>
            <w:tcW w:w="7655" w:type="dxa"/>
            <w:hideMark/>
          </w:tcPr>
          <w:p w14:paraId="12E35597"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After careful deliberation, the mobility is rated 6 out of 10 in terms of importance. We believe that it is an important criterion, but not as important as some others, and that this would likely improve with better tech.</w:t>
            </w:r>
          </w:p>
        </w:tc>
      </w:tr>
      <w:tr w:rsidR="00550B59" w:rsidRPr="00550B59" w14:paraId="42953B33" w14:textId="77777777" w:rsidTr="00C73E75">
        <w:trPr>
          <w:trHeight w:val="429"/>
          <w:jc w:val="center"/>
        </w:trPr>
        <w:tc>
          <w:tcPr>
            <w:tcW w:w="2263" w:type="dxa"/>
            <w:noWrap/>
            <w:hideMark/>
          </w:tcPr>
          <w:p w14:paraId="49979BB5"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Aesthetic</w:t>
            </w:r>
          </w:p>
        </w:tc>
        <w:tc>
          <w:tcPr>
            <w:tcW w:w="7655" w:type="dxa"/>
            <w:hideMark/>
          </w:tcPr>
          <w:p w14:paraId="583D4BE3"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This is the least important.</w:t>
            </w:r>
          </w:p>
        </w:tc>
      </w:tr>
      <w:tr w:rsidR="00550B59" w:rsidRPr="00550B59" w14:paraId="1536BF08" w14:textId="77777777" w:rsidTr="00C73E75">
        <w:trPr>
          <w:trHeight w:val="409"/>
          <w:jc w:val="center"/>
        </w:trPr>
        <w:tc>
          <w:tcPr>
            <w:tcW w:w="2263" w:type="dxa"/>
            <w:noWrap/>
            <w:hideMark/>
          </w:tcPr>
          <w:p w14:paraId="720CF767"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Cost Per Unit</w:t>
            </w:r>
          </w:p>
        </w:tc>
        <w:tc>
          <w:tcPr>
            <w:tcW w:w="7655" w:type="dxa"/>
            <w:hideMark/>
          </w:tcPr>
          <w:p w14:paraId="767C2F7D"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The cost is the second most important criterion.</w:t>
            </w:r>
          </w:p>
        </w:tc>
      </w:tr>
      <w:tr w:rsidR="00550B59" w:rsidRPr="00550B59" w14:paraId="79562C87" w14:textId="77777777" w:rsidTr="00C73E75">
        <w:trPr>
          <w:trHeight w:val="353"/>
          <w:jc w:val="center"/>
        </w:trPr>
        <w:tc>
          <w:tcPr>
            <w:tcW w:w="2263" w:type="dxa"/>
            <w:noWrap/>
            <w:hideMark/>
          </w:tcPr>
          <w:p w14:paraId="704B49AE" w14:textId="77777777" w:rsidR="00550B59" w:rsidRPr="00550B59" w:rsidRDefault="00550B59" w:rsidP="00550B59">
            <w:pPr>
              <w:rPr>
                <w:rFonts w:ascii="Times New Roman" w:eastAsia="Times New Roman" w:hAnsi="Times New Roman" w:cs="Times New Roman"/>
                <w:b/>
                <w:bCs/>
                <w:color w:val="000000"/>
                <w:sz w:val="24"/>
                <w:szCs w:val="24"/>
                <w:lang w:eastAsia="en-IN"/>
              </w:rPr>
            </w:pPr>
            <w:r w:rsidRPr="00550B59">
              <w:rPr>
                <w:rFonts w:ascii="Times New Roman" w:eastAsia="Times New Roman" w:hAnsi="Times New Roman" w:cs="Times New Roman"/>
                <w:b/>
                <w:bCs/>
                <w:color w:val="000000"/>
                <w:sz w:val="24"/>
                <w:szCs w:val="24"/>
                <w:lang w:eastAsia="en-IN"/>
              </w:rPr>
              <w:t>Reliability</w:t>
            </w:r>
          </w:p>
        </w:tc>
        <w:tc>
          <w:tcPr>
            <w:tcW w:w="7655" w:type="dxa"/>
            <w:hideMark/>
          </w:tcPr>
          <w:p w14:paraId="135685C2" w14:textId="77777777" w:rsidR="00550B59" w:rsidRPr="00550B59" w:rsidRDefault="00550B59" w:rsidP="00550B59">
            <w:pPr>
              <w:rPr>
                <w:rFonts w:ascii="Times New Roman" w:eastAsia="Times New Roman" w:hAnsi="Times New Roman" w:cs="Times New Roman"/>
                <w:color w:val="000000"/>
                <w:sz w:val="24"/>
                <w:szCs w:val="24"/>
                <w:lang w:eastAsia="en-IN"/>
              </w:rPr>
            </w:pPr>
            <w:r w:rsidRPr="00550B59">
              <w:rPr>
                <w:rFonts w:ascii="Times New Roman" w:eastAsia="Times New Roman" w:hAnsi="Times New Roman" w:cs="Times New Roman"/>
                <w:color w:val="000000"/>
                <w:sz w:val="24"/>
                <w:szCs w:val="24"/>
                <w:lang w:eastAsia="en-IN"/>
              </w:rPr>
              <w:t>This is slightly more important than the aesthetic.</w:t>
            </w:r>
          </w:p>
        </w:tc>
      </w:tr>
    </w:tbl>
    <w:p w14:paraId="7899E256" w14:textId="27C423B7" w:rsidR="000A45FF" w:rsidRPr="000A45FF" w:rsidRDefault="000A45FF" w:rsidP="000A45FF">
      <w:pPr>
        <w:spacing w:after="0" w:line="240" w:lineRule="auto"/>
        <w:rPr>
          <w:rFonts w:ascii="Times New Roman" w:eastAsia="Times New Roman" w:hAnsi="Times New Roman" w:cs="Times New Roman"/>
          <w:sz w:val="24"/>
          <w:szCs w:val="24"/>
          <w:lang w:eastAsia="en-IN"/>
        </w:rPr>
      </w:pPr>
    </w:p>
    <w:p w14:paraId="428CEDA3" w14:textId="05F104E2"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4. </w:t>
      </w:r>
      <w:r w:rsidRPr="000A45FF">
        <w:rPr>
          <w:rFonts w:ascii="Times New Roman" w:eastAsia="Times New Roman" w:hAnsi="Times New Roman" w:cs="Times New Roman"/>
          <w:b/>
          <w:bCs/>
          <w:sz w:val="28"/>
          <w:szCs w:val="28"/>
          <w:u w:val="single"/>
          <w:lang w:eastAsia="en-IN"/>
        </w:rPr>
        <w:t>Data Preparation</w:t>
      </w:r>
      <w:r w:rsidR="00C27749" w:rsidRPr="00C27749">
        <w:rPr>
          <w:rFonts w:ascii="Times New Roman" w:eastAsia="Times New Roman" w:hAnsi="Times New Roman" w:cs="Times New Roman"/>
          <w:b/>
          <w:bCs/>
          <w:sz w:val="28"/>
          <w:szCs w:val="28"/>
          <w:u w:val="single"/>
          <w:lang w:eastAsia="en-IN"/>
        </w:rPr>
        <w:t>:</w:t>
      </w:r>
    </w:p>
    <w:p w14:paraId="33854B60"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Several data preparation steps were undertaken to ensure the analysis was suitable and reliable.</w:t>
      </w:r>
    </w:p>
    <w:p w14:paraId="1BA96E74" w14:textId="77777777" w:rsidR="000A45FF" w:rsidRPr="000A45FF" w:rsidRDefault="000A45FF" w:rsidP="000A45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Data validation</w:t>
      </w:r>
      <w:r w:rsidRPr="000A45FF">
        <w:rPr>
          <w:rFonts w:ascii="Times New Roman" w:eastAsia="Times New Roman" w:hAnsi="Times New Roman" w:cs="Times New Roman"/>
          <w:sz w:val="24"/>
          <w:szCs w:val="24"/>
          <w:lang w:eastAsia="en-IN"/>
        </w:rPr>
        <w:br/>
        <w:t>No missing values or duplicate entries were detected. All numeric fields were coerced into the appropriate type.</w:t>
      </w:r>
    </w:p>
    <w:p w14:paraId="4DFF240B" w14:textId="77777777" w:rsidR="000A45FF" w:rsidRPr="000A45FF" w:rsidRDefault="000A45FF" w:rsidP="000A45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Normalisation</w:t>
      </w:r>
      <w:r w:rsidRPr="000A45FF">
        <w:rPr>
          <w:rFonts w:ascii="Times New Roman" w:eastAsia="Times New Roman" w:hAnsi="Times New Roman" w:cs="Times New Roman"/>
          <w:sz w:val="24"/>
          <w:szCs w:val="24"/>
          <w:lang w:eastAsia="en-IN"/>
        </w:rPr>
        <w:br/>
        <w:t xml:space="preserve">Because criteria are measured on different scales (GBP, litres, days, subjective scores), all criteria were normalised using </w:t>
      </w:r>
      <w:r w:rsidRPr="000A45FF">
        <w:rPr>
          <w:rFonts w:ascii="Times New Roman" w:eastAsia="Times New Roman" w:hAnsi="Times New Roman" w:cs="Times New Roman"/>
          <w:b/>
          <w:bCs/>
          <w:sz w:val="24"/>
          <w:szCs w:val="24"/>
          <w:lang w:eastAsia="en-IN"/>
        </w:rPr>
        <w:t>min–max scaling</w:t>
      </w:r>
      <w:r w:rsidRPr="000A45FF">
        <w:rPr>
          <w:rFonts w:ascii="Times New Roman" w:eastAsia="Times New Roman" w:hAnsi="Times New Roman" w:cs="Times New Roman"/>
          <w:sz w:val="24"/>
          <w:szCs w:val="24"/>
          <w:lang w:eastAsia="en-IN"/>
        </w:rPr>
        <w:t xml:space="preserve"> to a 0–1 range:</w:t>
      </w:r>
    </w:p>
    <w:p w14:paraId="501693E9" w14:textId="77777777" w:rsidR="000A45FF" w:rsidRPr="000A45FF" w:rsidRDefault="000A45FF" w:rsidP="00C73E7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For benefit criteria (capacity, battery, reliability, speed, mobility, aesthetic), higher values map closer to 1.</w:t>
      </w:r>
    </w:p>
    <w:p w14:paraId="0D352A4A" w14:textId="77777777" w:rsidR="000A45FF" w:rsidRPr="000A45FF" w:rsidRDefault="000A45FF" w:rsidP="00C73E7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For cost per unit (a lower-is-better criterion), the scale was reversed so that lower costs map to higher normalized values.</w:t>
      </w:r>
    </w:p>
    <w:p w14:paraId="66CE3F02" w14:textId="60E9C246" w:rsidR="00C73E75" w:rsidRDefault="00C73E75" w:rsidP="00C73E75">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37EF002E" wp14:editId="6439A3CA">
            <wp:extent cx="5304343" cy="232072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5437" cy="2351829"/>
                    </a:xfrm>
                    <a:prstGeom prst="rect">
                      <a:avLst/>
                    </a:prstGeom>
                    <a:noFill/>
                    <a:ln>
                      <a:noFill/>
                    </a:ln>
                  </pic:spPr>
                </pic:pic>
              </a:graphicData>
            </a:graphic>
          </wp:inline>
        </w:drawing>
      </w:r>
    </w:p>
    <w:p w14:paraId="417FB951" w14:textId="77777777" w:rsidR="00C73E75" w:rsidRDefault="00C73E75" w:rsidP="00C73E75">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0A45FF">
        <w:rPr>
          <w:rFonts w:ascii="Times New Roman" w:eastAsia="Times New Roman" w:hAnsi="Times New Roman" w:cs="Times New Roman"/>
          <w:b/>
          <w:bCs/>
          <w:sz w:val="24"/>
          <w:szCs w:val="24"/>
          <w:lang w:eastAsia="en-IN"/>
        </w:rPr>
        <w:t>Figure 1:</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Heatmap of Normalised Robot Performance</w:t>
      </w:r>
    </w:p>
    <w:p w14:paraId="30AE3D08" w14:textId="57F89AD3" w:rsidR="000A45FF" w:rsidRPr="000A45FF" w:rsidRDefault="000A45FF" w:rsidP="00855F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lastRenderedPageBreak/>
        <w:t>Transparency of assumptions</w:t>
      </w:r>
      <w:r w:rsidRPr="000A45FF">
        <w:rPr>
          <w:rFonts w:ascii="Times New Roman" w:eastAsia="Times New Roman" w:hAnsi="Times New Roman" w:cs="Times New Roman"/>
          <w:sz w:val="24"/>
          <w:szCs w:val="24"/>
          <w:lang w:eastAsia="en-IN"/>
        </w:rPr>
        <w:br/>
        <w:t>All transformations are deterministic and reproducible. This allows independent verification of results.</w:t>
      </w:r>
    </w:p>
    <w:p w14:paraId="2768184D" w14:textId="2C4B9B54"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5. </w:t>
      </w:r>
      <w:r w:rsidRPr="000A45FF">
        <w:rPr>
          <w:rFonts w:ascii="Times New Roman" w:eastAsia="Times New Roman" w:hAnsi="Times New Roman" w:cs="Times New Roman"/>
          <w:b/>
          <w:bCs/>
          <w:sz w:val="28"/>
          <w:szCs w:val="28"/>
          <w:u w:val="single"/>
          <w:lang w:eastAsia="en-IN"/>
        </w:rPr>
        <w:t>Modelling Approach</w:t>
      </w:r>
      <w:r w:rsidR="00C27749" w:rsidRPr="00C27749">
        <w:rPr>
          <w:rFonts w:ascii="Times New Roman" w:eastAsia="Times New Roman" w:hAnsi="Times New Roman" w:cs="Times New Roman"/>
          <w:b/>
          <w:bCs/>
          <w:sz w:val="28"/>
          <w:szCs w:val="28"/>
          <w:u w:val="single"/>
          <w:lang w:eastAsia="en-IN"/>
        </w:rPr>
        <w:t>:</w:t>
      </w:r>
    </w:p>
    <w:p w14:paraId="5F7904E2" w14:textId="77777777" w:rsidR="000A45FF" w:rsidRPr="000A45FF" w:rsidRDefault="000A45FF" w:rsidP="000A45FF">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0A45FF">
        <w:rPr>
          <w:rFonts w:ascii="Times New Roman" w:eastAsia="Times New Roman" w:hAnsi="Times New Roman" w:cs="Times New Roman"/>
          <w:b/>
          <w:bCs/>
          <w:sz w:val="26"/>
          <w:szCs w:val="26"/>
          <w:lang w:eastAsia="en-IN"/>
        </w:rPr>
        <w:t>5.1 Model Selection</w:t>
      </w:r>
    </w:p>
    <w:p w14:paraId="40BD33CF"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The primary decision model used is the </w:t>
      </w:r>
      <w:r w:rsidRPr="000A45FF">
        <w:rPr>
          <w:rFonts w:ascii="Times New Roman" w:eastAsia="Times New Roman" w:hAnsi="Times New Roman" w:cs="Times New Roman"/>
          <w:b/>
          <w:bCs/>
          <w:sz w:val="24"/>
          <w:szCs w:val="24"/>
          <w:lang w:eastAsia="en-IN"/>
        </w:rPr>
        <w:t>Weighted Sum Model (WSM)</w:t>
      </w:r>
      <w:r w:rsidRPr="000A45FF">
        <w:rPr>
          <w:rFonts w:ascii="Times New Roman" w:eastAsia="Times New Roman" w:hAnsi="Times New Roman" w:cs="Times New Roman"/>
          <w:sz w:val="24"/>
          <w:szCs w:val="24"/>
          <w:lang w:eastAsia="en-IN"/>
        </w:rPr>
        <w:t>. After normalisation, each robot receives a weighted sum across all criteria. WSM was chosen for its simplicity, interpretability, and suitability for communicating trade-offs to management.</w:t>
      </w:r>
    </w:p>
    <w:p w14:paraId="0C7D689F" w14:textId="4C7B0944" w:rsidR="000A45FF" w:rsidRPr="000A45FF" w:rsidRDefault="000A45FF" w:rsidP="000D1D12">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To validate results, a secondary method, </w:t>
      </w:r>
      <w:r w:rsidRPr="000A45FF">
        <w:rPr>
          <w:rFonts w:ascii="Times New Roman" w:eastAsia="Times New Roman" w:hAnsi="Times New Roman" w:cs="Times New Roman"/>
          <w:b/>
          <w:bCs/>
          <w:sz w:val="24"/>
          <w:szCs w:val="24"/>
          <w:lang w:eastAsia="en-IN"/>
        </w:rPr>
        <w:t>TOPSIS (Technique for Order Preference by Similarity to Ideal Solution)</w:t>
      </w:r>
      <w:r w:rsidRPr="000A45FF">
        <w:rPr>
          <w:rFonts w:ascii="Times New Roman" w:eastAsia="Times New Roman" w:hAnsi="Times New Roman" w:cs="Times New Roman"/>
          <w:sz w:val="24"/>
          <w:szCs w:val="24"/>
          <w:lang w:eastAsia="en-IN"/>
        </w:rPr>
        <w:t>, was applied. Results were consistent, confirming model robustness.</w:t>
      </w:r>
    </w:p>
    <w:p w14:paraId="42234499" w14:textId="6F05F672" w:rsidR="000A45FF" w:rsidRPr="000A45FF" w:rsidRDefault="000A45FF" w:rsidP="000A45FF">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0A45FF">
        <w:rPr>
          <w:rFonts w:ascii="Times New Roman" w:eastAsia="Times New Roman" w:hAnsi="Times New Roman" w:cs="Times New Roman"/>
          <w:b/>
          <w:bCs/>
          <w:sz w:val="26"/>
          <w:szCs w:val="26"/>
          <w:lang w:eastAsia="en-IN"/>
        </w:rPr>
        <w:t xml:space="preserve">5.2 Plan 1 </w:t>
      </w:r>
      <w:r w:rsidR="00855F7C" w:rsidRPr="00C27749">
        <w:rPr>
          <w:rFonts w:ascii="Times New Roman" w:eastAsia="Times New Roman" w:hAnsi="Times New Roman" w:cs="Times New Roman"/>
          <w:b/>
          <w:bCs/>
          <w:sz w:val="26"/>
          <w:szCs w:val="26"/>
          <w:lang w:eastAsia="en-IN"/>
        </w:rPr>
        <w:t>-</w:t>
      </w:r>
      <w:r w:rsidRPr="000A45FF">
        <w:rPr>
          <w:rFonts w:ascii="Times New Roman" w:eastAsia="Times New Roman" w:hAnsi="Times New Roman" w:cs="Times New Roman"/>
          <w:b/>
          <w:bCs/>
          <w:sz w:val="26"/>
          <w:szCs w:val="26"/>
          <w:lang w:eastAsia="en-IN"/>
        </w:rPr>
        <w:t xml:space="preserve"> Management-Led Weighting (Operate at Scale)</w:t>
      </w:r>
    </w:p>
    <w:p w14:paraId="5E0B7B32" w14:textId="16E45217" w:rsid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The stakeholder priorities from </w:t>
      </w:r>
      <w:r w:rsidRPr="000A45FF">
        <w:rPr>
          <w:rFonts w:ascii="Times New Roman" w:eastAsia="Times New Roman" w:hAnsi="Times New Roman" w:cs="Times New Roman"/>
          <w:i/>
          <w:iCs/>
          <w:sz w:val="24"/>
          <w:szCs w:val="24"/>
          <w:lang w:eastAsia="en-IN"/>
        </w:rPr>
        <w:t>Management_Priority.xlsx</w:t>
      </w:r>
      <w:r w:rsidRPr="000A45FF">
        <w:rPr>
          <w:rFonts w:ascii="Times New Roman" w:eastAsia="Times New Roman" w:hAnsi="Times New Roman" w:cs="Times New Roman"/>
          <w:sz w:val="24"/>
          <w:szCs w:val="24"/>
          <w:lang w:eastAsia="en-IN"/>
        </w:rPr>
        <w:t xml:space="preserve"> were converted to numeric scores based on explicit notes:</w:t>
      </w:r>
    </w:p>
    <w:p w14:paraId="502DEC89" w14:textId="78F95A97" w:rsidR="006A5D19" w:rsidRDefault="006A5D19" w:rsidP="006A5D19">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0A45FF">
        <w:rPr>
          <w:rFonts w:ascii="Times New Roman" w:eastAsia="Times New Roman" w:hAnsi="Times New Roman" w:cs="Times New Roman"/>
          <w:b/>
          <w:bCs/>
          <w:sz w:val="24"/>
          <w:szCs w:val="24"/>
          <w:lang w:eastAsia="en-IN"/>
        </w:rPr>
        <w:t>Table 3:</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Derived Numeric Weights for Plan 1</w:t>
      </w:r>
    </w:p>
    <w:tbl>
      <w:tblPr>
        <w:tblStyle w:val="TableGrid"/>
        <w:tblW w:w="0" w:type="auto"/>
        <w:jc w:val="center"/>
        <w:tblLook w:val="04A0" w:firstRow="1" w:lastRow="0" w:firstColumn="1" w:lastColumn="0" w:noHBand="0" w:noVBand="1"/>
      </w:tblPr>
      <w:tblGrid>
        <w:gridCol w:w="2254"/>
        <w:gridCol w:w="2254"/>
        <w:gridCol w:w="2254"/>
        <w:gridCol w:w="2254"/>
      </w:tblGrid>
      <w:tr w:rsidR="00C27749" w14:paraId="5EED0485" w14:textId="77777777" w:rsidTr="00C27749">
        <w:trPr>
          <w:jc w:val="center"/>
        </w:trPr>
        <w:tc>
          <w:tcPr>
            <w:tcW w:w="2254" w:type="dxa"/>
            <w:vAlign w:val="center"/>
          </w:tcPr>
          <w:p w14:paraId="2ADCEFE4" w14:textId="0E6E83FB"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Criterion</w:t>
            </w:r>
          </w:p>
        </w:tc>
        <w:tc>
          <w:tcPr>
            <w:tcW w:w="2254" w:type="dxa"/>
            <w:vAlign w:val="center"/>
          </w:tcPr>
          <w:p w14:paraId="78EBCFCC" w14:textId="40C9E5B6"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Weight Rationale</w:t>
            </w:r>
          </w:p>
        </w:tc>
        <w:tc>
          <w:tcPr>
            <w:tcW w:w="2254" w:type="dxa"/>
            <w:vAlign w:val="center"/>
          </w:tcPr>
          <w:p w14:paraId="098FBA60" w14:textId="1C7E536E"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Assigned Score</w:t>
            </w:r>
          </w:p>
        </w:tc>
        <w:tc>
          <w:tcPr>
            <w:tcW w:w="2254" w:type="dxa"/>
          </w:tcPr>
          <w:p w14:paraId="69EDB2B0" w14:textId="35537469"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Times New Roman" w:eastAsia="Times New Roman" w:hAnsi="Times New Roman" w:cs="Times New Roman"/>
                <w:b/>
                <w:bCs/>
                <w:sz w:val="24"/>
                <w:szCs w:val="24"/>
                <w:lang w:eastAsia="en-IN"/>
              </w:rPr>
              <w:t>Weight (normalised</w:t>
            </w:r>
            <w:r>
              <w:rPr>
                <w:rFonts w:ascii="Times New Roman" w:eastAsia="Times New Roman" w:hAnsi="Times New Roman" w:cs="Times New Roman"/>
                <w:b/>
                <w:bCs/>
                <w:sz w:val="24"/>
                <w:szCs w:val="24"/>
                <w:lang w:eastAsia="en-IN"/>
              </w:rPr>
              <w:t>)</w:t>
            </w:r>
          </w:p>
        </w:tc>
      </w:tr>
      <w:tr w:rsidR="00C27749" w14:paraId="24C32E5A" w14:textId="77777777" w:rsidTr="00C27749">
        <w:trPr>
          <w:jc w:val="center"/>
        </w:trPr>
        <w:tc>
          <w:tcPr>
            <w:tcW w:w="2254" w:type="dxa"/>
            <w:vAlign w:val="center"/>
          </w:tcPr>
          <w:p w14:paraId="45D34273" w14:textId="245A1859"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Carrying Capacity</w:t>
            </w:r>
          </w:p>
        </w:tc>
        <w:tc>
          <w:tcPr>
            <w:tcW w:w="2254" w:type="dxa"/>
            <w:vAlign w:val="center"/>
          </w:tcPr>
          <w:p w14:paraId="54A91157" w14:textId="2F64DDD5"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Most important</w:t>
            </w:r>
          </w:p>
        </w:tc>
        <w:tc>
          <w:tcPr>
            <w:tcW w:w="2254" w:type="dxa"/>
            <w:vAlign w:val="center"/>
          </w:tcPr>
          <w:p w14:paraId="750B0F18" w14:textId="4B9F0381"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10</w:t>
            </w:r>
          </w:p>
        </w:tc>
        <w:tc>
          <w:tcPr>
            <w:tcW w:w="2254" w:type="dxa"/>
            <w:vAlign w:val="center"/>
          </w:tcPr>
          <w:p w14:paraId="444EF96A" w14:textId="2E563E83"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0.256</w:t>
            </w:r>
          </w:p>
        </w:tc>
      </w:tr>
      <w:tr w:rsidR="00C27749" w14:paraId="0017F609" w14:textId="77777777" w:rsidTr="00C27749">
        <w:trPr>
          <w:jc w:val="center"/>
        </w:trPr>
        <w:tc>
          <w:tcPr>
            <w:tcW w:w="2254" w:type="dxa"/>
            <w:vAlign w:val="center"/>
          </w:tcPr>
          <w:p w14:paraId="6ED5FA2D" w14:textId="3DA8E87A"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Cost per Unit</w:t>
            </w:r>
          </w:p>
        </w:tc>
        <w:tc>
          <w:tcPr>
            <w:tcW w:w="2254" w:type="dxa"/>
            <w:vAlign w:val="center"/>
          </w:tcPr>
          <w:p w14:paraId="21EB7521" w14:textId="13EB75B4"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Second most important</w:t>
            </w:r>
          </w:p>
        </w:tc>
        <w:tc>
          <w:tcPr>
            <w:tcW w:w="2254" w:type="dxa"/>
            <w:vAlign w:val="center"/>
          </w:tcPr>
          <w:p w14:paraId="60F9324D" w14:textId="4B0F24A6"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9</w:t>
            </w:r>
          </w:p>
        </w:tc>
        <w:tc>
          <w:tcPr>
            <w:tcW w:w="2254" w:type="dxa"/>
            <w:vAlign w:val="center"/>
          </w:tcPr>
          <w:p w14:paraId="530BA078" w14:textId="1EFDDF3B"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0.128</w:t>
            </w:r>
          </w:p>
        </w:tc>
      </w:tr>
      <w:tr w:rsidR="00C27749" w14:paraId="357B101F" w14:textId="77777777" w:rsidTr="00C27749">
        <w:trPr>
          <w:jc w:val="center"/>
        </w:trPr>
        <w:tc>
          <w:tcPr>
            <w:tcW w:w="2254" w:type="dxa"/>
            <w:vAlign w:val="center"/>
          </w:tcPr>
          <w:p w14:paraId="324673F6" w14:textId="0C6995A1"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Mobility</w:t>
            </w:r>
          </w:p>
        </w:tc>
        <w:tc>
          <w:tcPr>
            <w:tcW w:w="2254" w:type="dxa"/>
            <w:vAlign w:val="center"/>
          </w:tcPr>
          <w:p w14:paraId="53DB8327" w14:textId="499E07FF"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Explicitly rated</w:t>
            </w:r>
          </w:p>
        </w:tc>
        <w:tc>
          <w:tcPr>
            <w:tcW w:w="2254" w:type="dxa"/>
            <w:vAlign w:val="center"/>
          </w:tcPr>
          <w:p w14:paraId="27434E07" w14:textId="4EA5988E"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6</w:t>
            </w:r>
          </w:p>
        </w:tc>
        <w:tc>
          <w:tcPr>
            <w:tcW w:w="2254" w:type="dxa"/>
            <w:vAlign w:val="center"/>
          </w:tcPr>
          <w:p w14:paraId="5C153ABB" w14:textId="41DA4E09"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0.154</w:t>
            </w:r>
          </w:p>
        </w:tc>
      </w:tr>
      <w:tr w:rsidR="00C27749" w14:paraId="4E170A6B" w14:textId="77777777" w:rsidTr="00C27749">
        <w:trPr>
          <w:jc w:val="center"/>
        </w:trPr>
        <w:tc>
          <w:tcPr>
            <w:tcW w:w="2254" w:type="dxa"/>
            <w:vAlign w:val="center"/>
          </w:tcPr>
          <w:p w14:paraId="4D263639" w14:textId="6EF08FED"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Speed</w:t>
            </w:r>
          </w:p>
        </w:tc>
        <w:tc>
          <w:tcPr>
            <w:tcW w:w="2254" w:type="dxa"/>
            <w:vAlign w:val="center"/>
          </w:tcPr>
          <w:p w14:paraId="4DFB150E" w14:textId="1DCE5D14"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Equal to mobility</w:t>
            </w:r>
          </w:p>
        </w:tc>
        <w:tc>
          <w:tcPr>
            <w:tcW w:w="2254" w:type="dxa"/>
            <w:vAlign w:val="center"/>
          </w:tcPr>
          <w:p w14:paraId="34638697" w14:textId="10D583FD"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6</w:t>
            </w:r>
          </w:p>
        </w:tc>
        <w:tc>
          <w:tcPr>
            <w:tcW w:w="2254" w:type="dxa"/>
            <w:vAlign w:val="center"/>
          </w:tcPr>
          <w:p w14:paraId="692F13CA" w14:textId="6A352B78"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0.154</w:t>
            </w:r>
          </w:p>
        </w:tc>
      </w:tr>
      <w:tr w:rsidR="00C27749" w14:paraId="1B5B368A" w14:textId="77777777" w:rsidTr="00C27749">
        <w:trPr>
          <w:jc w:val="center"/>
        </w:trPr>
        <w:tc>
          <w:tcPr>
            <w:tcW w:w="2254" w:type="dxa"/>
            <w:vAlign w:val="center"/>
          </w:tcPr>
          <w:p w14:paraId="64F78322" w14:textId="14D17B08"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Battery Size</w:t>
            </w:r>
          </w:p>
        </w:tc>
        <w:tc>
          <w:tcPr>
            <w:tcW w:w="2254" w:type="dxa"/>
            <w:vAlign w:val="center"/>
          </w:tcPr>
          <w:p w14:paraId="066EAE82" w14:textId="43698C9E"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More important than reliability</w:t>
            </w:r>
          </w:p>
        </w:tc>
        <w:tc>
          <w:tcPr>
            <w:tcW w:w="2254" w:type="dxa"/>
            <w:vAlign w:val="center"/>
          </w:tcPr>
          <w:p w14:paraId="5F296E11" w14:textId="43445168"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5</w:t>
            </w:r>
          </w:p>
        </w:tc>
        <w:tc>
          <w:tcPr>
            <w:tcW w:w="2254" w:type="dxa"/>
            <w:vAlign w:val="center"/>
          </w:tcPr>
          <w:p w14:paraId="53706EE5" w14:textId="2EF3CB9D"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0.026</w:t>
            </w:r>
          </w:p>
        </w:tc>
      </w:tr>
      <w:tr w:rsidR="00C27749" w14:paraId="43106B8F" w14:textId="77777777" w:rsidTr="00C27749">
        <w:trPr>
          <w:jc w:val="center"/>
        </w:trPr>
        <w:tc>
          <w:tcPr>
            <w:tcW w:w="2254" w:type="dxa"/>
            <w:vAlign w:val="center"/>
          </w:tcPr>
          <w:p w14:paraId="1547FC77" w14:textId="59D70ECA"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Reliability</w:t>
            </w:r>
          </w:p>
        </w:tc>
        <w:tc>
          <w:tcPr>
            <w:tcW w:w="2254" w:type="dxa"/>
            <w:vAlign w:val="center"/>
          </w:tcPr>
          <w:p w14:paraId="05AD1AC7" w14:textId="2A5F4389"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Slightly above aesthetic</w:t>
            </w:r>
          </w:p>
        </w:tc>
        <w:tc>
          <w:tcPr>
            <w:tcW w:w="2254" w:type="dxa"/>
            <w:vAlign w:val="center"/>
          </w:tcPr>
          <w:p w14:paraId="5CE90AF3" w14:textId="23AEA4AE"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2</w:t>
            </w:r>
          </w:p>
        </w:tc>
        <w:tc>
          <w:tcPr>
            <w:tcW w:w="2254" w:type="dxa"/>
            <w:vAlign w:val="center"/>
          </w:tcPr>
          <w:p w14:paraId="7355F121" w14:textId="7DF06CBE"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0.231</w:t>
            </w:r>
          </w:p>
        </w:tc>
      </w:tr>
      <w:tr w:rsidR="00C27749" w14:paraId="63500F3F" w14:textId="77777777" w:rsidTr="00C27749">
        <w:trPr>
          <w:jc w:val="center"/>
        </w:trPr>
        <w:tc>
          <w:tcPr>
            <w:tcW w:w="2254" w:type="dxa"/>
            <w:vAlign w:val="center"/>
          </w:tcPr>
          <w:p w14:paraId="67FB2E6E" w14:textId="0B88A472"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Aesthetic</w:t>
            </w:r>
          </w:p>
        </w:tc>
        <w:tc>
          <w:tcPr>
            <w:tcW w:w="2254" w:type="dxa"/>
            <w:vAlign w:val="center"/>
          </w:tcPr>
          <w:p w14:paraId="2A3117DD" w14:textId="141960CA"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Least important</w:t>
            </w:r>
          </w:p>
        </w:tc>
        <w:tc>
          <w:tcPr>
            <w:tcW w:w="2254" w:type="dxa"/>
            <w:vAlign w:val="center"/>
          </w:tcPr>
          <w:p w14:paraId="386D5453" w14:textId="2CA2E1C7"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1</w:t>
            </w:r>
          </w:p>
        </w:tc>
        <w:tc>
          <w:tcPr>
            <w:tcW w:w="2254" w:type="dxa"/>
            <w:vAlign w:val="center"/>
          </w:tcPr>
          <w:p w14:paraId="5548C23A" w14:textId="7FBC5233" w:rsidR="00C27749" w:rsidRDefault="00C27749" w:rsidP="00C27749">
            <w:pPr>
              <w:spacing w:before="100" w:beforeAutospacing="1" w:after="100" w:afterAutospacing="1"/>
              <w:jc w:val="center"/>
              <w:rPr>
                <w:rFonts w:ascii="Times New Roman" w:eastAsia="Times New Roman" w:hAnsi="Times New Roman" w:cs="Times New Roman"/>
                <w:sz w:val="24"/>
                <w:szCs w:val="24"/>
                <w:lang w:eastAsia="en-IN"/>
              </w:rPr>
            </w:pPr>
            <w:r w:rsidRPr="00855F7C">
              <w:rPr>
                <w:rFonts w:ascii="Arial" w:eastAsia="Times New Roman" w:hAnsi="Arial" w:cs="Arial"/>
                <w:sz w:val="21"/>
                <w:szCs w:val="21"/>
                <w:lang w:eastAsia="en-IN"/>
              </w:rPr>
              <w:t>0.051</w:t>
            </w:r>
          </w:p>
        </w:tc>
      </w:tr>
    </w:tbl>
    <w:p w14:paraId="4A53F7B8" w14:textId="71B1B08F" w:rsid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After normali</w:t>
      </w:r>
      <w:r w:rsidR="00855F7C">
        <w:rPr>
          <w:rFonts w:ascii="Times New Roman" w:eastAsia="Times New Roman" w:hAnsi="Times New Roman" w:cs="Times New Roman"/>
          <w:sz w:val="24"/>
          <w:szCs w:val="24"/>
          <w:lang w:eastAsia="en-IN"/>
        </w:rPr>
        <w:t xml:space="preserve">sing the </w:t>
      </w:r>
      <w:r w:rsidRPr="000A45FF">
        <w:rPr>
          <w:rFonts w:ascii="Times New Roman" w:eastAsia="Times New Roman" w:hAnsi="Times New Roman" w:cs="Times New Roman"/>
          <w:sz w:val="24"/>
          <w:szCs w:val="24"/>
          <w:lang w:eastAsia="en-IN"/>
        </w:rPr>
        <w:t>sum to 1, these weights were applied in WSM to produce overall robot scores.</w:t>
      </w:r>
    </w:p>
    <w:p w14:paraId="4ACECA5B" w14:textId="461E7E18" w:rsidR="006A5D19" w:rsidRPr="000A45FF" w:rsidRDefault="006A5D19" w:rsidP="006A5D19">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0A45FF">
        <w:rPr>
          <w:rFonts w:ascii="Times New Roman" w:eastAsia="Times New Roman" w:hAnsi="Times New Roman" w:cs="Times New Roman"/>
          <w:b/>
          <w:bCs/>
          <w:sz w:val="24"/>
          <w:szCs w:val="24"/>
          <w:lang w:eastAsia="en-IN"/>
        </w:rPr>
        <w:t xml:space="preserve">Table </w:t>
      </w:r>
      <w:r>
        <w:rPr>
          <w:rFonts w:ascii="Times New Roman" w:eastAsia="Times New Roman" w:hAnsi="Times New Roman" w:cs="Times New Roman"/>
          <w:b/>
          <w:bCs/>
          <w:sz w:val="24"/>
          <w:szCs w:val="24"/>
          <w:lang w:eastAsia="en-IN"/>
        </w:rPr>
        <w:t>4</w:t>
      </w:r>
      <w:r w:rsidRPr="000A45FF">
        <w:rPr>
          <w:rFonts w:ascii="Times New Roman" w:eastAsia="Times New Roman" w:hAnsi="Times New Roman" w:cs="Times New Roman"/>
          <w:b/>
          <w:bCs/>
          <w:sz w:val="24"/>
          <w:szCs w:val="24"/>
          <w:lang w:eastAsia="en-IN"/>
        </w:rPr>
        <w:t>:</w:t>
      </w:r>
      <w:r w:rsidRPr="000A45FF">
        <w:rPr>
          <w:rFonts w:ascii="Times New Roman" w:eastAsia="Times New Roman" w:hAnsi="Times New Roman" w:cs="Times New Roman"/>
          <w:sz w:val="24"/>
          <w:szCs w:val="24"/>
          <w:lang w:eastAsia="en-IN"/>
        </w:rPr>
        <w:t xml:space="preserve"> </w:t>
      </w:r>
      <w:r w:rsidR="0094508B" w:rsidRPr="000A45FF">
        <w:rPr>
          <w:rFonts w:ascii="Times New Roman" w:eastAsia="Times New Roman" w:hAnsi="Times New Roman" w:cs="Times New Roman"/>
          <w:i/>
          <w:iCs/>
          <w:sz w:val="24"/>
          <w:szCs w:val="24"/>
          <w:lang w:eastAsia="en-IN"/>
        </w:rPr>
        <w:t xml:space="preserve">Probability of Ranking First for Each Robot </w:t>
      </w:r>
      <w:r w:rsidRPr="000A45FF">
        <w:rPr>
          <w:rFonts w:ascii="Times New Roman" w:eastAsia="Times New Roman" w:hAnsi="Times New Roman" w:cs="Times New Roman"/>
          <w:i/>
          <w:iCs/>
          <w:sz w:val="24"/>
          <w:szCs w:val="24"/>
          <w:lang w:eastAsia="en-IN"/>
        </w:rPr>
        <w:t>for Plan 1</w:t>
      </w:r>
    </w:p>
    <w:tbl>
      <w:tblPr>
        <w:tblStyle w:val="TableGrid"/>
        <w:tblW w:w="6088" w:type="dxa"/>
        <w:jc w:val="center"/>
        <w:tblLook w:val="04A0" w:firstRow="1" w:lastRow="0" w:firstColumn="1" w:lastColumn="0" w:noHBand="0" w:noVBand="1"/>
      </w:tblPr>
      <w:tblGrid>
        <w:gridCol w:w="3044"/>
        <w:gridCol w:w="3044"/>
      </w:tblGrid>
      <w:tr w:rsidR="006A5D19" w14:paraId="246360CC" w14:textId="77777777" w:rsidTr="001A5357">
        <w:trPr>
          <w:trHeight w:val="274"/>
          <w:jc w:val="center"/>
        </w:trPr>
        <w:tc>
          <w:tcPr>
            <w:tcW w:w="3044" w:type="dxa"/>
          </w:tcPr>
          <w:p w14:paraId="26914AB5" w14:textId="5DB5F4D5" w:rsidR="006A5D19" w:rsidRDefault="006A5D19" w:rsidP="001A5357">
            <w:pPr>
              <w:spacing w:before="100" w:beforeAutospacing="1" w:after="100" w:afterAutospacing="1"/>
              <w:jc w:val="center"/>
              <w:rPr>
                <w:rFonts w:ascii="Times New Roman" w:eastAsia="Times New Roman" w:hAnsi="Times New Roman" w:cs="Times New Roman"/>
                <w:sz w:val="24"/>
                <w:szCs w:val="24"/>
                <w:lang w:eastAsia="en-IN"/>
              </w:rPr>
            </w:pPr>
            <w:proofErr w:type="spellStart"/>
            <w:r w:rsidRPr="006A5D19">
              <w:rPr>
                <w:rFonts w:ascii="Times New Roman" w:eastAsia="Times New Roman" w:hAnsi="Times New Roman" w:cs="Times New Roman"/>
                <w:b/>
                <w:bCs/>
                <w:sz w:val="24"/>
                <w:szCs w:val="24"/>
                <w:lang w:eastAsia="en-IN"/>
              </w:rPr>
              <w:t>Robot_Prototype</w:t>
            </w:r>
            <w:proofErr w:type="spellEnd"/>
          </w:p>
        </w:tc>
        <w:tc>
          <w:tcPr>
            <w:tcW w:w="3044" w:type="dxa"/>
          </w:tcPr>
          <w:p w14:paraId="2EEBBAA0" w14:textId="1ADCEAFE" w:rsidR="006A5D19" w:rsidRDefault="001A5357" w:rsidP="001A5357">
            <w:pPr>
              <w:spacing w:before="100" w:beforeAutospacing="1" w:after="100" w:afterAutospacing="1"/>
              <w:jc w:val="center"/>
              <w:rPr>
                <w:rFonts w:ascii="Times New Roman" w:eastAsia="Times New Roman" w:hAnsi="Times New Roman" w:cs="Times New Roman"/>
                <w:sz w:val="24"/>
                <w:szCs w:val="24"/>
                <w:lang w:eastAsia="en-IN"/>
              </w:rPr>
            </w:pPr>
            <w:proofErr w:type="gramStart"/>
            <w:r w:rsidRPr="001A5357">
              <w:rPr>
                <w:rFonts w:ascii="Times New Roman" w:eastAsia="Times New Roman" w:hAnsi="Times New Roman" w:cs="Times New Roman"/>
                <w:b/>
                <w:bCs/>
                <w:sz w:val="24"/>
                <w:szCs w:val="24"/>
                <w:lang w:eastAsia="en-IN"/>
              </w:rPr>
              <w:t>P(</w:t>
            </w:r>
            <w:proofErr w:type="gramEnd"/>
            <w:r w:rsidRPr="001A5357">
              <w:rPr>
                <w:rFonts w:ascii="Times New Roman" w:eastAsia="Times New Roman" w:hAnsi="Times New Roman" w:cs="Times New Roman"/>
                <w:b/>
                <w:bCs/>
                <w:sz w:val="24"/>
                <w:szCs w:val="24"/>
                <w:lang w:eastAsia="en-IN"/>
              </w:rPr>
              <w:t>rank #1)</w:t>
            </w:r>
          </w:p>
        </w:tc>
      </w:tr>
      <w:tr w:rsidR="006A5D19" w:rsidRPr="006A5D19" w14:paraId="16EF6FF0" w14:textId="77777777" w:rsidTr="001A5357">
        <w:trPr>
          <w:trHeight w:val="247"/>
          <w:jc w:val="center"/>
        </w:trPr>
        <w:tc>
          <w:tcPr>
            <w:tcW w:w="0" w:type="auto"/>
            <w:hideMark/>
          </w:tcPr>
          <w:p w14:paraId="5C8C220B"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Gamma</w:t>
            </w:r>
          </w:p>
        </w:tc>
        <w:tc>
          <w:tcPr>
            <w:tcW w:w="0" w:type="auto"/>
            <w:hideMark/>
          </w:tcPr>
          <w:p w14:paraId="0702F14B"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0.9994</w:t>
            </w:r>
          </w:p>
        </w:tc>
      </w:tr>
      <w:tr w:rsidR="006A5D19" w:rsidRPr="006A5D19" w14:paraId="4FB492FB" w14:textId="77777777" w:rsidTr="001A5357">
        <w:trPr>
          <w:trHeight w:val="247"/>
          <w:jc w:val="center"/>
        </w:trPr>
        <w:tc>
          <w:tcPr>
            <w:tcW w:w="0" w:type="auto"/>
            <w:hideMark/>
          </w:tcPr>
          <w:p w14:paraId="7AA60BAC"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Delta</w:t>
            </w:r>
          </w:p>
        </w:tc>
        <w:tc>
          <w:tcPr>
            <w:tcW w:w="0" w:type="auto"/>
            <w:hideMark/>
          </w:tcPr>
          <w:p w14:paraId="4F1ABC3F"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0.0006</w:t>
            </w:r>
          </w:p>
        </w:tc>
      </w:tr>
      <w:tr w:rsidR="006A5D19" w:rsidRPr="006A5D19" w14:paraId="48DBD318" w14:textId="77777777" w:rsidTr="001A5357">
        <w:trPr>
          <w:trHeight w:val="238"/>
          <w:jc w:val="center"/>
        </w:trPr>
        <w:tc>
          <w:tcPr>
            <w:tcW w:w="0" w:type="auto"/>
            <w:hideMark/>
          </w:tcPr>
          <w:p w14:paraId="5D7775B5"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Alpha</w:t>
            </w:r>
          </w:p>
        </w:tc>
        <w:tc>
          <w:tcPr>
            <w:tcW w:w="0" w:type="auto"/>
            <w:hideMark/>
          </w:tcPr>
          <w:p w14:paraId="4AEB8861"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0.0000</w:t>
            </w:r>
          </w:p>
        </w:tc>
      </w:tr>
      <w:tr w:rsidR="006A5D19" w:rsidRPr="006A5D19" w14:paraId="2B8158B0" w14:textId="77777777" w:rsidTr="001A5357">
        <w:trPr>
          <w:trHeight w:val="247"/>
          <w:jc w:val="center"/>
        </w:trPr>
        <w:tc>
          <w:tcPr>
            <w:tcW w:w="0" w:type="auto"/>
            <w:hideMark/>
          </w:tcPr>
          <w:p w14:paraId="343E221A"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Charlie</w:t>
            </w:r>
          </w:p>
        </w:tc>
        <w:tc>
          <w:tcPr>
            <w:tcW w:w="0" w:type="auto"/>
            <w:hideMark/>
          </w:tcPr>
          <w:p w14:paraId="4EAF05E1"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0.0000</w:t>
            </w:r>
          </w:p>
        </w:tc>
      </w:tr>
      <w:tr w:rsidR="006A5D19" w:rsidRPr="006A5D19" w14:paraId="415A6DBA" w14:textId="77777777" w:rsidTr="001A5357">
        <w:trPr>
          <w:trHeight w:val="238"/>
          <w:jc w:val="center"/>
        </w:trPr>
        <w:tc>
          <w:tcPr>
            <w:tcW w:w="0" w:type="auto"/>
            <w:hideMark/>
          </w:tcPr>
          <w:p w14:paraId="1C342A83"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Bravo</w:t>
            </w:r>
          </w:p>
        </w:tc>
        <w:tc>
          <w:tcPr>
            <w:tcW w:w="0" w:type="auto"/>
            <w:hideMark/>
          </w:tcPr>
          <w:p w14:paraId="184F9D83"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0.0000</w:t>
            </w:r>
          </w:p>
        </w:tc>
      </w:tr>
      <w:tr w:rsidR="006A5D19" w:rsidRPr="006A5D19" w14:paraId="3BBED450" w14:textId="77777777" w:rsidTr="001A5357">
        <w:trPr>
          <w:trHeight w:val="247"/>
          <w:jc w:val="center"/>
        </w:trPr>
        <w:tc>
          <w:tcPr>
            <w:tcW w:w="0" w:type="auto"/>
            <w:hideMark/>
          </w:tcPr>
          <w:p w14:paraId="453048D2"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Echo</w:t>
            </w:r>
          </w:p>
        </w:tc>
        <w:tc>
          <w:tcPr>
            <w:tcW w:w="0" w:type="auto"/>
            <w:hideMark/>
          </w:tcPr>
          <w:p w14:paraId="6866685E"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0.0000</w:t>
            </w:r>
          </w:p>
        </w:tc>
      </w:tr>
      <w:tr w:rsidR="006A5D19" w:rsidRPr="006A5D19" w14:paraId="60D9E830" w14:textId="77777777" w:rsidTr="001A5357">
        <w:trPr>
          <w:trHeight w:val="247"/>
          <w:jc w:val="center"/>
        </w:trPr>
        <w:tc>
          <w:tcPr>
            <w:tcW w:w="0" w:type="auto"/>
            <w:hideMark/>
          </w:tcPr>
          <w:p w14:paraId="22E3C5B3"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Foxtrot</w:t>
            </w:r>
          </w:p>
        </w:tc>
        <w:tc>
          <w:tcPr>
            <w:tcW w:w="0" w:type="auto"/>
            <w:hideMark/>
          </w:tcPr>
          <w:p w14:paraId="17242631" w14:textId="77777777" w:rsidR="006A5D19" w:rsidRPr="006A5D19" w:rsidRDefault="006A5D19" w:rsidP="001A5357">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0.0000</w:t>
            </w:r>
          </w:p>
        </w:tc>
      </w:tr>
    </w:tbl>
    <w:p w14:paraId="087BCD77" w14:textId="099D4B1C" w:rsidR="00855F7C" w:rsidRDefault="00855F7C" w:rsidP="00855F7C">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lastRenderedPageBreak/>
        <w:drawing>
          <wp:inline distT="0" distB="0" distL="0" distR="0" wp14:anchorId="7F943719" wp14:editId="753A77C5">
            <wp:extent cx="4299995" cy="2430121"/>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3175" cy="2437570"/>
                    </a:xfrm>
                    <a:prstGeom prst="rect">
                      <a:avLst/>
                    </a:prstGeom>
                    <a:noFill/>
                    <a:ln>
                      <a:noFill/>
                    </a:ln>
                  </pic:spPr>
                </pic:pic>
              </a:graphicData>
            </a:graphic>
          </wp:inline>
        </w:drawing>
      </w:r>
    </w:p>
    <w:p w14:paraId="12533A31" w14:textId="270DF38D" w:rsidR="000A45FF" w:rsidRPr="000A45FF" w:rsidRDefault="000A45FF" w:rsidP="00855F7C">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 xml:space="preserve">Figure </w:t>
      </w:r>
      <w:r w:rsidR="00855F7C">
        <w:rPr>
          <w:rFonts w:ascii="Times New Roman" w:eastAsia="Times New Roman" w:hAnsi="Times New Roman" w:cs="Times New Roman"/>
          <w:b/>
          <w:bCs/>
          <w:sz w:val="24"/>
          <w:szCs w:val="24"/>
          <w:lang w:eastAsia="en-IN"/>
        </w:rPr>
        <w:t>2</w:t>
      </w:r>
      <w:r w:rsidRPr="000A45FF">
        <w:rPr>
          <w:rFonts w:ascii="Times New Roman" w:eastAsia="Times New Roman" w:hAnsi="Times New Roman" w:cs="Times New Roman"/>
          <w:b/>
          <w:bCs/>
          <w:sz w:val="24"/>
          <w:szCs w:val="24"/>
          <w:lang w:eastAsia="en-IN"/>
        </w:rPr>
        <w:t>:</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WSM Ranking – Plan 1</w:t>
      </w:r>
    </w:p>
    <w:p w14:paraId="1DEC364E"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Result:</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b/>
          <w:bCs/>
          <w:sz w:val="24"/>
          <w:szCs w:val="24"/>
          <w:lang w:eastAsia="en-IN"/>
        </w:rPr>
        <w:t>Gamma</w:t>
      </w:r>
      <w:r w:rsidRPr="000A45FF">
        <w:rPr>
          <w:rFonts w:ascii="Times New Roman" w:eastAsia="Times New Roman" w:hAnsi="Times New Roman" w:cs="Times New Roman"/>
          <w:sz w:val="24"/>
          <w:szCs w:val="24"/>
          <w:lang w:eastAsia="en-IN"/>
        </w:rPr>
        <w:t xml:space="preserve"> achieved the highest score. Its combination of high carrying capacity, cost efficiency, battery life, and reliability makes it the best fit for high-volume delivery operations.</w:t>
      </w:r>
    </w:p>
    <w:p w14:paraId="40AC1C1A" w14:textId="418079F7" w:rsidR="000A45FF" w:rsidRPr="000A45FF" w:rsidRDefault="000A45FF" w:rsidP="000A45FF">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0A45FF">
        <w:rPr>
          <w:rFonts w:ascii="Times New Roman" w:eastAsia="Times New Roman" w:hAnsi="Times New Roman" w:cs="Times New Roman"/>
          <w:b/>
          <w:bCs/>
          <w:sz w:val="26"/>
          <w:szCs w:val="26"/>
          <w:lang w:eastAsia="en-IN"/>
        </w:rPr>
        <w:t xml:space="preserve">5.3 Plan 2 </w:t>
      </w:r>
      <w:r w:rsidR="00855F7C" w:rsidRPr="00C27749">
        <w:rPr>
          <w:rFonts w:ascii="Times New Roman" w:eastAsia="Times New Roman" w:hAnsi="Times New Roman" w:cs="Times New Roman"/>
          <w:b/>
          <w:bCs/>
          <w:sz w:val="26"/>
          <w:szCs w:val="26"/>
          <w:lang w:eastAsia="en-IN"/>
        </w:rPr>
        <w:t>-</w:t>
      </w:r>
      <w:r w:rsidRPr="000A45FF">
        <w:rPr>
          <w:rFonts w:ascii="Times New Roman" w:eastAsia="Times New Roman" w:hAnsi="Times New Roman" w:cs="Times New Roman"/>
          <w:b/>
          <w:bCs/>
          <w:sz w:val="26"/>
          <w:szCs w:val="26"/>
          <w:lang w:eastAsia="en-IN"/>
        </w:rPr>
        <w:t xml:space="preserve"> Weight Distribution (Sell Robot Technology)</w:t>
      </w:r>
    </w:p>
    <w:p w14:paraId="25BEE9B6"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For the technology-focused strategy, management requested a distribution of importance rather than fixed weights. Expected emphasis was:</w:t>
      </w:r>
    </w:p>
    <w:p w14:paraId="2818C3E9" w14:textId="77777777" w:rsidR="000A45FF" w:rsidRPr="000A45FF" w:rsidRDefault="000A45FF" w:rsidP="000A45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Battery Size: 30%</w:t>
      </w:r>
    </w:p>
    <w:p w14:paraId="59207E7C" w14:textId="77777777" w:rsidR="000A45FF" w:rsidRPr="000A45FF" w:rsidRDefault="000A45FF" w:rsidP="000A45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Cost per Unit: 30%</w:t>
      </w:r>
    </w:p>
    <w:p w14:paraId="4EA147C4" w14:textId="77777777" w:rsidR="000A45FF" w:rsidRPr="000A45FF" w:rsidRDefault="000A45FF" w:rsidP="000A45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Reliability: 25%</w:t>
      </w:r>
    </w:p>
    <w:p w14:paraId="1C4B198D" w14:textId="77777777" w:rsidR="000A45FF" w:rsidRPr="000A45FF" w:rsidRDefault="000A45FF" w:rsidP="000A45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Remaining criteria: 15%</w:t>
      </w:r>
    </w:p>
    <w:p w14:paraId="081FE68E"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A </w:t>
      </w:r>
      <w:r w:rsidRPr="000A45FF">
        <w:rPr>
          <w:rFonts w:ascii="Times New Roman" w:eastAsia="Times New Roman" w:hAnsi="Times New Roman" w:cs="Times New Roman"/>
          <w:b/>
          <w:bCs/>
          <w:sz w:val="24"/>
          <w:szCs w:val="24"/>
          <w:lang w:eastAsia="en-IN"/>
        </w:rPr>
        <w:t>Dirichlet distribution</w:t>
      </w:r>
      <w:r w:rsidRPr="000A45FF">
        <w:rPr>
          <w:rFonts w:ascii="Times New Roman" w:eastAsia="Times New Roman" w:hAnsi="Times New Roman" w:cs="Times New Roman"/>
          <w:sz w:val="24"/>
          <w:szCs w:val="24"/>
          <w:lang w:eastAsia="en-IN"/>
        </w:rPr>
        <w:t xml:space="preserve"> generated 20,000 plausible weight vectors, ensuring all criteria remained included. Each robot was scored for each weight set, and the top-ranked robot recorded.</w:t>
      </w:r>
    </w:p>
    <w:p w14:paraId="0A6BD203"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Delta emerged as the top alternative to Gamma, particularly in battery-heavy scenarios. Some robots, including Alpha, Bravo, and Charlie, never ranked first, indicating strategic domination by Gamma and Delta.</w:t>
      </w:r>
    </w:p>
    <w:p w14:paraId="65647B94" w14:textId="49AEA559" w:rsidR="000A45FF" w:rsidRDefault="000A45FF" w:rsidP="00C27749">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0A45FF">
        <w:rPr>
          <w:rFonts w:ascii="Times New Roman" w:eastAsia="Times New Roman" w:hAnsi="Times New Roman" w:cs="Times New Roman"/>
          <w:b/>
          <w:bCs/>
          <w:sz w:val="24"/>
          <w:szCs w:val="24"/>
          <w:lang w:eastAsia="en-IN"/>
        </w:rPr>
        <w:t xml:space="preserve">Table </w:t>
      </w:r>
      <w:r w:rsidR="00C27749">
        <w:rPr>
          <w:rFonts w:ascii="Times New Roman" w:eastAsia="Times New Roman" w:hAnsi="Times New Roman" w:cs="Times New Roman"/>
          <w:b/>
          <w:bCs/>
          <w:sz w:val="24"/>
          <w:szCs w:val="24"/>
          <w:lang w:eastAsia="en-IN"/>
        </w:rPr>
        <w:t>5</w:t>
      </w:r>
      <w:r w:rsidRPr="000A45FF">
        <w:rPr>
          <w:rFonts w:ascii="Times New Roman" w:eastAsia="Times New Roman" w:hAnsi="Times New Roman" w:cs="Times New Roman"/>
          <w:b/>
          <w:bCs/>
          <w:sz w:val="24"/>
          <w:szCs w:val="24"/>
          <w:lang w:eastAsia="en-IN"/>
        </w:rPr>
        <w:t>:</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 xml:space="preserve">Probability of Ranking First for Each Robot </w:t>
      </w:r>
      <w:r w:rsidR="00C27749">
        <w:rPr>
          <w:rFonts w:ascii="Times New Roman" w:eastAsia="Times New Roman" w:hAnsi="Times New Roman" w:cs="Times New Roman"/>
          <w:i/>
          <w:iCs/>
          <w:sz w:val="24"/>
          <w:szCs w:val="24"/>
          <w:lang w:eastAsia="en-IN"/>
        </w:rPr>
        <w:t>-</w:t>
      </w:r>
      <w:r w:rsidRPr="000A45FF">
        <w:rPr>
          <w:rFonts w:ascii="Times New Roman" w:eastAsia="Times New Roman" w:hAnsi="Times New Roman" w:cs="Times New Roman"/>
          <w:i/>
          <w:iCs/>
          <w:sz w:val="24"/>
          <w:szCs w:val="24"/>
          <w:lang w:eastAsia="en-IN"/>
        </w:rPr>
        <w:t xml:space="preserve"> Plan 2</w:t>
      </w:r>
    </w:p>
    <w:tbl>
      <w:tblPr>
        <w:tblStyle w:val="TableGrid"/>
        <w:tblW w:w="6088" w:type="dxa"/>
        <w:jc w:val="center"/>
        <w:tblLook w:val="04A0" w:firstRow="1" w:lastRow="0" w:firstColumn="1" w:lastColumn="0" w:noHBand="0" w:noVBand="1"/>
      </w:tblPr>
      <w:tblGrid>
        <w:gridCol w:w="3044"/>
        <w:gridCol w:w="3044"/>
      </w:tblGrid>
      <w:tr w:rsidR="00C27749" w14:paraId="3E5939DE" w14:textId="77777777" w:rsidTr="00E16B66">
        <w:trPr>
          <w:trHeight w:val="274"/>
          <w:jc w:val="center"/>
        </w:trPr>
        <w:tc>
          <w:tcPr>
            <w:tcW w:w="3044" w:type="dxa"/>
          </w:tcPr>
          <w:p w14:paraId="7FC48391" w14:textId="77777777" w:rsidR="00C27749" w:rsidRDefault="00C27749" w:rsidP="00E16B66">
            <w:pPr>
              <w:spacing w:before="100" w:beforeAutospacing="1" w:after="100" w:afterAutospacing="1"/>
              <w:jc w:val="center"/>
              <w:rPr>
                <w:rFonts w:ascii="Times New Roman" w:eastAsia="Times New Roman" w:hAnsi="Times New Roman" w:cs="Times New Roman"/>
                <w:sz w:val="24"/>
                <w:szCs w:val="24"/>
                <w:lang w:eastAsia="en-IN"/>
              </w:rPr>
            </w:pPr>
            <w:proofErr w:type="spellStart"/>
            <w:r w:rsidRPr="006A5D19">
              <w:rPr>
                <w:rFonts w:ascii="Times New Roman" w:eastAsia="Times New Roman" w:hAnsi="Times New Roman" w:cs="Times New Roman"/>
                <w:b/>
                <w:bCs/>
                <w:sz w:val="24"/>
                <w:szCs w:val="24"/>
                <w:lang w:eastAsia="en-IN"/>
              </w:rPr>
              <w:t>Robot_Prototype</w:t>
            </w:r>
            <w:proofErr w:type="spellEnd"/>
          </w:p>
        </w:tc>
        <w:tc>
          <w:tcPr>
            <w:tcW w:w="3044" w:type="dxa"/>
          </w:tcPr>
          <w:p w14:paraId="30F83D6D" w14:textId="77777777" w:rsidR="00C27749" w:rsidRDefault="00C27749" w:rsidP="00E16B66">
            <w:pPr>
              <w:spacing w:before="100" w:beforeAutospacing="1" w:after="100" w:afterAutospacing="1"/>
              <w:jc w:val="center"/>
              <w:rPr>
                <w:rFonts w:ascii="Times New Roman" w:eastAsia="Times New Roman" w:hAnsi="Times New Roman" w:cs="Times New Roman"/>
                <w:sz w:val="24"/>
                <w:szCs w:val="24"/>
                <w:lang w:eastAsia="en-IN"/>
              </w:rPr>
            </w:pPr>
            <w:proofErr w:type="gramStart"/>
            <w:r w:rsidRPr="001A5357">
              <w:rPr>
                <w:rFonts w:ascii="Times New Roman" w:eastAsia="Times New Roman" w:hAnsi="Times New Roman" w:cs="Times New Roman"/>
                <w:b/>
                <w:bCs/>
                <w:sz w:val="24"/>
                <w:szCs w:val="24"/>
                <w:lang w:eastAsia="en-IN"/>
              </w:rPr>
              <w:t>P(</w:t>
            </w:r>
            <w:proofErr w:type="gramEnd"/>
            <w:r w:rsidRPr="001A5357">
              <w:rPr>
                <w:rFonts w:ascii="Times New Roman" w:eastAsia="Times New Roman" w:hAnsi="Times New Roman" w:cs="Times New Roman"/>
                <w:b/>
                <w:bCs/>
                <w:sz w:val="24"/>
                <w:szCs w:val="24"/>
                <w:lang w:eastAsia="en-IN"/>
              </w:rPr>
              <w:t>rank #1)</w:t>
            </w:r>
          </w:p>
        </w:tc>
      </w:tr>
      <w:tr w:rsidR="00C27749" w:rsidRPr="006A5D19" w14:paraId="3DB3A310" w14:textId="77777777" w:rsidTr="00E16B66">
        <w:trPr>
          <w:trHeight w:val="247"/>
          <w:jc w:val="center"/>
        </w:trPr>
        <w:tc>
          <w:tcPr>
            <w:tcW w:w="0" w:type="auto"/>
            <w:hideMark/>
          </w:tcPr>
          <w:p w14:paraId="000DC721"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Gamma</w:t>
            </w:r>
          </w:p>
        </w:tc>
        <w:tc>
          <w:tcPr>
            <w:tcW w:w="0" w:type="auto"/>
            <w:hideMark/>
          </w:tcPr>
          <w:p w14:paraId="2B9CE96C" w14:textId="54077780"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0.9276</w:t>
            </w:r>
          </w:p>
        </w:tc>
      </w:tr>
      <w:tr w:rsidR="00C27749" w:rsidRPr="006A5D19" w14:paraId="4994B444" w14:textId="77777777" w:rsidTr="00E16B66">
        <w:trPr>
          <w:trHeight w:val="247"/>
          <w:jc w:val="center"/>
        </w:trPr>
        <w:tc>
          <w:tcPr>
            <w:tcW w:w="0" w:type="auto"/>
            <w:hideMark/>
          </w:tcPr>
          <w:p w14:paraId="2F836139"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Delta</w:t>
            </w:r>
          </w:p>
        </w:tc>
        <w:tc>
          <w:tcPr>
            <w:tcW w:w="0" w:type="auto"/>
            <w:hideMark/>
          </w:tcPr>
          <w:p w14:paraId="5E359B53" w14:textId="7CD7EFF2"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0.0724</w:t>
            </w:r>
          </w:p>
        </w:tc>
      </w:tr>
      <w:tr w:rsidR="00C27749" w:rsidRPr="006A5D19" w14:paraId="0F76B25F" w14:textId="77777777" w:rsidTr="00E16B66">
        <w:trPr>
          <w:trHeight w:val="238"/>
          <w:jc w:val="center"/>
        </w:trPr>
        <w:tc>
          <w:tcPr>
            <w:tcW w:w="0" w:type="auto"/>
            <w:hideMark/>
          </w:tcPr>
          <w:p w14:paraId="68D46ADE"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Alpha</w:t>
            </w:r>
          </w:p>
        </w:tc>
        <w:tc>
          <w:tcPr>
            <w:tcW w:w="0" w:type="auto"/>
            <w:hideMark/>
          </w:tcPr>
          <w:p w14:paraId="3814C281" w14:textId="0E5D2807"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0.0000</w:t>
            </w:r>
          </w:p>
        </w:tc>
      </w:tr>
      <w:tr w:rsidR="00C27749" w:rsidRPr="006A5D19" w14:paraId="7D1B9145" w14:textId="77777777" w:rsidTr="00E16B66">
        <w:trPr>
          <w:trHeight w:val="247"/>
          <w:jc w:val="center"/>
        </w:trPr>
        <w:tc>
          <w:tcPr>
            <w:tcW w:w="0" w:type="auto"/>
            <w:hideMark/>
          </w:tcPr>
          <w:p w14:paraId="57A5A261"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Charlie</w:t>
            </w:r>
          </w:p>
        </w:tc>
        <w:tc>
          <w:tcPr>
            <w:tcW w:w="0" w:type="auto"/>
            <w:hideMark/>
          </w:tcPr>
          <w:p w14:paraId="0853421A" w14:textId="602765C1"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0.0000</w:t>
            </w:r>
          </w:p>
        </w:tc>
      </w:tr>
      <w:tr w:rsidR="00C27749" w:rsidRPr="006A5D19" w14:paraId="327495C0" w14:textId="77777777" w:rsidTr="00E16B66">
        <w:trPr>
          <w:trHeight w:val="238"/>
          <w:jc w:val="center"/>
        </w:trPr>
        <w:tc>
          <w:tcPr>
            <w:tcW w:w="0" w:type="auto"/>
            <w:hideMark/>
          </w:tcPr>
          <w:p w14:paraId="25A0FC41"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Bravo</w:t>
            </w:r>
          </w:p>
        </w:tc>
        <w:tc>
          <w:tcPr>
            <w:tcW w:w="0" w:type="auto"/>
            <w:hideMark/>
          </w:tcPr>
          <w:p w14:paraId="2BFA0A94" w14:textId="20E988F7"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0.0000</w:t>
            </w:r>
          </w:p>
        </w:tc>
      </w:tr>
      <w:tr w:rsidR="00C27749" w:rsidRPr="006A5D19" w14:paraId="1BB79DE6" w14:textId="77777777" w:rsidTr="00E16B66">
        <w:trPr>
          <w:trHeight w:val="247"/>
          <w:jc w:val="center"/>
        </w:trPr>
        <w:tc>
          <w:tcPr>
            <w:tcW w:w="0" w:type="auto"/>
            <w:hideMark/>
          </w:tcPr>
          <w:p w14:paraId="3DA1B341"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Echo</w:t>
            </w:r>
          </w:p>
        </w:tc>
        <w:tc>
          <w:tcPr>
            <w:tcW w:w="0" w:type="auto"/>
            <w:hideMark/>
          </w:tcPr>
          <w:p w14:paraId="7F66898B" w14:textId="16234527"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0.0000</w:t>
            </w:r>
          </w:p>
        </w:tc>
      </w:tr>
      <w:tr w:rsidR="00C27749" w:rsidRPr="006A5D19" w14:paraId="0A58097F" w14:textId="77777777" w:rsidTr="00E16B66">
        <w:trPr>
          <w:trHeight w:val="247"/>
          <w:jc w:val="center"/>
        </w:trPr>
        <w:tc>
          <w:tcPr>
            <w:tcW w:w="0" w:type="auto"/>
            <w:hideMark/>
          </w:tcPr>
          <w:p w14:paraId="6E313288" w14:textId="77777777" w:rsidR="00C27749" w:rsidRPr="006A5D19" w:rsidRDefault="00C27749" w:rsidP="00C27749">
            <w:pPr>
              <w:jc w:val="center"/>
              <w:rPr>
                <w:rFonts w:ascii="Arial" w:eastAsia="Times New Roman" w:hAnsi="Arial" w:cs="Arial"/>
                <w:sz w:val="21"/>
                <w:szCs w:val="21"/>
                <w:lang w:eastAsia="en-IN"/>
              </w:rPr>
            </w:pPr>
            <w:r w:rsidRPr="006A5D19">
              <w:rPr>
                <w:rFonts w:ascii="Arial" w:eastAsia="Times New Roman" w:hAnsi="Arial" w:cs="Arial"/>
                <w:sz w:val="21"/>
                <w:szCs w:val="21"/>
                <w:lang w:eastAsia="en-IN"/>
              </w:rPr>
              <w:t>Foxtrot</w:t>
            </w:r>
          </w:p>
        </w:tc>
        <w:tc>
          <w:tcPr>
            <w:tcW w:w="0" w:type="auto"/>
            <w:hideMark/>
          </w:tcPr>
          <w:p w14:paraId="706C6B29" w14:textId="1A2020DB" w:rsidR="00C27749" w:rsidRPr="006A5D19" w:rsidRDefault="00C27749" w:rsidP="00C27749">
            <w:pPr>
              <w:jc w:val="center"/>
              <w:rPr>
                <w:rFonts w:ascii="Arial" w:eastAsia="Times New Roman" w:hAnsi="Arial" w:cs="Arial"/>
                <w:sz w:val="21"/>
                <w:szCs w:val="21"/>
                <w:lang w:eastAsia="en-IN"/>
              </w:rPr>
            </w:pPr>
            <w:r w:rsidRPr="00C27749">
              <w:rPr>
                <w:rFonts w:ascii="Arial" w:eastAsia="Times New Roman" w:hAnsi="Arial" w:cs="Arial"/>
                <w:sz w:val="21"/>
                <w:szCs w:val="21"/>
                <w:lang w:eastAsia="en-IN"/>
              </w:rPr>
              <w:t>0.0000</w:t>
            </w:r>
          </w:p>
        </w:tc>
      </w:tr>
    </w:tbl>
    <w:p w14:paraId="38C885DF" w14:textId="50009FF4" w:rsidR="00C27749" w:rsidRDefault="00C92A82" w:rsidP="00C92A82">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lastRenderedPageBreak/>
        <w:drawing>
          <wp:inline distT="0" distB="0" distL="0" distR="0" wp14:anchorId="0B70DE2E" wp14:editId="7F7BEB59">
            <wp:extent cx="4048787" cy="228815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6264" cy="2292377"/>
                    </a:xfrm>
                    <a:prstGeom prst="rect">
                      <a:avLst/>
                    </a:prstGeom>
                    <a:noFill/>
                    <a:ln>
                      <a:noFill/>
                    </a:ln>
                  </pic:spPr>
                </pic:pic>
              </a:graphicData>
            </a:graphic>
          </wp:inline>
        </w:drawing>
      </w:r>
    </w:p>
    <w:p w14:paraId="43053FC3" w14:textId="33083327" w:rsidR="00C92A82" w:rsidRPr="000A45FF" w:rsidRDefault="00C92A82" w:rsidP="00C92A82">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 xml:space="preserve">Figure </w:t>
      </w:r>
      <w:r>
        <w:rPr>
          <w:rFonts w:ascii="Times New Roman" w:eastAsia="Times New Roman" w:hAnsi="Times New Roman" w:cs="Times New Roman"/>
          <w:b/>
          <w:bCs/>
          <w:sz w:val="24"/>
          <w:szCs w:val="24"/>
          <w:lang w:eastAsia="en-IN"/>
        </w:rPr>
        <w:t>2</w:t>
      </w:r>
      <w:r w:rsidRPr="000A45FF">
        <w:rPr>
          <w:rFonts w:ascii="Times New Roman" w:eastAsia="Times New Roman" w:hAnsi="Times New Roman" w:cs="Times New Roman"/>
          <w:b/>
          <w:bCs/>
          <w:sz w:val="24"/>
          <w:szCs w:val="24"/>
          <w:lang w:eastAsia="en-IN"/>
        </w:rPr>
        <w:t>:</w:t>
      </w:r>
      <w:r w:rsidRPr="000A45FF">
        <w:rPr>
          <w:rFonts w:ascii="Times New Roman" w:eastAsia="Times New Roman" w:hAnsi="Times New Roman" w:cs="Times New Roman"/>
          <w:sz w:val="24"/>
          <w:szCs w:val="24"/>
          <w:lang w:eastAsia="en-IN"/>
        </w:rPr>
        <w:t xml:space="preserve"> </w:t>
      </w:r>
      <w:r w:rsidRPr="000A45FF">
        <w:rPr>
          <w:rFonts w:ascii="Times New Roman" w:eastAsia="Times New Roman" w:hAnsi="Times New Roman" w:cs="Times New Roman"/>
          <w:i/>
          <w:iCs/>
          <w:sz w:val="24"/>
          <w:szCs w:val="24"/>
          <w:lang w:eastAsia="en-IN"/>
        </w:rPr>
        <w:t xml:space="preserve">WSM Ranking – Plan </w:t>
      </w:r>
      <w:r>
        <w:rPr>
          <w:rFonts w:ascii="Times New Roman" w:eastAsia="Times New Roman" w:hAnsi="Times New Roman" w:cs="Times New Roman"/>
          <w:i/>
          <w:iCs/>
          <w:sz w:val="24"/>
          <w:szCs w:val="24"/>
          <w:lang w:eastAsia="en-IN"/>
        </w:rPr>
        <w:t>2</w:t>
      </w:r>
    </w:p>
    <w:p w14:paraId="3C69C9A6" w14:textId="1B19151C"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6. </w:t>
      </w:r>
      <w:r w:rsidRPr="000A45FF">
        <w:rPr>
          <w:rFonts w:ascii="Times New Roman" w:eastAsia="Times New Roman" w:hAnsi="Times New Roman" w:cs="Times New Roman"/>
          <w:b/>
          <w:bCs/>
          <w:sz w:val="28"/>
          <w:szCs w:val="28"/>
          <w:u w:val="single"/>
          <w:lang w:eastAsia="en-IN"/>
        </w:rPr>
        <w:t>Evaluation and Robustness</w:t>
      </w:r>
      <w:r w:rsidR="00C27749" w:rsidRPr="00C92A82">
        <w:rPr>
          <w:rFonts w:ascii="Times New Roman" w:eastAsia="Times New Roman" w:hAnsi="Times New Roman" w:cs="Times New Roman"/>
          <w:b/>
          <w:bCs/>
          <w:sz w:val="28"/>
          <w:szCs w:val="28"/>
          <w:u w:val="single"/>
          <w:lang w:eastAsia="en-IN"/>
        </w:rPr>
        <w:t>:</w:t>
      </w:r>
    </w:p>
    <w:p w14:paraId="4169C43D"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Evaluation consisted of three steps:</w:t>
      </w:r>
    </w:p>
    <w:p w14:paraId="119A3752" w14:textId="77777777" w:rsidR="000A45FF" w:rsidRPr="000A45FF" w:rsidRDefault="000A45FF" w:rsidP="000A45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Cross-method validation</w:t>
      </w:r>
      <w:r w:rsidRPr="000A45FF">
        <w:rPr>
          <w:rFonts w:ascii="Times New Roman" w:eastAsia="Times New Roman" w:hAnsi="Times New Roman" w:cs="Times New Roman"/>
          <w:sz w:val="24"/>
          <w:szCs w:val="24"/>
          <w:lang w:eastAsia="en-IN"/>
        </w:rPr>
        <w:br/>
        <w:t>TOPSIS results were consistent with WSM, confirming ranking stability.</w:t>
      </w:r>
    </w:p>
    <w:p w14:paraId="6449127D" w14:textId="77777777" w:rsidR="000A45FF" w:rsidRPr="000A45FF" w:rsidRDefault="000A45FF" w:rsidP="000A45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1 robustness</w:t>
      </w:r>
      <w:r w:rsidRPr="000A45FF">
        <w:rPr>
          <w:rFonts w:ascii="Times New Roman" w:eastAsia="Times New Roman" w:hAnsi="Times New Roman" w:cs="Times New Roman"/>
          <w:sz w:val="24"/>
          <w:szCs w:val="24"/>
          <w:lang w:eastAsia="en-IN"/>
        </w:rPr>
        <w:br/>
        <w:t>Monte Carlo simulations of random weight variations within management-defined priority ranges showed Gamma consistently ranked first. This demonstrates low sensitivity to weight assumptions.</w:t>
      </w:r>
    </w:p>
    <w:p w14:paraId="62572D1C" w14:textId="77777777" w:rsidR="000A45FF" w:rsidRPr="000A45FF" w:rsidRDefault="000A45FF" w:rsidP="000A45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2 robustness</w:t>
      </w:r>
      <w:r w:rsidRPr="000A45FF">
        <w:rPr>
          <w:rFonts w:ascii="Times New Roman" w:eastAsia="Times New Roman" w:hAnsi="Times New Roman" w:cs="Times New Roman"/>
          <w:sz w:val="24"/>
          <w:szCs w:val="24"/>
          <w:lang w:eastAsia="en-IN"/>
        </w:rPr>
        <w:br/>
        <w:t>Under Dirichlet-sampled weight scenarios, Delta frequently emerged as top-ranked for battery-focused configurations, providing valuable complementary insights for technology-commercialisation learning.</w:t>
      </w:r>
    </w:p>
    <w:p w14:paraId="7630CD5C" w14:textId="000E3D2C" w:rsidR="000A45FF" w:rsidRPr="000A45FF" w:rsidRDefault="000A45FF" w:rsidP="000A45F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A45FF">
        <w:rPr>
          <w:rFonts w:ascii="Times New Roman" w:eastAsia="Times New Roman" w:hAnsi="Times New Roman" w:cs="Times New Roman"/>
          <w:b/>
          <w:bCs/>
          <w:sz w:val="28"/>
          <w:szCs w:val="28"/>
          <w:lang w:eastAsia="en-IN"/>
        </w:rPr>
        <w:t xml:space="preserve">7. </w:t>
      </w:r>
      <w:r w:rsidRPr="000A45FF">
        <w:rPr>
          <w:rFonts w:ascii="Times New Roman" w:eastAsia="Times New Roman" w:hAnsi="Times New Roman" w:cs="Times New Roman"/>
          <w:b/>
          <w:bCs/>
          <w:sz w:val="28"/>
          <w:szCs w:val="28"/>
          <w:u w:val="single"/>
          <w:lang w:eastAsia="en-IN"/>
        </w:rPr>
        <w:t>Conclusion and Recommendations</w:t>
      </w:r>
      <w:r w:rsidR="00C92A82" w:rsidRPr="00C92A82">
        <w:rPr>
          <w:rFonts w:ascii="Times New Roman" w:eastAsia="Times New Roman" w:hAnsi="Times New Roman" w:cs="Times New Roman"/>
          <w:b/>
          <w:bCs/>
          <w:sz w:val="28"/>
          <w:szCs w:val="28"/>
          <w:u w:val="single"/>
          <w:lang w:eastAsia="en-IN"/>
        </w:rPr>
        <w:t>:</w:t>
      </w:r>
    </w:p>
    <w:p w14:paraId="49433536"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The analysis addressed the business requirement of selecting two robot prototypes for a limited Leeds trial using MCDA methods and robust evaluation.</w:t>
      </w:r>
    </w:p>
    <w:p w14:paraId="325D3CF3"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Recommended prototypes:</w:t>
      </w:r>
    </w:p>
    <w:p w14:paraId="3DF7F212" w14:textId="77777777" w:rsidR="000A45FF" w:rsidRPr="000A45FF" w:rsidRDefault="000A45FF" w:rsidP="000A45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1 (Operate at scale): Gamma</w:t>
      </w:r>
      <w:r w:rsidRPr="000A45FF">
        <w:rPr>
          <w:rFonts w:ascii="Times New Roman" w:eastAsia="Times New Roman" w:hAnsi="Times New Roman" w:cs="Times New Roman"/>
          <w:sz w:val="24"/>
          <w:szCs w:val="24"/>
          <w:lang w:eastAsia="en-IN"/>
        </w:rPr>
        <w:br/>
        <w:t>Best aligns with operational priorities due to high carrying capacity, cost efficiency, and reliability.</w:t>
      </w:r>
    </w:p>
    <w:p w14:paraId="6C0E746D" w14:textId="77777777" w:rsidR="000A45FF" w:rsidRPr="000A45FF" w:rsidRDefault="000A45FF" w:rsidP="000A45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b/>
          <w:bCs/>
          <w:sz w:val="24"/>
          <w:szCs w:val="24"/>
          <w:lang w:eastAsia="en-IN"/>
        </w:rPr>
        <w:t>Plan 2 (Sell robot technology): Delta</w:t>
      </w:r>
      <w:r w:rsidRPr="000A45FF">
        <w:rPr>
          <w:rFonts w:ascii="Times New Roman" w:eastAsia="Times New Roman" w:hAnsi="Times New Roman" w:cs="Times New Roman"/>
          <w:sz w:val="24"/>
          <w:szCs w:val="24"/>
          <w:lang w:eastAsia="en-IN"/>
        </w:rPr>
        <w:br/>
        <w:t>Provides insights into battery performance and technology potential while complementing Gamma in the trial.</w:t>
      </w:r>
    </w:p>
    <w:p w14:paraId="01957C47" w14:textId="77777777" w:rsidR="000A45FF" w:rsidRPr="000A45FF" w:rsidRDefault="000A45FF" w:rsidP="000A45FF">
      <w:pPr>
        <w:spacing w:before="100" w:beforeAutospacing="1" w:after="100" w:afterAutospacing="1" w:line="240" w:lineRule="auto"/>
        <w:rPr>
          <w:rFonts w:ascii="Times New Roman" w:eastAsia="Times New Roman" w:hAnsi="Times New Roman" w:cs="Times New Roman"/>
          <w:sz w:val="24"/>
          <w:szCs w:val="24"/>
          <w:lang w:eastAsia="en-IN"/>
        </w:rPr>
      </w:pPr>
      <w:r w:rsidRPr="000A45FF">
        <w:rPr>
          <w:rFonts w:ascii="Times New Roman" w:eastAsia="Times New Roman" w:hAnsi="Times New Roman" w:cs="Times New Roman"/>
          <w:sz w:val="24"/>
          <w:szCs w:val="24"/>
          <w:lang w:eastAsia="en-IN"/>
        </w:rPr>
        <w:t xml:space="preserve">If only one robot could be selected, Gamma would satisfy both strategies. However, selecting </w:t>
      </w:r>
      <w:r w:rsidRPr="000A45FF">
        <w:rPr>
          <w:rFonts w:ascii="Times New Roman" w:eastAsia="Times New Roman" w:hAnsi="Times New Roman" w:cs="Times New Roman"/>
          <w:b/>
          <w:bCs/>
          <w:sz w:val="24"/>
          <w:szCs w:val="24"/>
          <w:lang w:eastAsia="en-IN"/>
        </w:rPr>
        <w:t>Gamma and Delta together</w:t>
      </w:r>
      <w:r w:rsidRPr="000A45FF">
        <w:rPr>
          <w:rFonts w:ascii="Times New Roman" w:eastAsia="Times New Roman" w:hAnsi="Times New Roman" w:cs="Times New Roman"/>
          <w:sz w:val="24"/>
          <w:szCs w:val="24"/>
          <w:lang w:eastAsia="en-IN"/>
        </w:rPr>
        <w:t xml:space="preserve"> maximises learning from the trial, supporting both short-term operational success and long-term strategic positioning.</w:t>
      </w:r>
    </w:p>
    <w:p w14:paraId="0050B3AA" w14:textId="77777777" w:rsidR="00902021" w:rsidRDefault="00902021"/>
    <w:sectPr w:rsidR="00902021" w:rsidSect="006D17EC">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9CF47" w14:textId="77777777" w:rsidR="008323EC" w:rsidRDefault="008323EC" w:rsidP="006D17EC">
      <w:pPr>
        <w:spacing w:after="0" w:line="240" w:lineRule="auto"/>
      </w:pPr>
      <w:r>
        <w:separator/>
      </w:r>
    </w:p>
  </w:endnote>
  <w:endnote w:type="continuationSeparator" w:id="0">
    <w:p w14:paraId="2CA4D397" w14:textId="77777777" w:rsidR="008323EC" w:rsidRDefault="008323EC" w:rsidP="006D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F59F9" w14:textId="77777777" w:rsidR="008323EC" w:rsidRDefault="008323EC" w:rsidP="006D17EC">
      <w:pPr>
        <w:spacing w:after="0" w:line="240" w:lineRule="auto"/>
      </w:pPr>
      <w:r>
        <w:separator/>
      </w:r>
    </w:p>
  </w:footnote>
  <w:footnote w:type="continuationSeparator" w:id="0">
    <w:p w14:paraId="6C170989" w14:textId="77777777" w:rsidR="008323EC" w:rsidRDefault="008323EC" w:rsidP="006D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E4F21" w14:textId="77CCD360" w:rsidR="006D17EC" w:rsidRPr="006D17EC" w:rsidRDefault="006D17EC" w:rsidP="006D17EC">
    <w:pPr>
      <w:pStyle w:val="Header"/>
      <w:jc w:val="center"/>
      <w:rPr>
        <w:rFonts w:ascii="Times New Roman" w:hAnsi="Times New Roman" w:cs="Times New Roman"/>
        <w:b/>
        <w:bCs/>
        <w:sz w:val="36"/>
        <w:szCs w:val="36"/>
      </w:rPr>
    </w:pPr>
    <w:r w:rsidRPr="006D17EC">
      <w:rPr>
        <w:rFonts w:ascii="Times New Roman" w:hAnsi="Times New Roman" w:cs="Times New Roman"/>
        <w:b/>
        <w:bCs/>
        <w:sz w:val="36"/>
        <w:szCs w:val="36"/>
      </w:rPr>
      <w:t>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F6941"/>
    <w:multiLevelType w:val="multilevel"/>
    <w:tmpl w:val="65341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A1A1E"/>
    <w:multiLevelType w:val="multilevel"/>
    <w:tmpl w:val="36A6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16026"/>
    <w:multiLevelType w:val="multilevel"/>
    <w:tmpl w:val="CF4C3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2528E"/>
    <w:multiLevelType w:val="multilevel"/>
    <w:tmpl w:val="AAF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17C7E"/>
    <w:multiLevelType w:val="multilevel"/>
    <w:tmpl w:val="A1CA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E6F6D"/>
    <w:multiLevelType w:val="multilevel"/>
    <w:tmpl w:val="129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97A12"/>
    <w:multiLevelType w:val="multilevel"/>
    <w:tmpl w:val="A3581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0"/>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FF"/>
    <w:rsid w:val="00032C06"/>
    <w:rsid w:val="00033361"/>
    <w:rsid w:val="000526A0"/>
    <w:rsid w:val="000A45FF"/>
    <w:rsid w:val="000D1D12"/>
    <w:rsid w:val="001A5357"/>
    <w:rsid w:val="00550B59"/>
    <w:rsid w:val="006A5D19"/>
    <w:rsid w:val="006D17EC"/>
    <w:rsid w:val="008323EC"/>
    <w:rsid w:val="00855F7C"/>
    <w:rsid w:val="00902021"/>
    <w:rsid w:val="0094508B"/>
    <w:rsid w:val="00C27749"/>
    <w:rsid w:val="00C73E75"/>
    <w:rsid w:val="00C92A82"/>
    <w:rsid w:val="00D55FF9"/>
    <w:rsid w:val="00DB1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D5AC"/>
  <w15:chartTrackingRefBased/>
  <w15:docId w15:val="{CB0FFC1C-1FB9-42F1-BE72-01F44B11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D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5D1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D1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7EC"/>
  </w:style>
  <w:style w:type="paragraph" w:styleId="Footer">
    <w:name w:val="footer"/>
    <w:basedOn w:val="Normal"/>
    <w:link w:val="FooterChar"/>
    <w:uiPriority w:val="99"/>
    <w:unhideWhenUsed/>
    <w:rsid w:val="006D1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7025">
      <w:bodyDiv w:val="1"/>
      <w:marLeft w:val="0"/>
      <w:marRight w:val="0"/>
      <w:marTop w:val="0"/>
      <w:marBottom w:val="0"/>
      <w:divBdr>
        <w:top w:val="none" w:sz="0" w:space="0" w:color="auto"/>
        <w:left w:val="none" w:sz="0" w:space="0" w:color="auto"/>
        <w:bottom w:val="none" w:sz="0" w:space="0" w:color="auto"/>
        <w:right w:val="none" w:sz="0" w:space="0" w:color="auto"/>
      </w:divBdr>
    </w:div>
    <w:div w:id="151215199">
      <w:bodyDiv w:val="1"/>
      <w:marLeft w:val="0"/>
      <w:marRight w:val="0"/>
      <w:marTop w:val="0"/>
      <w:marBottom w:val="0"/>
      <w:divBdr>
        <w:top w:val="none" w:sz="0" w:space="0" w:color="auto"/>
        <w:left w:val="none" w:sz="0" w:space="0" w:color="auto"/>
        <w:bottom w:val="none" w:sz="0" w:space="0" w:color="auto"/>
        <w:right w:val="none" w:sz="0" w:space="0" w:color="auto"/>
      </w:divBdr>
    </w:div>
    <w:div w:id="169877814">
      <w:bodyDiv w:val="1"/>
      <w:marLeft w:val="0"/>
      <w:marRight w:val="0"/>
      <w:marTop w:val="0"/>
      <w:marBottom w:val="0"/>
      <w:divBdr>
        <w:top w:val="none" w:sz="0" w:space="0" w:color="auto"/>
        <w:left w:val="none" w:sz="0" w:space="0" w:color="auto"/>
        <w:bottom w:val="none" w:sz="0" w:space="0" w:color="auto"/>
        <w:right w:val="none" w:sz="0" w:space="0" w:color="auto"/>
      </w:divBdr>
    </w:div>
    <w:div w:id="715083506">
      <w:bodyDiv w:val="1"/>
      <w:marLeft w:val="0"/>
      <w:marRight w:val="0"/>
      <w:marTop w:val="0"/>
      <w:marBottom w:val="0"/>
      <w:divBdr>
        <w:top w:val="none" w:sz="0" w:space="0" w:color="auto"/>
        <w:left w:val="none" w:sz="0" w:space="0" w:color="auto"/>
        <w:bottom w:val="none" w:sz="0" w:space="0" w:color="auto"/>
        <w:right w:val="none" w:sz="0" w:space="0" w:color="auto"/>
      </w:divBdr>
    </w:div>
    <w:div w:id="889340895">
      <w:bodyDiv w:val="1"/>
      <w:marLeft w:val="0"/>
      <w:marRight w:val="0"/>
      <w:marTop w:val="0"/>
      <w:marBottom w:val="0"/>
      <w:divBdr>
        <w:top w:val="none" w:sz="0" w:space="0" w:color="auto"/>
        <w:left w:val="none" w:sz="0" w:space="0" w:color="auto"/>
        <w:bottom w:val="none" w:sz="0" w:space="0" w:color="auto"/>
        <w:right w:val="none" w:sz="0" w:space="0" w:color="auto"/>
      </w:divBdr>
      <w:divsChild>
        <w:div w:id="1689942242">
          <w:marLeft w:val="0"/>
          <w:marRight w:val="0"/>
          <w:marTop w:val="0"/>
          <w:marBottom w:val="0"/>
          <w:divBdr>
            <w:top w:val="none" w:sz="0" w:space="0" w:color="auto"/>
            <w:left w:val="none" w:sz="0" w:space="0" w:color="auto"/>
            <w:bottom w:val="none" w:sz="0" w:space="0" w:color="auto"/>
            <w:right w:val="none" w:sz="0" w:space="0" w:color="auto"/>
          </w:divBdr>
        </w:div>
      </w:divsChild>
    </w:div>
    <w:div w:id="1447312667">
      <w:bodyDiv w:val="1"/>
      <w:marLeft w:val="0"/>
      <w:marRight w:val="0"/>
      <w:marTop w:val="0"/>
      <w:marBottom w:val="0"/>
      <w:divBdr>
        <w:top w:val="none" w:sz="0" w:space="0" w:color="auto"/>
        <w:left w:val="none" w:sz="0" w:space="0" w:color="auto"/>
        <w:bottom w:val="none" w:sz="0" w:space="0" w:color="auto"/>
        <w:right w:val="none" w:sz="0" w:space="0" w:color="auto"/>
      </w:divBdr>
      <w:divsChild>
        <w:div w:id="1087727593">
          <w:marLeft w:val="0"/>
          <w:marRight w:val="0"/>
          <w:marTop w:val="0"/>
          <w:marBottom w:val="0"/>
          <w:divBdr>
            <w:top w:val="none" w:sz="0" w:space="0" w:color="auto"/>
            <w:left w:val="none" w:sz="0" w:space="0" w:color="auto"/>
            <w:bottom w:val="none" w:sz="0" w:space="0" w:color="auto"/>
            <w:right w:val="none" w:sz="0" w:space="0" w:color="auto"/>
          </w:divBdr>
          <w:divsChild>
            <w:div w:id="686365242">
              <w:marLeft w:val="0"/>
              <w:marRight w:val="0"/>
              <w:marTop w:val="0"/>
              <w:marBottom w:val="0"/>
              <w:divBdr>
                <w:top w:val="none" w:sz="0" w:space="0" w:color="auto"/>
                <w:left w:val="none" w:sz="0" w:space="0" w:color="auto"/>
                <w:bottom w:val="none" w:sz="0" w:space="0" w:color="auto"/>
                <w:right w:val="none" w:sz="0" w:space="0" w:color="auto"/>
              </w:divBdr>
            </w:div>
          </w:divsChild>
        </w:div>
        <w:div w:id="1434395559">
          <w:marLeft w:val="0"/>
          <w:marRight w:val="0"/>
          <w:marTop w:val="0"/>
          <w:marBottom w:val="0"/>
          <w:divBdr>
            <w:top w:val="none" w:sz="0" w:space="0" w:color="auto"/>
            <w:left w:val="none" w:sz="0" w:space="0" w:color="auto"/>
            <w:bottom w:val="none" w:sz="0" w:space="0" w:color="auto"/>
            <w:right w:val="none" w:sz="0" w:space="0" w:color="auto"/>
          </w:divBdr>
          <w:divsChild>
            <w:div w:id="19027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7946">
      <w:bodyDiv w:val="1"/>
      <w:marLeft w:val="0"/>
      <w:marRight w:val="0"/>
      <w:marTop w:val="0"/>
      <w:marBottom w:val="0"/>
      <w:divBdr>
        <w:top w:val="none" w:sz="0" w:space="0" w:color="auto"/>
        <w:left w:val="none" w:sz="0" w:space="0" w:color="auto"/>
        <w:bottom w:val="none" w:sz="0" w:space="0" w:color="auto"/>
        <w:right w:val="none" w:sz="0" w:space="0" w:color="auto"/>
      </w:divBdr>
    </w:div>
    <w:div w:id="1511675594">
      <w:bodyDiv w:val="1"/>
      <w:marLeft w:val="0"/>
      <w:marRight w:val="0"/>
      <w:marTop w:val="0"/>
      <w:marBottom w:val="0"/>
      <w:divBdr>
        <w:top w:val="none" w:sz="0" w:space="0" w:color="auto"/>
        <w:left w:val="none" w:sz="0" w:space="0" w:color="auto"/>
        <w:bottom w:val="none" w:sz="0" w:space="0" w:color="auto"/>
        <w:right w:val="none" w:sz="0" w:space="0" w:color="auto"/>
      </w:divBdr>
    </w:div>
    <w:div w:id="1626430100">
      <w:bodyDiv w:val="1"/>
      <w:marLeft w:val="0"/>
      <w:marRight w:val="0"/>
      <w:marTop w:val="0"/>
      <w:marBottom w:val="0"/>
      <w:divBdr>
        <w:top w:val="none" w:sz="0" w:space="0" w:color="auto"/>
        <w:left w:val="none" w:sz="0" w:space="0" w:color="auto"/>
        <w:bottom w:val="none" w:sz="0" w:space="0" w:color="auto"/>
        <w:right w:val="none" w:sz="0" w:space="0" w:color="auto"/>
      </w:divBdr>
    </w:div>
    <w:div w:id="1785077746">
      <w:bodyDiv w:val="1"/>
      <w:marLeft w:val="0"/>
      <w:marRight w:val="0"/>
      <w:marTop w:val="0"/>
      <w:marBottom w:val="0"/>
      <w:divBdr>
        <w:top w:val="none" w:sz="0" w:space="0" w:color="auto"/>
        <w:left w:val="none" w:sz="0" w:space="0" w:color="auto"/>
        <w:bottom w:val="none" w:sz="0" w:space="0" w:color="auto"/>
        <w:right w:val="none" w:sz="0" w:space="0" w:color="auto"/>
      </w:divBdr>
    </w:div>
    <w:div w:id="188409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6</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 Sharan</dc:creator>
  <cp:keywords/>
  <dc:description/>
  <cp:lastModifiedBy>Krithik Sharan</cp:lastModifiedBy>
  <cp:revision>1</cp:revision>
  <dcterms:created xsi:type="dcterms:W3CDTF">2026-01-06T16:17:00Z</dcterms:created>
  <dcterms:modified xsi:type="dcterms:W3CDTF">2026-01-06T21:18:00Z</dcterms:modified>
</cp:coreProperties>
</file>