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480" w:lineRule="auto"/>
        <w:ind w:left="600" w:hanging="360"/>
        <w:rPr>
          <w:rFonts w:ascii="Google Sans" w:cs="Google Sans" w:eastAsia="Google Sans" w:hAnsi="Google Sans"/>
          <w:color w:val="0000ee"/>
          <w:sz w:val="46"/>
          <w:szCs w:val="46"/>
          <w:u w:val="single"/>
        </w:rPr>
      </w:pPr>
      <w:bookmarkStart w:colFirst="0" w:colLast="0" w:name="_5tc4pubzuk5o" w:id="0"/>
      <w:bookmarkEnd w:id="0"/>
      <w:r w:rsidDel="00000000" w:rsidR="00000000" w:rsidRPr="00000000">
        <w:rPr>
          <w:rFonts w:ascii="Google Sans" w:cs="Google Sans" w:eastAsia="Google Sans" w:hAnsi="Google Sans"/>
          <w:color w:val="0000ee"/>
          <w:sz w:val="46"/>
          <w:szCs w:val="46"/>
          <w:u w:val="single"/>
          <w:rtl w:val="0"/>
        </w:rPr>
        <w:t xml:space="preserve">Trading System Documentation</w:t>
      </w:r>
    </w:p>
    <w:p w:rsidR="00000000" w:rsidDel="00000000" w:rsidP="00000000" w:rsidRDefault="00000000" w:rsidRPr="00000000" w14:paraId="00000002">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This document compiles the core components, analytics, and numerical guidelines of your SPX/SPY-focused trading system. It is structured to be used both as a quick reference for you and as input for an AI “copilot” to automate or assist with analysis. The emphasis is strictly on the quantitative and procedural aspects you have shared, without extraneous commentary.</w:t>
      </w:r>
    </w:p>
    <w:p w:rsidR="00000000" w:rsidDel="00000000" w:rsidP="00000000" w:rsidRDefault="00000000" w:rsidRPr="00000000" w14:paraId="00000003">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9eq6w2fx4j0p" w:id="1"/>
      <w:bookmarkEnd w:id="1"/>
      <w:r w:rsidDel="00000000" w:rsidR="00000000" w:rsidRPr="00000000">
        <w:rPr>
          <w:rFonts w:ascii="Google Sans" w:cs="Google Sans" w:eastAsia="Google Sans" w:hAnsi="Google Sans"/>
          <w:color w:val="0000ee"/>
          <w:sz w:val="34"/>
          <w:szCs w:val="34"/>
          <w:u w:val="single"/>
          <w:rtl w:val="0"/>
        </w:rPr>
        <w:t xml:space="preserve">Table of Contents</w:t>
      </w:r>
    </w:p>
    <w:p w:rsidR="00000000" w:rsidDel="00000000" w:rsidP="00000000" w:rsidRDefault="00000000" w:rsidRPr="00000000" w14:paraId="00000005">
      <w:pPr>
        <w:numPr>
          <w:ilvl w:val="0"/>
          <w:numId w:val="2"/>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System Overview</w:t>
        <w:br w:type="textWrapping"/>
      </w:r>
    </w:p>
    <w:p w:rsidR="00000000" w:rsidDel="00000000" w:rsidP="00000000" w:rsidRDefault="00000000" w:rsidRPr="00000000" w14:paraId="00000006">
      <w:pPr>
        <w:numPr>
          <w:ilvl w:val="0"/>
          <w:numId w:val="2"/>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Key Indicators &amp; Analytics</w:t>
        <w:br w:type="textWrapping"/>
      </w:r>
    </w:p>
    <w:p w:rsidR="00000000" w:rsidDel="00000000" w:rsidP="00000000" w:rsidRDefault="00000000" w:rsidRPr="00000000" w14:paraId="00000007">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ATR Levels &amp; Probability Bands</w:t>
        <w:br w:type="textWrapping"/>
      </w:r>
    </w:p>
    <w:p w:rsidR="00000000" w:rsidDel="00000000" w:rsidP="00000000" w:rsidRDefault="00000000" w:rsidRPr="00000000" w14:paraId="00000008">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Golden Gate (GG) Setups</w:t>
        <w:br w:type="textWrapping"/>
      </w:r>
    </w:p>
    <w:p w:rsidR="00000000" w:rsidDel="00000000" w:rsidP="00000000" w:rsidRDefault="00000000" w:rsidRPr="00000000" w14:paraId="00000009">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Phase Oscillator (PO) &amp; Compression</w:t>
        <w:br w:type="textWrapping"/>
      </w:r>
    </w:p>
    <w:p w:rsidR="00000000" w:rsidDel="00000000" w:rsidP="00000000" w:rsidRDefault="00000000" w:rsidRPr="00000000" w14:paraId="0000000A">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Pivot Ribbon (EMAs &amp; Bands)</w:t>
        <w:br w:type="textWrapping"/>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Setup Tiering &amp; Timing</w:t>
        <w:br w:type="textWrapping"/>
      </w:r>
    </w:p>
    <w:p w:rsidR="00000000" w:rsidDel="00000000" w:rsidP="00000000" w:rsidRDefault="00000000" w:rsidRPr="00000000" w14:paraId="0000000C">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“S-Tier” / Elite Moves</w:t>
        <w:br w:type="textWrapping"/>
      </w:r>
    </w:p>
    <w:p w:rsidR="00000000" w:rsidDel="00000000" w:rsidP="00000000" w:rsidRDefault="00000000" w:rsidRPr="00000000" w14:paraId="0000000D">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Timing Windows &amp; Completion Rates</w:t>
        <w:br w:type="textWrapping"/>
      </w:r>
    </w:p>
    <w:p w:rsidR="00000000" w:rsidDel="00000000" w:rsidP="00000000" w:rsidRDefault="00000000" w:rsidRPr="00000000" w14:paraId="0000000E">
      <w:pPr>
        <w:numPr>
          <w:ilvl w:val="0"/>
          <w:numId w:val="2"/>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Trade Execution Guidelines</w:t>
        <w:br w:type="textWrapping"/>
      </w:r>
    </w:p>
    <w:p w:rsidR="00000000" w:rsidDel="00000000" w:rsidP="00000000" w:rsidRDefault="00000000" w:rsidRPr="00000000" w14:paraId="0000000F">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Entry Criteria</w:t>
        <w:br w:type="textWrapping"/>
      </w:r>
    </w:p>
    <w:p w:rsidR="00000000" w:rsidDel="00000000" w:rsidP="00000000" w:rsidRDefault="00000000" w:rsidRPr="00000000" w14:paraId="00000010">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Scaling &amp; Size Recommendations</w:t>
        <w:br w:type="textWrapping"/>
      </w:r>
    </w:p>
    <w:p w:rsidR="00000000" w:rsidDel="00000000" w:rsidP="00000000" w:rsidRDefault="00000000" w:rsidRPr="00000000" w14:paraId="00000011">
      <w:pPr>
        <w:numPr>
          <w:ilvl w:val="1"/>
          <w:numId w:val="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Exit Criteria</w:t>
        <w:br w:type="textWrapping"/>
      </w:r>
    </w:p>
    <w:p w:rsidR="00000000" w:rsidDel="00000000" w:rsidP="00000000" w:rsidRDefault="00000000" w:rsidRPr="00000000" w14:paraId="00000012">
      <w:pPr>
        <w:numPr>
          <w:ilvl w:val="0"/>
          <w:numId w:val="2"/>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Risk Management &amp; Position Sizing</w:t>
        <w:br w:type="textWrapping"/>
      </w:r>
    </w:p>
    <w:p w:rsidR="00000000" w:rsidDel="00000000" w:rsidP="00000000" w:rsidRDefault="00000000" w:rsidRPr="00000000" w14:paraId="00000013">
      <w:pPr>
        <w:numPr>
          <w:ilvl w:val="0"/>
          <w:numId w:val="2"/>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Weekly / EOD Workflow</w:t>
        <w:br w:type="textWrapping"/>
      </w:r>
    </w:p>
    <w:p w:rsidR="00000000" w:rsidDel="00000000" w:rsidP="00000000" w:rsidRDefault="00000000" w:rsidRPr="00000000" w14:paraId="00000014">
      <w:pPr>
        <w:numPr>
          <w:ilvl w:val="0"/>
          <w:numId w:val="2"/>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Historical Performance Benchmarks</w:t>
        <w:br w:type="textWrapping"/>
      </w:r>
    </w:p>
    <w:p w:rsidR="00000000" w:rsidDel="00000000" w:rsidP="00000000" w:rsidRDefault="00000000" w:rsidRPr="00000000" w14:paraId="00000015">
      <w:pPr>
        <w:numPr>
          <w:ilvl w:val="0"/>
          <w:numId w:val="2"/>
        </w:numPr>
        <w:spacing w:after="24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References</w:t>
        <w:br w:type="textWrapping"/>
      </w:r>
    </w:p>
    <w:p w:rsidR="00000000" w:rsidDel="00000000" w:rsidP="00000000" w:rsidRDefault="00000000" w:rsidRPr="00000000" w14:paraId="00000016">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e6aiujjsjlr6" w:id="2"/>
      <w:bookmarkEnd w:id="2"/>
      <w:r w:rsidDel="00000000" w:rsidR="00000000" w:rsidRPr="00000000">
        <w:rPr>
          <w:rFonts w:ascii="Google Sans" w:cs="Google Sans" w:eastAsia="Google Sans" w:hAnsi="Google Sans"/>
          <w:color w:val="0000ee"/>
          <w:sz w:val="34"/>
          <w:szCs w:val="34"/>
          <w:u w:val="single"/>
          <w:rtl w:val="0"/>
        </w:rPr>
        <w:t xml:space="preserve">1. System Overview</w:t>
      </w:r>
    </w:p>
    <w:p w:rsidR="00000000" w:rsidDel="00000000" w:rsidP="00000000" w:rsidRDefault="00000000" w:rsidRPr="00000000" w14:paraId="00000018">
      <w:pPr>
        <w:numPr>
          <w:ilvl w:val="0"/>
          <w:numId w:val="8"/>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Primary Universe</w:t>
      </w:r>
      <w:r w:rsidDel="00000000" w:rsidR="00000000" w:rsidRPr="00000000">
        <w:rPr>
          <w:rFonts w:ascii="Google Sans" w:cs="Google Sans" w:eastAsia="Google Sans" w:hAnsi="Google Sans"/>
          <w:color w:val="0000ee"/>
          <w:sz w:val="24"/>
          <w:szCs w:val="24"/>
          <w:u w:val="single"/>
          <w:rtl w:val="0"/>
        </w:rPr>
        <w:t xml:space="preserve">: SPX (S&amp;P 500 Index) via weekly/daily/1-hourly options (SPXW).</w:t>
        <w:br w:type="textWrapping"/>
      </w:r>
    </w:p>
    <w:p w:rsidR="00000000" w:rsidDel="00000000" w:rsidP="00000000" w:rsidRDefault="00000000" w:rsidRPr="00000000" w14:paraId="00000019">
      <w:pPr>
        <w:numPr>
          <w:ilvl w:val="0"/>
          <w:numId w:val="8"/>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Timeframes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1A">
      <w:pPr>
        <w:numPr>
          <w:ilvl w:val="1"/>
          <w:numId w:val="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Intraday</w:t>
      </w:r>
      <w:r w:rsidDel="00000000" w:rsidR="00000000" w:rsidRPr="00000000">
        <w:rPr>
          <w:rFonts w:ascii="Google Sans" w:cs="Google Sans" w:eastAsia="Google Sans" w:hAnsi="Google Sans"/>
          <w:color w:val="0000ee"/>
          <w:sz w:val="24"/>
          <w:szCs w:val="24"/>
          <w:u w:val="single"/>
          <w:rtl w:val="0"/>
        </w:rPr>
        <w:t xml:space="preserve">: 1 min, 3 min, 10 min, 30 min</w:t>
        <w:br w:type="textWrapping"/>
      </w:r>
    </w:p>
    <w:p w:rsidR="00000000" w:rsidDel="00000000" w:rsidP="00000000" w:rsidRDefault="00000000" w:rsidRPr="00000000" w14:paraId="0000001B">
      <w:pPr>
        <w:numPr>
          <w:ilvl w:val="1"/>
          <w:numId w:val="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Daily</w:t>
      </w:r>
      <w:r w:rsidDel="00000000" w:rsidR="00000000" w:rsidRPr="00000000">
        <w:rPr>
          <w:rFonts w:ascii="Google Sans" w:cs="Google Sans" w:eastAsia="Google Sans" w:hAnsi="Google Sans"/>
          <w:color w:val="0000ee"/>
          <w:sz w:val="24"/>
          <w:szCs w:val="24"/>
          <w:u w:val="single"/>
          <w:rtl w:val="0"/>
        </w:rPr>
        <w:t xml:space="preserve">: Candle close &amp; ATR pivots</w:t>
        <w:br w:type="textWrapping"/>
      </w:r>
    </w:p>
    <w:p w:rsidR="00000000" w:rsidDel="00000000" w:rsidP="00000000" w:rsidRDefault="00000000" w:rsidRPr="00000000" w14:paraId="0000001C">
      <w:pPr>
        <w:numPr>
          <w:ilvl w:val="1"/>
          <w:numId w:val="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Weekly</w:t>
      </w:r>
      <w:r w:rsidDel="00000000" w:rsidR="00000000" w:rsidRPr="00000000">
        <w:rPr>
          <w:rFonts w:ascii="Google Sans" w:cs="Google Sans" w:eastAsia="Google Sans" w:hAnsi="Google Sans"/>
          <w:color w:val="0000ee"/>
          <w:sz w:val="24"/>
          <w:szCs w:val="24"/>
          <w:u w:val="single"/>
          <w:rtl w:val="0"/>
        </w:rPr>
        <w:t xml:space="preserve">: Trend confirmation, gap analysis</w:t>
        <w:br w:type="textWrapping"/>
      </w:r>
    </w:p>
    <w:p w:rsidR="00000000" w:rsidDel="00000000" w:rsidP="00000000" w:rsidRDefault="00000000" w:rsidRPr="00000000" w14:paraId="0000001D">
      <w:pPr>
        <w:numPr>
          <w:ilvl w:val="0"/>
          <w:numId w:val="8"/>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Core Philosophy</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1E">
      <w:pPr>
        <w:numPr>
          <w:ilvl w:val="1"/>
          <w:numId w:val="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Combine </w:t>
      </w:r>
      <w:r w:rsidDel="00000000" w:rsidR="00000000" w:rsidRPr="00000000">
        <w:rPr>
          <w:rFonts w:ascii="Google Sans" w:cs="Google Sans" w:eastAsia="Google Sans" w:hAnsi="Google Sans"/>
          <w:b w:val="1"/>
          <w:color w:val="0000ee"/>
          <w:sz w:val="24"/>
          <w:szCs w:val="24"/>
          <w:u w:val="single"/>
          <w:rtl w:val="0"/>
        </w:rPr>
        <w:t xml:space="preserve">flow-driven context</w:t>
      </w:r>
      <w:r w:rsidDel="00000000" w:rsidR="00000000" w:rsidRPr="00000000">
        <w:rPr>
          <w:rFonts w:ascii="Google Sans" w:cs="Google Sans" w:eastAsia="Google Sans" w:hAnsi="Google Sans"/>
          <w:color w:val="0000ee"/>
          <w:sz w:val="24"/>
          <w:szCs w:val="24"/>
          <w:u w:val="single"/>
          <w:rtl w:val="0"/>
        </w:rPr>
        <w:t xml:space="preserve"> (gamma exposure, institutional block activity) with </w:t>
      </w:r>
      <w:r w:rsidDel="00000000" w:rsidR="00000000" w:rsidRPr="00000000">
        <w:rPr>
          <w:rFonts w:ascii="Google Sans" w:cs="Google Sans" w:eastAsia="Google Sans" w:hAnsi="Google Sans"/>
          <w:b w:val="1"/>
          <w:color w:val="0000ee"/>
          <w:sz w:val="24"/>
          <w:szCs w:val="24"/>
          <w:u w:val="single"/>
          <w:rtl w:val="0"/>
        </w:rPr>
        <w:t xml:space="preserve">technical structure</w:t>
      </w:r>
      <w:r w:rsidDel="00000000" w:rsidR="00000000" w:rsidRPr="00000000">
        <w:rPr>
          <w:rFonts w:ascii="Google Sans" w:cs="Google Sans" w:eastAsia="Google Sans" w:hAnsi="Google Sans"/>
          <w:color w:val="0000ee"/>
          <w:sz w:val="24"/>
          <w:szCs w:val="24"/>
          <w:u w:val="single"/>
          <w:rtl w:val="0"/>
        </w:rPr>
        <w:t xml:space="preserve"> (EMA/Ribbon, ATR pivot levels, Phase Oscillator).</w:t>
        <w:br w:type="textWrapping"/>
      </w:r>
    </w:p>
    <w:p w:rsidR="00000000" w:rsidDel="00000000" w:rsidP="00000000" w:rsidRDefault="00000000" w:rsidRPr="00000000" w14:paraId="0000001F">
      <w:pPr>
        <w:numPr>
          <w:ilvl w:val="1"/>
          <w:numId w:val="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Use </w:t>
      </w:r>
      <w:r w:rsidDel="00000000" w:rsidR="00000000" w:rsidRPr="00000000">
        <w:rPr>
          <w:rFonts w:ascii="Google Sans" w:cs="Google Sans" w:eastAsia="Google Sans" w:hAnsi="Google Sans"/>
          <w:b w:val="1"/>
          <w:color w:val="0000ee"/>
          <w:sz w:val="24"/>
          <w:szCs w:val="24"/>
          <w:u w:val="single"/>
          <w:rtl w:val="0"/>
        </w:rPr>
        <w:t xml:space="preserve">probability-based filters</w:t>
      </w:r>
      <w:r w:rsidDel="00000000" w:rsidR="00000000" w:rsidRPr="00000000">
        <w:rPr>
          <w:rFonts w:ascii="Google Sans" w:cs="Google Sans" w:eastAsia="Google Sans" w:hAnsi="Google Sans"/>
          <w:color w:val="0000ee"/>
          <w:sz w:val="24"/>
          <w:szCs w:val="24"/>
          <w:u w:val="single"/>
          <w:rtl w:val="0"/>
        </w:rPr>
        <w:t xml:space="preserve"> (ATR hit-rates, Golden Gate completion stats by hour).</w:t>
        <w:br w:type="textWrapping"/>
      </w:r>
    </w:p>
    <w:p w:rsidR="00000000" w:rsidDel="00000000" w:rsidP="00000000" w:rsidRDefault="00000000" w:rsidRPr="00000000" w14:paraId="00000020">
      <w:pPr>
        <w:numPr>
          <w:ilvl w:val="1"/>
          <w:numId w:val="8"/>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Focus on </w:t>
      </w:r>
      <w:r w:rsidDel="00000000" w:rsidR="00000000" w:rsidRPr="00000000">
        <w:rPr>
          <w:rFonts w:ascii="Google Sans" w:cs="Google Sans" w:eastAsia="Google Sans" w:hAnsi="Google Sans"/>
          <w:b w:val="1"/>
          <w:color w:val="0000ee"/>
          <w:sz w:val="24"/>
          <w:szCs w:val="24"/>
          <w:u w:val="single"/>
          <w:rtl w:val="0"/>
        </w:rPr>
        <w:t xml:space="preserve">capital preservation</w:t>
      </w:r>
      <w:r w:rsidDel="00000000" w:rsidR="00000000" w:rsidRPr="00000000">
        <w:rPr>
          <w:rFonts w:ascii="Google Sans" w:cs="Google Sans" w:eastAsia="Google Sans" w:hAnsi="Google Sans"/>
          <w:color w:val="0000ee"/>
          <w:sz w:val="24"/>
          <w:szCs w:val="24"/>
          <w:u w:val="single"/>
          <w:rtl w:val="0"/>
        </w:rPr>
        <w:t xml:space="preserve">—only trade high-probability signals, cut losses quickly if setup fails.</w:t>
        <w:br w:type="textWrapping"/>
      </w:r>
    </w:p>
    <w:p w:rsidR="00000000" w:rsidDel="00000000" w:rsidP="00000000" w:rsidRDefault="00000000" w:rsidRPr="00000000" w14:paraId="00000021">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2g1atlrbmie3" w:id="3"/>
      <w:bookmarkEnd w:id="3"/>
      <w:r w:rsidDel="00000000" w:rsidR="00000000" w:rsidRPr="00000000">
        <w:rPr>
          <w:rFonts w:ascii="Google Sans" w:cs="Google Sans" w:eastAsia="Google Sans" w:hAnsi="Google Sans"/>
          <w:color w:val="0000ee"/>
          <w:sz w:val="34"/>
          <w:szCs w:val="34"/>
          <w:u w:val="single"/>
          <w:rtl w:val="0"/>
        </w:rPr>
        <w:t xml:space="preserve">2. Key Indicators &amp; Analytics</w:t>
      </w:r>
    </w:p>
    <w:p w:rsidR="00000000" w:rsidDel="00000000" w:rsidP="00000000" w:rsidRDefault="00000000" w:rsidRPr="00000000" w14:paraId="00000023">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quajbefg921" w:id="4"/>
      <w:bookmarkEnd w:id="4"/>
      <w:r w:rsidDel="00000000" w:rsidR="00000000" w:rsidRPr="00000000">
        <w:rPr>
          <w:rFonts w:ascii="Google Sans" w:cs="Google Sans" w:eastAsia="Google Sans" w:hAnsi="Google Sans"/>
          <w:color w:val="0000ee"/>
          <w:sz w:val="26"/>
          <w:szCs w:val="26"/>
          <w:u w:val="single"/>
          <w:rtl w:val="0"/>
        </w:rPr>
        <w:t xml:space="preserve">2.1 ATR Levels &amp; Probability Bands</w:t>
      </w:r>
    </w:p>
    <w:p w:rsidR="00000000" w:rsidDel="00000000" w:rsidP="00000000" w:rsidRDefault="00000000" w:rsidRPr="00000000" w14:paraId="00000024">
      <w:pPr>
        <w:numPr>
          <w:ilvl w:val="0"/>
          <w:numId w:val="4"/>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Definition</w:t>
        <w:br w:type="textWrapping"/>
      </w:r>
    </w:p>
    <w:p w:rsidR="00000000" w:rsidDel="00000000" w:rsidP="00000000" w:rsidRDefault="00000000" w:rsidRPr="00000000" w14:paraId="00000025">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ATR Levels are dynamic horizontal pivots based on the current ATR (Average True Range) of SPX.</w:t>
        <w:br w:type="textWrapping"/>
      </w:r>
    </w:p>
    <w:p w:rsidR="00000000" w:rsidDel="00000000" w:rsidP="00000000" w:rsidRDefault="00000000" w:rsidRPr="00000000" w14:paraId="00000026">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They mark significant probability thresholds for potential mean-reversion or trend continuation.</w:t>
        <w:br w:type="textWrapping"/>
      </w:r>
    </w:p>
    <w:p w:rsidR="00000000" w:rsidDel="00000000" w:rsidP="00000000" w:rsidRDefault="00000000" w:rsidRPr="00000000" w14:paraId="00000027">
      <w:pPr>
        <w:numPr>
          <w:ilvl w:val="0"/>
          <w:numId w:val="4"/>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Day-Mode ATR Levels (Daily ATR ≈ 105–110 pts)</w:t>
        <w:br w:type="textWrapping"/>
      </w:r>
    </w:p>
    <w:p w:rsidR="00000000" w:rsidDel="00000000" w:rsidP="00000000" w:rsidRDefault="00000000" w:rsidRPr="00000000" w14:paraId="00000028">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0% Level</w:t>
      </w:r>
      <w:r w:rsidDel="00000000" w:rsidR="00000000" w:rsidRPr="00000000">
        <w:rPr>
          <w:rFonts w:ascii="Google Sans" w:cs="Google Sans" w:eastAsia="Google Sans" w:hAnsi="Google Sans"/>
          <w:color w:val="0000ee"/>
          <w:sz w:val="24"/>
          <w:szCs w:val="24"/>
          <w:u w:val="single"/>
          <w:rtl w:val="0"/>
        </w:rPr>
        <w:t xml:space="preserve">: Yesterday’s close (reference).</w:t>
        <w:br w:type="textWrapping"/>
      </w:r>
    </w:p>
    <w:p w:rsidR="00000000" w:rsidDel="00000000" w:rsidP="00000000" w:rsidRDefault="00000000" w:rsidRPr="00000000" w14:paraId="00000029">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+23.6% ATR (≈ +24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Bullish/Long Trigger</w:t>
      </w:r>
      <w:r w:rsidDel="00000000" w:rsidR="00000000" w:rsidRPr="00000000">
        <w:rPr>
          <w:rFonts w:ascii="Google Sans" w:cs="Google Sans" w:eastAsia="Google Sans" w:hAnsi="Google Sans"/>
          <w:color w:val="0000ee"/>
          <w:sz w:val="24"/>
          <w:szCs w:val="24"/>
          <w:u w:val="single"/>
          <w:rtl w:val="0"/>
        </w:rPr>
        <w:t xml:space="preserve"> (≈ +1 ATR of upper range).</w:t>
        <w:br w:type="textWrapping"/>
      </w:r>
    </w:p>
    <w:p w:rsidR="00000000" w:rsidDel="00000000" w:rsidP="00000000" w:rsidRDefault="00000000" w:rsidRPr="00000000" w14:paraId="0000002A">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+38.2% ATR (≈ +40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Golden Gate (GG) “Mid-Range”</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2B">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+61.8% ATR (≈ +65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“GM” (Golden Gate Completion/Next Target)</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2C">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+100% ATR (≈ +105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Upper Daily Extreme / Possible “VOMY” entry rejection zone</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2D">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+123.6%, +138.2%, +161.8%, +178.6%, +200% ATR</w:t>
      </w:r>
      <w:r w:rsidDel="00000000" w:rsidR="00000000" w:rsidRPr="00000000">
        <w:rPr>
          <w:rFonts w:ascii="Google Sans" w:cs="Google Sans" w:eastAsia="Google Sans" w:hAnsi="Google Sans"/>
          <w:color w:val="0000ee"/>
          <w:sz w:val="24"/>
          <w:szCs w:val="24"/>
          <w:u w:val="single"/>
          <w:rtl w:val="0"/>
        </w:rPr>
        <w:t xml:space="preserve"> → Rare “extended move” zones (∼0.7% chance to hit +2 ATR in a day).</w:t>
        <w:br w:type="textWrapping"/>
      </w:r>
    </w:p>
    <w:p w:rsidR="00000000" w:rsidDel="00000000" w:rsidP="00000000" w:rsidRDefault="00000000" w:rsidRPr="00000000" w14:paraId="0000002E">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−23.6% ATR (≈ −24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Bearish/Short Trigger</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2F">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−38.2% ATR (≈ −40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Bearish Golden Gate (iGG)</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30">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−61.8% ATR (≈ −65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Lower Mid-Range</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31">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−100% ATR (≈ −105 pts)</w:t>
      </w:r>
      <w:r w:rsidDel="00000000" w:rsidR="00000000" w:rsidRPr="00000000">
        <w:rPr>
          <w:rFonts w:ascii="Google Sans" w:cs="Google Sans" w:eastAsia="Google Sans" w:hAnsi="Google Sans"/>
          <w:color w:val="0000ee"/>
          <w:sz w:val="24"/>
          <w:szCs w:val="24"/>
          <w:u w:val="single"/>
          <w:rtl w:val="0"/>
        </w:rPr>
        <w:t xml:space="preserve"> → </w:t>
      </w:r>
      <w:r w:rsidDel="00000000" w:rsidR="00000000" w:rsidRPr="00000000">
        <w:rPr>
          <w:rFonts w:ascii="Google Sans" w:cs="Google Sans" w:eastAsia="Google Sans" w:hAnsi="Google Sans"/>
          <w:b w:val="1"/>
          <w:color w:val="0000ee"/>
          <w:sz w:val="24"/>
          <w:szCs w:val="24"/>
          <w:u w:val="single"/>
          <w:rtl w:val="0"/>
        </w:rPr>
        <w:t xml:space="preserve">Lower Extreme / “VOMY Bottom”</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32">
      <w:pPr>
        <w:numPr>
          <w:ilvl w:val="0"/>
          <w:numId w:val="4"/>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Multi-Day &amp; Long-Term ATR Levels</w:t>
        <w:br w:type="textWrapping"/>
      </w:r>
    </w:p>
    <w:p w:rsidR="00000000" w:rsidDel="00000000" w:rsidP="00000000" w:rsidRDefault="00000000" w:rsidRPr="00000000" w14:paraId="00000033">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 ATR Daily</w:t>
      </w:r>
      <w:r w:rsidDel="00000000" w:rsidR="00000000" w:rsidRPr="00000000">
        <w:rPr>
          <w:rFonts w:ascii="Google Sans" w:cs="Google Sans" w:eastAsia="Google Sans" w:hAnsi="Google Sans"/>
          <w:color w:val="0000ee"/>
          <w:sz w:val="24"/>
          <w:szCs w:val="24"/>
          <w:u w:val="single"/>
          <w:rtl w:val="0"/>
        </w:rPr>
        <w:t xml:space="preserve">: (~ +105 pts on SPX) → +1 ATR target from prior close (≈ 6015).</w:t>
        <w:br w:type="textWrapping"/>
      </w:r>
    </w:p>
    <w:p w:rsidR="00000000" w:rsidDel="00000000" w:rsidP="00000000" w:rsidRDefault="00000000" w:rsidRPr="00000000" w14:paraId="00000034">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 ATR Daily</w:t>
      </w:r>
      <w:r w:rsidDel="00000000" w:rsidR="00000000" w:rsidRPr="00000000">
        <w:rPr>
          <w:rFonts w:ascii="Google Sans" w:cs="Google Sans" w:eastAsia="Google Sans" w:hAnsi="Google Sans"/>
          <w:color w:val="0000ee"/>
          <w:sz w:val="24"/>
          <w:szCs w:val="24"/>
          <w:u w:val="single"/>
          <w:rtl w:val="0"/>
        </w:rPr>
        <w:t xml:space="preserve">: (~ −105 pts on SPX) → −1 ATR from prior close (≈ 5745).</w:t>
        <w:br w:type="textWrapping"/>
      </w:r>
    </w:p>
    <w:p w:rsidR="00000000" w:rsidDel="00000000" w:rsidP="00000000" w:rsidRDefault="00000000" w:rsidRPr="00000000" w14:paraId="00000035">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Yearly ATR Bands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36">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“Long &gt; 6031.65” → If SPX closes above 6031.65 (2014 yearly pivot + ATR), bull case dominating.</w:t>
        <w:br w:type="textWrapping"/>
      </w:r>
    </w:p>
    <w:p w:rsidR="00000000" w:rsidDel="00000000" w:rsidP="00000000" w:rsidRDefault="00000000" w:rsidRPr="00000000" w14:paraId="00000037">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“Short &lt; 5731.61” → If SPX closes below 5731.61, bearish case likely.</w:t>
        <w:br w:type="textWrapping"/>
      </w:r>
    </w:p>
    <w:p w:rsidR="00000000" w:rsidDel="00000000" w:rsidP="00000000" w:rsidRDefault="00000000" w:rsidRPr="00000000" w14:paraId="00000038">
      <w:pPr>
        <w:numPr>
          <w:ilvl w:val="0"/>
          <w:numId w:val="4"/>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Usage</w:t>
        <w:br w:type="textWrapping"/>
      </w:r>
    </w:p>
    <w:p w:rsidR="00000000" w:rsidDel="00000000" w:rsidP="00000000" w:rsidRDefault="00000000" w:rsidRPr="00000000" w14:paraId="00000039">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Day within Day (0–24 hours)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3A">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23.6% ATR zone → ~80% chance of hitting “Mid-Range” in a single trading day.</w:t>
        <w:br w:type="textWrapping"/>
      </w:r>
    </w:p>
    <w:p w:rsidR="00000000" w:rsidDel="00000000" w:rsidP="00000000" w:rsidRDefault="00000000" w:rsidRPr="00000000" w14:paraId="0000003B">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61.8% ATR → ~64% chance (Golden Gate entrant, best risk/reward).</w:t>
        <w:br w:type="textWrapping"/>
      </w:r>
    </w:p>
    <w:p w:rsidR="00000000" w:rsidDel="00000000" w:rsidP="00000000" w:rsidRDefault="00000000" w:rsidRPr="00000000" w14:paraId="0000003C">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100% ATR → ~14% chance (extreme move, often fades).</w:t>
        <w:br w:type="textWrapping"/>
      </w:r>
    </w:p>
    <w:p w:rsidR="00000000" w:rsidDel="00000000" w:rsidP="00000000" w:rsidRDefault="00000000" w:rsidRPr="00000000" w14:paraId="0000003D">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Multi-Day within Week (1–5 days)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3E">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Probability increases when looking at a 5-day window; e.g., +1 ATR has ~56% probability within the same week, +2 ATR ~0.7%.</w:t>
        <w:br w:type="textWrapping"/>
      </w:r>
    </w:p>
    <w:p w:rsidR="00000000" w:rsidDel="00000000" w:rsidP="00000000" w:rsidRDefault="00000000" w:rsidRPr="00000000" w14:paraId="0000003F">
      <w:pPr>
        <w:numPr>
          <w:ilvl w:val="1"/>
          <w:numId w:val="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Swing/Position (1–3 weeks, 1–3 months)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40">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Daily ATR pivots become weekly pivots (confluence with weekly EMA cross).</w:t>
        <w:br w:type="textWrapping"/>
      </w:r>
    </w:p>
    <w:p w:rsidR="00000000" w:rsidDel="00000000" w:rsidP="00000000" w:rsidRDefault="00000000" w:rsidRPr="00000000" w14:paraId="00000041">
      <w:pPr>
        <w:numPr>
          <w:ilvl w:val="2"/>
          <w:numId w:val="4"/>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Yearly ATR pivot (~5731.61) acts as a strong structural pivot for multi-month targets.</w:t>
        <w:br w:type="textWrapping"/>
      </w:r>
    </w:p>
    <w:p w:rsidR="00000000" w:rsidDel="00000000" w:rsidP="00000000" w:rsidRDefault="00000000" w:rsidRPr="00000000" w14:paraId="00000042">
      <w:pPr>
        <w:numPr>
          <w:ilvl w:val="0"/>
          <w:numId w:val="4"/>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Historical Hit-Rates (Day-Mode, SPX)</w:t>
        <w:br w:type="textWrapping"/>
      </w:r>
    </w:p>
    <w:p w:rsidR="00000000" w:rsidDel="00000000" w:rsidP="00000000" w:rsidRDefault="00000000" w:rsidRPr="00000000" w14:paraId="00000043">
      <w:pPr>
        <w:numPr>
          <w:ilvl w:val="1"/>
          <w:numId w:val="4"/>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From Trigger to Completion (Same Day)</w:t>
      </w:r>
      <w:r w:rsidDel="00000000" w:rsidR="00000000" w:rsidRPr="00000000">
        <w:rPr>
          <w:rFonts w:ascii="Google Sans" w:cs="Google Sans" w:eastAsia="Google Sans" w:hAnsi="Google Sans"/>
          <w:color w:val="0000ee"/>
          <w:sz w:val="24"/>
          <w:szCs w:val="24"/>
          <w:u w:val="single"/>
          <w:rtl w:val="0"/>
        </w:rPr>
        <w:t xml:space="preserve">:</w:t>
        <w:br w:type="textWrapping"/>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1.625"/>
        <w:gridCol w:w="3982.8749999999995"/>
        <w:gridCol w:w="3295.5"/>
        <w:tblGridChange w:id="0">
          <w:tblGrid>
            <w:gridCol w:w="2081.625"/>
            <w:gridCol w:w="3982.8749999999995"/>
            <w:gridCol w:w="3295.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jc w:val="center"/>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Trigger Hour (EST)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jc w:val="center"/>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Completion % During Remaining Hours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center"/>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Did/Didn’t Complete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9:30 (Open)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63.82%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63.82% Completed, 36.18% Didn’t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56.99%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56.99% Completed, 43.01% Didn’t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54.09%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54.09% Completed, 45.91% Didn’t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12:00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51.20%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51.20% Completed, 48.80% Didn’t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13:00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49.04%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49.04% Completed, 50.96% Didn’t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14:00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44.85%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44.85% Completed, 55.15% Didn’t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23.36%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23.36% Completed, 76.64% Didn’t</w:t>
            </w:r>
          </w:p>
        </w:tc>
      </w:tr>
    </w:tbl>
    <w:p w:rsidR="00000000" w:rsidDel="00000000" w:rsidP="00000000" w:rsidRDefault="00000000" w:rsidRPr="00000000" w14:paraId="0000005C">
      <w:pPr>
        <w:numPr>
          <w:ilvl w:val="1"/>
          <w:numId w:val="19"/>
        </w:numPr>
        <w:spacing w:after="0" w:afterAutospacing="0" w:before="24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br w:type="textWrapping"/>
        <w:br w:type="textWrapping"/>
      </w:r>
    </w:p>
    <w:p w:rsidR="00000000" w:rsidDel="00000000" w:rsidP="00000000" w:rsidRDefault="00000000" w:rsidRPr="00000000" w14:paraId="0000005D">
      <w:pPr>
        <w:numPr>
          <w:ilvl w:val="1"/>
          <w:numId w:val="19"/>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Golden Gate (iGG) Day-Mode Completion Rates</w:t>
      </w:r>
      <w:r w:rsidDel="00000000" w:rsidR="00000000" w:rsidRPr="00000000">
        <w:rPr>
          <w:rFonts w:ascii="Google Sans" w:cs="Google Sans" w:eastAsia="Google Sans" w:hAnsi="Google Sans"/>
          <w:color w:val="0000ee"/>
          <w:sz w:val="24"/>
          <w:szCs w:val="24"/>
          <w:u w:val="single"/>
          <w:rtl w:val="0"/>
        </w:rPr>
        <w:t xml:space="preserve">:</w:t>
        <w:br w:type="textWrapping"/>
      </w:r>
    </w:p>
    <w:tbl>
      <w:tblPr>
        <w:tblStyle w:val="Table2"/>
        <w:tblW w:w="5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2450"/>
        <w:gridCol w:w="1940"/>
        <w:tblGridChange w:id="0">
          <w:tblGrid>
            <w:gridCol w:w="1595"/>
            <w:gridCol w:w="2450"/>
            <w:gridCol w:w="19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jc w:val="center"/>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Trigger Hour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jc w:val="center"/>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Completion % (Bear)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jc w:val="center"/>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Didn’t Complete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9:30 (Open)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81.30%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18.70%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69.67%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30.33%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58.76%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41.24%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12:00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48.57%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51.43%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13:00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36.62%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63.38%</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14:00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22.86%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77.14%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15:00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6.54%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93.46%</w:t>
            </w:r>
          </w:p>
        </w:tc>
      </w:tr>
    </w:tbl>
    <w:p w:rsidR="00000000" w:rsidDel="00000000" w:rsidP="00000000" w:rsidRDefault="00000000" w:rsidRPr="00000000" w14:paraId="00000076">
      <w:pPr>
        <w:numPr>
          <w:ilvl w:val="1"/>
          <w:numId w:val="12"/>
        </w:numPr>
        <w:spacing w:after="0" w:afterAutospacing="0" w:before="24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br w:type="textWrapping"/>
        <w:br w:type="textWrapping"/>
      </w:r>
    </w:p>
    <w:p w:rsidR="00000000" w:rsidDel="00000000" w:rsidP="00000000" w:rsidRDefault="00000000" w:rsidRPr="00000000" w14:paraId="00000077">
      <w:pPr>
        <w:numPr>
          <w:ilvl w:val="1"/>
          <w:numId w:val="12"/>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Interpretation</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78">
      <w:pPr>
        <w:numPr>
          <w:ilvl w:val="2"/>
          <w:numId w:val="12"/>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 </w:t>
      </w: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triggered between 9 am–10 am has ~80–90% same-day completion. After 1 pm, the hit-rate falls below 50%.</w:t>
        <w:br w:type="textWrapping"/>
      </w:r>
    </w:p>
    <w:p w:rsidR="00000000" w:rsidDel="00000000" w:rsidP="00000000" w:rsidRDefault="00000000" w:rsidRPr="00000000" w14:paraId="00000079">
      <w:pPr>
        <w:numPr>
          <w:ilvl w:val="2"/>
          <w:numId w:val="12"/>
        </w:numPr>
        <w:spacing w:after="24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 </w:t>
      </w: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has very high completion rate (&gt; 80%) if it prints at open, but drops to &lt; 40% by 1 pm.</w:t>
        <w:br w:type="textWrapping"/>
      </w:r>
    </w:p>
    <w:p w:rsidR="00000000" w:rsidDel="00000000" w:rsidP="00000000" w:rsidRDefault="00000000" w:rsidRPr="00000000" w14:paraId="0000007A">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bdv7ef8cgugd" w:id="5"/>
      <w:bookmarkEnd w:id="5"/>
      <w:r w:rsidDel="00000000" w:rsidR="00000000" w:rsidRPr="00000000">
        <w:rPr>
          <w:rFonts w:ascii="Google Sans" w:cs="Google Sans" w:eastAsia="Google Sans" w:hAnsi="Google Sans"/>
          <w:color w:val="0000ee"/>
          <w:sz w:val="26"/>
          <w:szCs w:val="26"/>
          <w:u w:val="single"/>
          <w:rtl w:val="0"/>
        </w:rPr>
        <w:t xml:space="preserve">2.2 Golden Gate (GG) Setups</w:t>
      </w:r>
    </w:p>
    <w:p w:rsidR="00000000" w:rsidDel="00000000" w:rsidP="00000000" w:rsidRDefault="00000000" w:rsidRPr="00000000" w14:paraId="0000007C">
      <w:pPr>
        <w:numPr>
          <w:ilvl w:val="0"/>
          <w:numId w:val="21"/>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Definition</w:t>
        <w:br w:type="textWrapping"/>
      </w:r>
    </w:p>
    <w:p w:rsidR="00000000" w:rsidDel="00000000" w:rsidP="00000000" w:rsidRDefault="00000000" w:rsidRPr="00000000" w14:paraId="0000007D">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 </w:t>
      </w:r>
      <w:r w:rsidDel="00000000" w:rsidR="00000000" w:rsidRPr="00000000">
        <w:rPr>
          <w:rFonts w:ascii="Google Sans" w:cs="Google Sans" w:eastAsia="Google Sans" w:hAnsi="Google Sans"/>
          <w:b w:val="1"/>
          <w:color w:val="0000ee"/>
          <w:sz w:val="24"/>
          <w:szCs w:val="24"/>
          <w:u w:val="single"/>
          <w:rtl w:val="0"/>
        </w:rPr>
        <w:t xml:space="preserve">Golden Gate (GG)</w:t>
      </w:r>
      <w:r w:rsidDel="00000000" w:rsidR="00000000" w:rsidRPr="00000000">
        <w:rPr>
          <w:rFonts w:ascii="Google Sans" w:cs="Google Sans" w:eastAsia="Google Sans" w:hAnsi="Google Sans"/>
          <w:color w:val="0000ee"/>
          <w:sz w:val="24"/>
          <w:szCs w:val="24"/>
          <w:u w:val="single"/>
          <w:rtl w:val="0"/>
        </w:rPr>
        <w:t xml:space="preserve"> is a specific price move from the prior pivot to a Fibonacci/ATR level, typically the +38.2% ATR to +61.8% ATR zone (for bullish) or −38.2% ATR to −61.8% ATR zone (for bearish).</w:t>
        <w:br w:type="textWrapping"/>
      </w:r>
    </w:p>
    <w:p w:rsidR="00000000" w:rsidDel="00000000" w:rsidP="00000000" w:rsidRDefault="00000000" w:rsidRPr="00000000" w14:paraId="0000007E">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It implies a “mid-range” entry in an existing trending or directional move, where odds favor continuation to the next ATR pivot.</w:t>
        <w:br w:type="textWrapping"/>
      </w:r>
    </w:p>
    <w:p w:rsidR="00000000" w:rsidDel="00000000" w:rsidP="00000000" w:rsidRDefault="00000000" w:rsidRPr="00000000" w14:paraId="0000007F">
      <w:pPr>
        <w:numPr>
          <w:ilvl w:val="0"/>
          <w:numId w:val="2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Trigger Conditions</w:t>
        <w:br w:type="textWrapping"/>
      </w:r>
    </w:p>
    <w:p w:rsidR="00000000" w:rsidDel="00000000" w:rsidP="00000000" w:rsidRDefault="00000000" w:rsidRPr="00000000" w14:paraId="00000080">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SPX crosses above the </w:t>
      </w:r>
      <w:r w:rsidDel="00000000" w:rsidR="00000000" w:rsidRPr="00000000">
        <w:rPr>
          <w:rFonts w:ascii="Google Sans" w:cs="Google Sans" w:eastAsia="Google Sans" w:hAnsi="Google Sans"/>
          <w:b w:val="1"/>
          <w:color w:val="0000ee"/>
          <w:sz w:val="24"/>
          <w:szCs w:val="24"/>
          <w:u w:val="single"/>
          <w:rtl w:val="0"/>
        </w:rPr>
        <w:t xml:space="preserve">+38.2% ATR</w:t>
      </w:r>
      <w:r w:rsidDel="00000000" w:rsidR="00000000" w:rsidRPr="00000000">
        <w:rPr>
          <w:rFonts w:ascii="Google Sans" w:cs="Google Sans" w:eastAsia="Google Sans" w:hAnsi="Google Sans"/>
          <w:color w:val="0000ee"/>
          <w:sz w:val="24"/>
          <w:szCs w:val="24"/>
          <w:u w:val="single"/>
          <w:rtl w:val="0"/>
        </w:rPr>
        <w:t xml:space="preserve"> level (≈ prior close + 40 points) after a clear down-to-up structure or consolidation in a bullish ribbon environment.</w:t>
        <w:br w:type="textWrapping"/>
      </w:r>
    </w:p>
    <w:p w:rsidR="00000000" w:rsidDel="00000000" w:rsidP="00000000" w:rsidRDefault="00000000" w:rsidRPr="00000000" w14:paraId="00000081">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SPX crosses below the </w:t>
      </w:r>
      <w:r w:rsidDel="00000000" w:rsidR="00000000" w:rsidRPr="00000000">
        <w:rPr>
          <w:rFonts w:ascii="Google Sans" w:cs="Google Sans" w:eastAsia="Google Sans" w:hAnsi="Google Sans"/>
          <w:b w:val="1"/>
          <w:color w:val="0000ee"/>
          <w:sz w:val="24"/>
          <w:szCs w:val="24"/>
          <w:u w:val="single"/>
          <w:rtl w:val="0"/>
        </w:rPr>
        <w:t xml:space="preserve">−38.2% ATR</w:t>
      </w:r>
      <w:r w:rsidDel="00000000" w:rsidR="00000000" w:rsidRPr="00000000">
        <w:rPr>
          <w:rFonts w:ascii="Google Sans" w:cs="Google Sans" w:eastAsia="Google Sans" w:hAnsi="Google Sans"/>
          <w:color w:val="0000ee"/>
          <w:sz w:val="24"/>
          <w:szCs w:val="24"/>
          <w:u w:val="single"/>
          <w:rtl w:val="0"/>
        </w:rPr>
        <w:t xml:space="preserve"> level (≈ prior close − 40 points) after a clear up-to-down structure or consolidation under a bearish ribbon environment.</w:t>
        <w:br w:type="textWrapping"/>
      </w:r>
    </w:p>
    <w:p w:rsidR="00000000" w:rsidDel="00000000" w:rsidP="00000000" w:rsidRDefault="00000000" w:rsidRPr="00000000" w14:paraId="00000082">
      <w:pPr>
        <w:numPr>
          <w:ilvl w:val="0"/>
          <w:numId w:val="2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Completion Targets</w:t>
        <w:br w:type="textWrapping"/>
      </w:r>
    </w:p>
    <w:p w:rsidR="00000000" w:rsidDel="00000000" w:rsidP="00000000" w:rsidRDefault="00000000" w:rsidRPr="00000000" w14:paraId="00000083">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From +38.2% ATR to +61.8% ATR</w:t>
      </w:r>
      <w:r w:rsidDel="00000000" w:rsidR="00000000" w:rsidRPr="00000000">
        <w:rPr>
          <w:rFonts w:ascii="Google Sans" w:cs="Google Sans" w:eastAsia="Google Sans" w:hAnsi="Google Sans"/>
          <w:color w:val="0000ee"/>
          <w:sz w:val="24"/>
          <w:szCs w:val="24"/>
          <w:u w:val="single"/>
          <w:rtl w:val="0"/>
        </w:rPr>
        <w:t xml:space="preserve"> (≈ +40 → +65 points from prior close).</w:t>
        <w:br w:type="textWrapping"/>
      </w:r>
    </w:p>
    <w:p w:rsidR="00000000" w:rsidDel="00000000" w:rsidP="00000000" w:rsidRDefault="00000000" w:rsidRPr="00000000" w14:paraId="00000084">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From −38.2% ATR to −61.8% ATR</w:t>
      </w:r>
      <w:r w:rsidDel="00000000" w:rsidR="00000000" w:rsidRPr="00000000">
        <w:rPr>
          <w:rFonts w:ascii="Google Sans" w:cs="Google Sans" w:eastAsia="Google Sans" w:hAnsi="Google Sans"/>
          <w:color w:val="0000ee"/>
          <w:sz w:val="24"/>
          <w:szCs w:val="24"/>
          <w:u w:val="single"/>
          <w:rtl w:val="0"/>
        </w:rPr>
        <w:t xml:space="preserve"> (≈ −40 → −65 points from prior close).</w:t>
        <w:br w:type="textWrapping"/>
      </w:r>
    </w:p>
    <w:p w:rsidR="00000000" w:rsidDel="00000000" w:rsidP="00000000" w:rsidRDefault="00000000" w:rsidRPr="00000000" w14:paraId="00000085">
      <w:pPr>
        <w:numPr>
          <w:ilvl w:val="0"/>
          <w:numId w:val="2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Timing &amp; Probability Matrix</w:t>
      </w:r>
      <w:r w:rsidDel="00000000" w:rsidR="00000000" w:rsidRPr="00000000">
        <w:rPr>
          <w:rFonts w:ascii="Google Sans" w:cs="Google Sans" w:eastAsia="Google Sans" w:hAnsi="Google Sans"/>
          <w:color w:val="0000ee"/>
          <w:sz w:val="24"/>
          <w:szCs w:val="24"/>
          <w:u w:val="single"/>
          <w:rtl w:val="0"/>
        </w:rPr>
        <w:t xml:space="preserve"> (Summarized)</w:t>
        <w:br w:type="textWrapping"/>
      </w:r>
    </w:p>
    <w:p w:rsidR="00000000" w:rsidDel="00000000" w:rsidP="00000000" w:rsidRDefault="00000000" w:rsidRPr="00000000" w14:paraId="00000086">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Trigger Hour &amp; Same-Day Completion</w:t>
      </w:r>
      <w:r w:rsidDel="00000000" w:rsidR="00000000" w:rsidRPr="00000000">
        <w:rPr>
          <w:rFonts w:ascii="Google Sans" w:cs="Google Sans" w:eastAsia="Google Sans" w:hAnsi="Google Sans"/>
          <w:color w:val="0000ee"/>
          <w:sz w:val="24"/>
          <w:szCs w:val="24"/>
          <w:u w:val="single"/>
          <w:rtl w:val="0"/>
        </w:rPr>
        <w:t xml:space="preserve"> (reproduced from Section 2.1 for quick reference):</w:t>
        <w:br w:type="textWrapping"/>
      </w:r>
    </w:p>
    <w:p w:rsidR="00000000" w:rsidDel="00000000" w:rsidP="00000000" w:rsidRDefault="00000000" w:rsidRPr="00000000" w14:paraId="00000087">
      <w:pPr>
        <w:numPr>
          <w:ilvl w:val="2"/>
          <w:numId w:val="2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9:30 am ET: ~64% (Bull) / ~81% (Bear)</w:t>
        <w:br w:type="textWrapping"/>
      </w:r>
    </w:p>
    <w:p w:rsidR="00000000" w:rsidDel="00000000" w:rsidP="00000000" w:rsidRDefault="00000000" w:rsidRPr="00000000" w14:paraId="00000088">
      <w:pPr>
        <w:numPr>
          <w:ilvl w:val="2"/>
          <w:numId w:val="2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10:00 am ET: ~57% (Bull) / ~70% (Bear)</w:t>
        <w:br w:type="textWrapping"/>
      </w:r>
    </w:p>
    <w:p w:rsidR="00000000" w:rsidDel="00000000" w:rsidP="00000000" w:rsidRDefault="00000000" w:rsidRPr="00000000" w14:paraId="00000089">
      <w:pPr>
        <w:numPr>
          <w:ilvl w:val="2"/>
          <w:numId w:val="2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11:00 am ET: ~54% (Bull) / ~59% (Bear)</w:t>
        <w:br w:type="textWrapping"/>
      </w:r>
    </w:p>
    <w:p w:rsidR="00000000" w:rsidDel="00000000" w:rsidP="00000000" w:rsidRDefault="00000000" w:rsidRPr="00000000" w14:paraId="0000008A">
      <w:pPr>
        <w:numPr>
          <w:ilvl w:val="2"/>
          <w:numId w:val="2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12:00 pm ET: ~51% (Bull) / ~48% (Bear)</w:t>
        <w:br w:type="textWrapping"/>
      </w:r>
    </w:p>
    <w:p w:rsidR="00000000" w:rsidDel="00000000" w:rsidP="00000000" w:rsidRDefault="00000000" w:rsidRPr="00000000" w14:paraId="0000008B">
      <w:pPr>
        <w:numPr>
          <w:ilvl w:val="2"/>
          <w:numId w:val="2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1:00 pm ET:  ~49% (Bull) / ~36% (Bear)</w:t>
        <w:br w:type="textWrapping"/>
      </w:r>
    </w:p>
    <w:p w:rsidR="00000000" w:rsidDel="00000000" w:rsidP="00000000" w:rsidRDefault="00000000" w:rsidRPr="00000000" w14:paraId="0000008C">
      <w:pPr>
        <w:numPr>
          <w:ilvl w:val="2"/>
          <w:numId w:val="2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2:00 pm ET: ~45% (Bull) / ~23% (Bear)</w:t>
        <w:br w:type="textWrapping"/>
      </w:r>
    </w:p>
    <w:p w:rsidR="00000000" w:rsidDel="00000000" w:rsidP="00000000" w:rsidRDefault="00000000" w:rsidRPr="00000000" w14:paraId="0000008D">
      <w:pPr>
        <w:numPr>
          <w:ilvl w:val="2"/>
          <w:numId w:val="2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3:00 pm ET: ~23% (Bull) / ~6.5% (Bear)</w:t>
        <w:br w:type="textWrapping"/>
      </w:r>
    </w:p>
    <w:p w:rsidR="00000000" w:rsidDel="00000000" w:rsidP="00000000" w:rsidRDefault="00000000" w:rsidRPr="00000000" w14:paraId="0000008E">
      <w:pPr>
        <w:numPr>
          <w:ilvl w:val="0"/>
          <w:numId w:val="2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“Vomy” / “iVomy” Relationship</w:t>
        <w:br w:type="textWrapping"/>
      </w:r>
    </w:p>
    <w:p w:rsidR="00000000" w:rsidDel="00000000" w:rsidP="00000000" w:rsidRDefault="00000000" w:rsidRPr="00000000" w14:paraId="0000008F">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 GG is often accompanied by a multi-EMA cross in the ribbon (8→13→21).</w:t>
        <w:br w:type="textWrapping"/>
      </w:r>
    </w:p>
    <w:p w:rsidR="00000000" w:rsidDel="00000000" w:rsidP="00000000" w:rsidRDefault="00000000" w:rsidRPr="00000000" w14:paraId="00000090">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 “Vomy” (downside reversal) triggers when multiple EMAs give way after a bullish spine (green ribbon), then a swift break of 21 EMA.</w:t>
        <w:br w:type="textWrapping"/>
      </w:r>
    </w:p>
    <w:p w:rsidR="00000000" w:rsidDel="00000000" w:rsidP="00000000" w:rsidRDefault="00000000" w:rsidRPr="00000000" w14:paraId="00000091">
      <w:pPr>
        <w:numPr>
          <w:ilvl w:val="1"/>
          <w:numId w:val="2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An “iVomy” (upside reversal) is the inverse: multiple EMAs cross up after a bearish ribbon.</w:t>
        <w:br w:type="textWrapping"/>
      </w:r>
    </w:p>
    <w:p w:rsidR="00000000" w:rsidDel="00000000" w:rsidP="00000000" w:rsidRDefault="00000000" w:rsidRPr="00000000" w14:paraId="00000092">
      <w:pPr>
        <w:numPr>
          <w:ilvl w:val="1"/>
          <w:numId w:val="21"/>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GGs and Vomy setups often coincide: if you get a GG in the direction of the ribbon, it typically completes with high probability (especially early in the session).</w:t>
        <w:br w:type="textWrapping"/>
      </w:r>
    </w:p>
    <w:p w:rsidR="00000000" w:rsidDel="00000000" w:rsidP="00000000" w:rsidRDefault="00000000" w:rsidRPr="00000000" w14:paraId="00000093">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k4zqrz2xtn7n" w:id="6"/>
      <w:bookmarkEnd w:id="6"/>
      <w:r w:rsidDel="00000000" w:rsidR="00000000" w:rsidRPr="00000000">
        <w:rPr>
          <w:rFonts w:ascii="Google Sans" w:cs="Google Sans" w:eastAsia="Google Sans" w:hAnsi="Google Sans"/>
          <w:color w:val="0000ee"/>
          <w:sz w:val="26"/>
          <w:szCs w:val="26"/>
          <w:u w:val="single"/>
          <w:rtl w:val="0"/>
        </w:rPr>
        <w:t xml:space="preserve">2.3 Phase Oscillator (PO) &amp; Compression</w:t>
      </w:r>
    </w:p>
    <w:p w:rsidR="00000000" w:rsidDel="00000000" w:rsidP="00000000" w:rsidRDefault="00000000" w:rsidRPr="00000000" w14:paraId="00000095">
      <w:pPr>
        <w:numPr>
          <w:ilvl w:val="0"/>
          <w:numId w:val="3"/>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Phase Oscillator (PO)</w:t>
        <w:br w:type="textWrapping"/>
      </w:r>
    </w:p>
    <w:p w:rsidR="00000000" w:rsidDel="00000000" w:rsidP="00000000" w:rsidRDefault="00000000" w:rsidRPr="00000000" w14:paraId="00000096">
      <w:pPr>
        <w:numPr>
          <w:ilvl w:val="1"/>
          <w:numId w:val="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 custom oscillator colored by slope and location:</w:t>
        <w:br w:type="textWrapping"/>
      </w:r>
    </w:p>
    <w:p w:rsidR="00000000" w:rsidDel="00000000" w:rsidP="00000000" w:rsidRDefault="00000000" w:rsidRPr="00000000" w14:paraId="00000097">
      <w:pPr>
        <w:numPr>
          <w:ilvl w:val="2"/>
          <w:numId w:val="3"/>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Green</w:t>
      </w:r>
      <w:r w:rsidDel="00000000" w:rsidR="00000000" w:rsidRPr="00000000">
        <w:rPr>
          <w:rFonts w:ascii="Google Sans" w:cs="Google Sans" w:eastAsia="Google Sans" w:hAnsi="Google Sans"/>
          <w:color w:val="0000ee"/>
          <w:sz w:val="24"/>
          <w:szCs w:val="24"/>
          <w:u w:val="single"/>
          <w:rtl w:val="0"/>
        </w:rPr>
        <w:t xml:space="preserve">: Strong momentum in the GG direction (above 0).</w:t>
        <w:br w:type="textWrapping"/>
      </w:r>
    </w:p>
    <w:p w:rsidR="00000000" w:rsidDel="00000000" w:rsidP="00000000" w:rsidRDefault="00000000" w:rsidRPr="00000000" w14:paraId="00000098">
      <w:pPr>
        <w:numPr>
          <w:ilvl w:val="2"/>
          <w:numId w:val="3"/>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Pink/Purple</w:t>
      </w:r>
      <w:r w:rsidDel="00000000" w:rsidR="00000000" w:rsidRPr="00000000">
        <w:rPr>
          <w:rFonts w:ascii="Google Sans" w:cs="Google Sans" w:eastAsia="Google Sans" w:hAnsi="Google Sans"/>
          <w:color w:val="0000ee"/>
          <w:sz w:val="24"/>
          <w:szCs w:val="24"/>
          <w:u w:val="single"/>
          <w:rtl w:val="0"/>
        </w:rPr>
        <w:t xml:space="preserve">: Compression or flattening momentum (close to 0).</w:t>
        <w:br w:type="textWrapping"/>
      </w:r>
    </w:p>
    <w:p w:rsidR="00000000" w:rsidDel="00000000" w:rsidP="00000000" w:rsidRDefault="00000000" w:rsidRPr="00000000" w14:paraId="00000099">
      <w:pPr>
        <w:numPr>
          <w:ilvl w:val="2"/>
          <w:numId w:val="3"/>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Red</w:t>
      </w:r>
      <w:r w:rsidDel="00000000" w:rsidR="00000000" w:rsidRPr="00000000">
        <w:rPr>
          <w:rFonts w:ascii="Google Sans" w:cs="Google Sans" w:eastAsia="Google Sans" w:hAnsi="Google Sans"/>
          <w:color w:val="0000ee"/>
          <w:sz w:val="24"/>
          <w:szCs w:val="24"/>
          <w:u w:val="single"/>
          <w:rtl w:val="0"/>
        </w:rPr>
        <w:t xml:space="preserve">: Strong momentum opposite to the anticipated move (below 0).</w:t>
        <w:br w:type="textWrapping"/>
      </w:r>
    </w:p>
    <w:p w:rsidR="00000000" w:rsidDel="00000000" w:rsidP="00000000" w:rsidRDefault="00000000" w:rsidRPr="00000000" w14:paraId="0000009A">
      <w:pPr>
        <w:numPr>
          <w:ilvl w:val="0"/>
          <w:numId w:val="3"/>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Compression &amp; Divergence</w:t>
        <w:br w:type="textWrapping"/>
      </w:r>
    </w:p>
    <w:p w:rsidR="00000000" w:rsidDel="00000000" w:rsidP="00000000" w:rsidRDefault="00000000" w:rsidRPr="00000000" w14:paraId="0000009B">
      <w:pPr>
        <w:numPr>
          <w:ilvl w:val="1"/>
          <w:numId w:val="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Compression</w:t>
      </w:r>
      <w:r w:rsidDel="00000000" w:rsidR="00000000" w:rsidRPr="00000000">
        <w:rPr>
          <w:rFonts w:ascii="Google Sans" w:cs="Google Sans" w:eastAsia="Google Sans" w:hAnsi="Google Sans"/>
          <w:color w:val="0000ee"/>
          <w:sz w:val="24"/>
          <w:szCs w:val="24"/>
          <w:u w:val="single"/>
          <w:rtl w:val="0"/>
        </w:rPr>
        <w:t xml:space="preserve">: PO flattening near </w:t>
      </w:r>
      <w:r w:rsidDel="00000000" w:rsidR="00000000" w:rsidRPr="00000000">
        <w:rPr>
          <w:rFonts w:ascii="Google Sans" w:cs="Google Sans" w:eastAsia="Google Sans" w:hAnsi="Google Sans"/>
          <w:b w:val="1"/>
          <w:color w:val="0000ee"/>
          <w:sz w:val="24"/>
          <w:szCs w:val="24"/>
          <w:u w:val="single"/>
          <w:rtl w:val="0"/>
        </w:rPr>
        <w:t xml:space="preserve">0</w:t>
      </w:r>
      <w:r w:rsidDel="00000000" w:rsidR="00000000" w:rsidRPr="00000000">
        <w:rPr>
          <w:rFonts w:ascii="Google Sans" w:cs="Google Sans" w:eastAsia="Google Sans" w:hAnsi="Google Sans"/>
          <w:color w:val="0000ee"/>
          <w:sz w:val="24"/>
          <w:szCs w:val="24"/>
          <w:u w:val="single"/>
          <w:rtl w:val="0"/>
        </w:rPr>
        <w:t xml:space="preserve"> (pink) indicates a neutral/mid-range condition—often preceding a GG or Vomy.</w:t>
        <w:br w:type="textWrapping"/>
      </w:r>
    </w:p>
    <w:p w:rsidR="00000000" w:rsidDel="00000000" w:rsidP="00000000" w:rsidRDefault="00000000" w:rsidRPr="00000000" w14:paraId="0000009C">
      <w:pPr>
        <w:numPr>
          <w:ilvl w:val="1"/>
          <w:numId w:val="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Peak PO</w:t>
      </w:r>
      <w:r w:rsidDel="00000000" w:rsidR="00000000" w:rsidRPr="00000000">
        <w:rPr>
          <w:rFonts w:ascii="Google Sans" w:cs="Google Sans" w:eastAsia="Google Sans" w:hAnsi="Google Sans"/>
          <w:color w:val="0000ee"/>
          <w:sz w:val="24"/>
          <w:szCs w:val="24"/>
          <w:u w:val="single"/>
          <w:rtl w:val="0"/>
        </w:rPr>
        <w:t xml:space="preserve"> (green) on high side after a swift move to +61.8% ATR often signals “exhaustion” (good scaling-out zone).</w:t>
        <w:br w:type="textWrapping"/>
      </w:r>
    </w:p>
    <w:p w:rsidR="00000000" w:rsidDel="00000000" w:rsidP="00000000" w:rsidRDefault="00000000" w:rsidRPr="00000000" w14:paraId="0000009D">
      <w:pPr>
        <w:numPr>
          <w:ilvl w:val="1"/>
          <w:numId w:val="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Valley PO</w:t>
      </w:r>
      <w:r w:rsidDel="00000000" w:rsidR="00000000" w:rsidRPr="00000000">
        <w:rPr>
          <w:rFonts w:ascii="Google Sans" w:cs="Google Sans" w:eastAsia="Google Sans" w:hAnsi="Google Sans"/>
          <w:color w:val="0000ee"/>
          <w:sz w:val="24"/>
          <w:szCs w:val="24"/>
          <w:u w:val="single"/>
          <w:rtl w:val="0"/>
        </w:rPr>
        <w:t xml:space="preserve"> (red) on break below −61.8% ATR often signals “exhaustion” of downward move (good capacity for bounce).</w:t>
        <w:br w:type="textWrapping"/>
      </w:r>
    </w:p>
    <w:p w:rsidR="00000000" w:rsidDel="00000000" w:rsidP="00000000" w:rsidRDefault="00000000" w:rsidRPr="00000000" w14:paraId="0000009E">
      <w:pPr>
        <w:numPr>
          <w:ilvl w:val="0"/>
          <w:numId w:val="3"/>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Usage in Trade Craft</w:t>
        <w:br w:type="textWrapping"/>
      </w:r>
    </w:p>
    <w:p w:rsidR="00000000" w:rsidDel="00000000" w:rsidP="00000000" w:rsidRDefault="00000000" w:rsidRPr="00000000" w14:paraId="0000009F">
      <w:pPr>
        <w:numPr>
          <w:ilvl w:val="1"/>
          <w:numId w:val="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Entry Confirmation</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A0">
      <w:pPr>
        <w:numPr>
          <w:ilvl w:val="2"/>
          <w:numId w:val="3"/>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For a </w:t>
      </w: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Look for a PO that transitions from pink/purple → green around the +38.2% ATR trigger.</w:t>
        <w:br w:type="textWrapping"/>
      </w:r>
    </w:p>
    <w:p w:rsidR="00000000" w:rsidDel="00000000" w:rsidP="00000000" w:rsidRDefault="00000000" w:rsidRPr="00000000" w14:paraId="000000A1">
      <w:pPr>
        <w:numPr>
          <w:ilvl w:val="2"/>
          <w:numId w:val="3"/>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For a </w:t>
      </w: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Look for a PO that transitions from pink/purple → red around the −38.2% ATR trigger.</w:t>
        <w:br w:type="textWrapping"/>
      </w:r>
    </w:p>
    <w:p w:rsidR="00000000" w:rsidDel="00000000" w:rsidP="00000000" w:rsidRDefault="00000000" w:rsidRPr="00000000" w14:paraId="000000A2">
      <w:pPr>
        <w:numPr>
          <w:ilvl w:val="1"/>
          <w:numId w:val="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Scaling/Exits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A3">
      <w:pPr>
        <w:numPr>
          <w:ilvl w:val="2"/>
          <w:numId w:val="3"/>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PO slices above +50 or climbs toward +100 near +61.8% ATR, that signals momentum exhaustion—scale out.</w:t>
        <w:br w:type="textWrapping"/>
      </w:r>
    </w:p>
    <w:p w:rsidR="00000000" w:rsidDel="00000000" w:rsidP="00000000" w:rsidRDefault="00000000" w:rsidRPr="00000000" w14:paraId="000000A4">
      <w:pPr>
        <w:numPr>
          <w:ilvl w:val="2"/>
          <w:numId w:val="3"/>
        </w:numPr>
        <w:spacing w:after="24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PO bottoms below −50 near −61.8% ATR, that signals downside exhaustion—scale some out or flip long.</w:t>
        <w:br w:type="textWrapping"/>
      </w:r>
    </w:p>
    <w:p w:rsidR="00000000" w:rsidDel="00000000" w:rsidP="00000000" w:rsidRDefault="00000000" w:rsidRPr="00000000" w14:paraId="000000A5">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l7nxftpgrgl4" w:id="7"/>
      <w:bookmarkEnd w:id="7"/>
      <w:r w:rsidDel="00000000" w:rsidR="00000000" w:rsidRPr="00000000">
        <w:rPr>
          <w:rFonts w:ascii="Google Sans" w:cs="Google Sans" w:eastAsia="Google Sans" w:hAnsi="Google Sans"/>
          <w:color w:val="0000ee"/>
          <w:sz w:val="26"/>
          <w:szCs w:val="26"/>
          <w:u w:val="single"/>
          <w:rtl w:val="0"/>
        </w:rPr>
        <w:t xml:space="preserve">2.4 Pivot Ribbon (EMAs &amp; Bands)</w:t>
      </w:r>
    </w:p>
    <w:p w:rsidR="00000000" w:rsidDel="00000000" w:rsidP="00000000" w:rsidRDefault="00000000" w:rsidRPr="00000000" w14:paraId="000000A7">
      <w:pPr>
        <w:numPr>
          <w:ilvl w:val="0"/>
          <w:numId w:val="18"/>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Pivot Ribbon Composition</w:t>
        <w:br w:type="textWrapping"/>
      </w:r>
    </w:p>
    <w:p w:rsidR="00000000" w:rsidDel="00000000" w:rsidP="00000000" w:rsidRDefault="00000000" w:rsidRPr="00000000" w14:paraId="000000A8">
      <w:pPr>
        <w:numPr>
          <w:ilvl w:val="1"/>
          <w:numId w:val="1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Exponential Moving Averages (EMA): </w:t>
      </w:r>
      <w:r w:rsidDel="00000000" w:rsidR="00000000" w:rsidRPr="00000000">
        <w:rPr>
          <w:rFonts w:ascii="Google Sans" w:cs="Google Sans" w:eastAsia="Google Sans" w:hAnsi="Google Sans"/>
          <w:b w:val="1"/>
          <w:color w:val="0000ee"/>
          <w:sz w:val="24"/>
          <w:szCs w:val="24"/>
          <w:u w:val="single"/>
          <w:rtl w:val="0"/>
        </w:rPr>
        <w:t xml:space="preserve">8, 13, 21, 48, 200</w:t>
      </w:r>
      <w:r w:rsidDel="00000000" w:rsidR="00000000" w:rsidRPr="00000000">
        <w:rPr>
          <w:rFonts w:ascii="Google Sans" w:cs="Google Sans" w:eastAsia="Google Sans" w:hAnsi="Google Sans"/>
          <w:color w:val="0000ee"/>
          <w:sz w:val="24"/>
          <w:szCs w:val="24"/>
          <w:u w:val="single"/>
          <w:rtl w:val="0"/>
        </w:rPr>
        <w:t xml:space="preserve"> on user-selectable timeframe (e.g., 3 min, 10 min, 1 hour, daily, weekly).</w:t>
        <w:br w:type="textWrapping"/>
      </w:r>
    </w:p>
    <w:p w:rsidR="00000000" w:rsidDel="00000000" w:rsidP="00000000" w:rsidRDefault="00000000" w:rsidRPr="00000000" w14:paraId="000000A9">
      <w:pPr>
        <w:numPr>
          <w:ilvl w:val="1"/>
          <w:numId w:val="1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Color-coded “heatmap” band between these EMAs to visualize overall trend/spine:</w:t>
        <w:br w:type="textWrapping"/>
      </w:r>
    </w:p>
    <w:p w:rsidR="00000000" w:rsidDel="00000000" w:rsidP="00000000" w:rsidRDefault="00000000" w:rsidRPr="00000000" w14:paraId="000000AA">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Green Spine</w:t>
      </w:r>
      <w:r w:rsidDel="00000000" w:rsidR="00000000" w:rsidRPr="00000000">
        <w:rPr>
          <w:rFonts w:ascii="Google Sans" w:cs="Google Sans" w:eastAsia="Google Sans" w:hAnsi="Google Sans"/>
          <w:color w:val="0000ee"/>
          <w:sz w:val="24"/>
          <w:szCs w:val="24"/>
          <w:u w:val="single"/>
          <w:rtl w:val="0"/>
        </w:rPr>
        <w:t xml:space="preserve">: Bullish alignment (8 &gt; 13 &gt; 21 &gt; 48).</w:t>
        <w:br w:type="textWrapping"/>
      </w:r>
    </w:p>
    <w:p w:rsidR="00000000" w:rsidDel="00000000" w:rsidP="00000000" w:rsidRDefault="00000000" w:rsidRPr="00000000" w14:paraId="000000AB">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Red/Orange Spine</w:t>
      </w:r>
      <w:r w:rsidDel="00000000" w:rsidR="00000000" w:rsidRPr="00000000">
        <w:rPr>
          <w:rFonts w:ascii="Google Sans" w:cs="Google Sans" w:eastAsia="Google Sans" w:hAnsi="Google Sans"/>
          <w:color w:val="0000ee"/>
          <w:sz w:val="24"/>
          <w:szCs w:val="24"/>
          <w:u w:val="single"/>
          <w:rtl w:val="0"/>
        </w:rPr>
        <w:t xml:space="preserve">: Bearish alignment (8 &lt; 13 &lt; 21 &lt; 48).</w:t>
        <w:br w:type="textWrapping"/>
      </w:r>
    </w:p>
    <w:p w:rsidR="00000000" w:rsidDel="00000000" w:rsidP="00000000" w:rsidRDefault="00000000" w:rsidRPr="00000000" w14:paraId="000000AC">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Turquoise / Cyan</w:t>
      </w:r>
      <w:r w:rsidDel="00000000" w:rsidR="00000000" w:rsidRPr="00000000">
        <w:rPr>
          <w:rFonts w:ascii="Google Sans" w:cs="Google Sans" w:eastAsia="Google Sans" w:hAnsi="Google Sans"/>
          <w:color w:val="0000ee"/>
          <w:sz w:val="24"/>
          <w:szCs w:val="24"/>
          <w:u w:val="single"/>
          <w:rtl w:val="0"/>
        </w:rPr>
        <w:t xml:space="preserve">: Transition phases or wide gap between EMAs.</w:t>
        <w:br w:type="textWrapping"/>
      </w:r>
    </w:p>
    <w:p w:rsidR="00000000" w:rsidDel="00000000" w:rsidP="00000000" w:rsidRDefault="00000000" w:rsidRPr="00000000" w14:paraId="000000AD">
      <w:pPr>
        <w:numPr>
          <w:ilvl w:val="0"/>
          <w:numId w:val="18"/>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EMA Cross &amp; “Vomy” Interpretation</w:t>
        <w:br w:type="textWrapping"/>
      </w:r>
    </w:p>
    <w:p w:rsidR="00000000" w:rsidDel="00000000" w:rsidP="00000000" w:rsidRDefault="00000000" w:rsidRPr="00000000" w14:paraId="000000AE">
      <w:pPr>
        <w:numPr>
          <w:ilvl w:val="1"/>
          <w:numId w:val="1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Unwind (“Vomy”)</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AF">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Price climbs into a clear rising GT ribbon (8, 13 EMAs above the 21).</w:t>
        <w:br w:type="textWrapping"/>
      </w:r>
    </w:p>
    <w:p w:rsidR="00000000" w:rsidDel="00000000" w:rsidP="00000000" w:rsidRDefault="00000000" w:rsidRPr="00000000" w14:paraId="000000B0">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 multi-EMA crossover: 8 crosses below 13 (curving into 21 → compression).</w:t>
        <w:br w:type="textWrapping"/>
      </w:r>
    </w:p>
    <w:p w:rsidR="00000000" w:rsidDel="00000000" w:rsidP="00000000" w:rsidRDefault="00000000" w:rsidRPr="00000000" w14:paraId="000000B1">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Price tests and fails at 21 EMA → break of 21 confirms full Vomy entry.</w:t>
        <w:br w:type="textWrapping"/>
      </w:r>
    </w:p>
    <w:p w:rsidR="00000000" w:rsidDel="00000000" w:rsidP="00000000" w:rsidRDefault="00000000" w:rsidRPr="00000000" w14:paraId="000000B2">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Next target is 48 EMA (initial support) → hold/break of 48 confirms lower target.</w:t>
        <w:br w:type="textWrapping"/>
      </w:r>
    </w:p>
    <w:p w:rsidR="00000000" w:rsidDel="00000000" w:rsidP="00000000" w:rsidRDefault="00000000" w:rsidRPr="00000000" w14:paraId="000000B3">
      <w:pPr>
        <w:numPr>
          <w:ilvl w:val="1"/>
          <w:numId w:val="1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Unwind (Inverse “iVomy”)</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B4">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Price drops into a clearly falling red ribbon (8, 13, 21, 48 stacked).</w:t>
        <w:br w:type="textWrapping"/>
      </w:r>
    </w:p>
    <w:p w:rsidR="00000000" w:rsidDel="00000000" w:rsidP="00000000" w:rsidRDefault="00000000" w:rsidRPr="00000000" w14:paraId="000000B5">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Multi-EMA cross: 8 crosses above 13 → compression → price reclaims 21 EMA.</w:t>
        <w:br w:type="textWrapping"/>
      </w:r>
    </w:p>
    <w:p w:rsidR="00000000" w:rsidDel="00000000" w:rsidP="00000000" w:rsidRDefault="00000000" w:rsidRPr="00000000" w14:paraId="000000B6">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Price holds above 21 → next target is 48 EMA → break above 48 confirms further run.</w:t>
        <w:br w:type="textWrapping"/>
      </w:r>
    </w:p>
    <w:p w:rsidR="00000000" w:rsidDel="00000000" w:rsidP="00000000" w:rsidRDefault="00000000" w:rsidRPr="00000000" w14:paraId="000000B7">
      <w:pPr>
        <w:numPr>
          <w:ilvl w:val="0"/>
          <w:numId w:val="18"/>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Higher-Timeframe Confirmation</w:t>
        <w:br w:type="textWrapping"/>
      </w:r>
    </w:p>
    <w:p w:rsidR="00000000" w:rsidDel="00000000" w:rsidP="00000000" w:rsidRDefault="00000000" w:rsidRPr="00000000" w14:paraId="000000B8">
      <w:pPr>
        <w:numPr>
          <w:ilvl w:val="1"/>
          <w:numId w:val="1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Daily Ribbon (8, 13, 21, 48)</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B9">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Daily 13 EMA as first support/resistance.</w:t>
        <w:br w:type="textWrapping"/>
      </w:r>
    </w:p>
    <w:p w:rsidR="00000000" w:rsidDel="00000000" w:rsidP="00000000" w:rsidRDefault="00000000" w:rsidRPr="00000000" w14:paraId="000000BA">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Daily 21 EMA as “if this breaks, structure changes” line.</w:t>
        <w:br w:type="textWrapping"/>
      </w:r>
    </w:p>
    <w:p w:rsidR="00000000" w:rsidDel="00000000" w:rsidP="00000000" w:rsidRDefault="00000000" w:rsidRPr="00000000" w14:paraId="000000BB">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Daily 48 EMA as “confirm move” line.</w:t>
        <w:br w:type="textWrapping"/>
      </w:r>
    </w:p>
    <w:p w:rsidR="00000000" w:rsidDel="00000000" w:rsidP="00000000" w:rsidRDefault="00000000" w:rsidRPr="00000000" w14:paraId="000000BC">
      <w:pPr>
        <w:numPr>
          <w:ilvl w:val="1"/>
          <w:numId w:val="18"/>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Weekly Ribbon</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BD">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Weekly 8/21 cross to bullish after a multi-week pullback signals a swing reversal.</w:t>
        <w:br w:type="textWrapping"/>
      </w:r>
    </w:p>
    <w:p w:rsidR="00000000" w:rsidDel="00000000" w:rsidP="00000000" w:rsidRDefault="00000000" w:rsidRPr="00000000" w14:paraId="000000BE">
      <w:pPr>
        <w:numPr>
          <w:ilvl w:val="2"/>
          <w:numId w:val="18"/>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Weekly gap between 5680–5730 is a magnet on dips—buy if price reaches that zone and weekly 13 holds.</w:t>
        <w:br w:type="textWrapping"/>
      </w:r>
    </w:p>
    <w:p w:rsidR="00000000" w:rsidDel="00000000" w:rsidP="00000000" w:rsidRDefault="00000000" w:rsidRPr="00000000" w14:paraId="000000BF">
      <w:pPr>
        <w:numPr>
          <w:ilvl w:val="0"/>
          <w:numId w:val="18"/>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Pivot Ribbon with ATR Levels</w:t>
        <w:br w:type="textWrapping"/>
      </w:r>
    </w:p>
    <w:p w:rsidR="00000000" w:rsidDel="00000000" w:rsidP="00000000" w:rsidRDefault="00000000" w:rsidRPr="00000000" w14:paraId="000000C0">
      <w:pPr>
        <w:numPr>
          <w:ilvl w:val="1"/>
          <w:numId w:val="18"/>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Visual confluence: when price is near a +38.2% ATR level or Golden Gate pivot, check if ribbon color is aligned (e.g., green for bullish, red for bearish). This “confluence zone” has higher win-rates.</w:t>
        <w:br w:type="textWrapping"/>
      </w:r>
    </w:p>
    <w:p w:rsidR="00000000" w:rsidDel="00000000" w:rsidP="00000000" w:rsidRDefault="00000000" w:rsidRPr="00000000" w14:paraId="000000C1">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6dx12x9vr6ry" w:id="8"/>
      <w:bookmarkEnd w:id="8"/>
      <w:r w:rsidDel="00000000" w:rsidR="00000000" w:rsidRPr="00000000">
        <w:rPr>
          <w:rFonts w:ascii="Google Sans" w:cs="Google Sans" w:eastAsia="Google Sans" w:hAnsi="Google Sans"/>
          <w:color w:val="0000ee"/>
          <w:sz w:val="34"/>
          <w:szCs w:val="34"/>
          <w:u w:val="single"/>
          <w:rtl w:val="0"/>
        </w:rPr>
        <w:t xml:space="preserve">3. Setup Tiering &amp; Timing</w:t>
      </w:r>
    </w:p>
    <w:p w:rsidR="00000000" w:rsidDel="00000000" w:rsidP="00000000" w:rsidRDefault="00000000" w:rsidRPr="00000000" w14:paraId="000000C3">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mptz10mq251m" w:id="9"/>
      <w:bookmarkEnd w:id="9"/>
      <w:r w:rsidDel="00000000" w:rsidR="00000000" w:rsidRPr="00000000">
        <w:rPr>
          <w:rFonts w:ascii="Google Sans" w:cs="Google Sans" w:eastAsia="Google Sans" w:hAnsi="Google Sans"/>
          <w:color w:val="0000ee"/>
          <w:sz w:val="26"/>
          <w:szCs w:val="26"/>
          <w:u w:val="single"/>
          <w:rtl w:val="0"/>
        </w:rPr>
        <w:t xml:space="preserve">3.1 “S-Tier” / Elite Moves</w:t>
      </w:r>
    </w:p>
    <w:p w:rsidR="00000000" w:rsidDel="00000000" w:rsidP="00000000" w:rsidRDefault="00000000" w:rsidRPr="00000000" w14:paraId="000000C4">
      <w:pPr>
        <w:numPr>
          <w:ilvl w:val="0"/>
          <w:numId w:val="13"/>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Definition</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C5">
      <w:pPr>
        <w:numPr>
          <w:ilvl w:val="1"/>
          <w:numId w:val="1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The very best, highest‐probability setups—rare “perfect storm” combinations of indicator alignment, time-of-day, and flow context.</w:t>
        <w:br w:type="textWrapping"/>
      </w:r>
    </w:p>
    <w:p w:rsidR="00000000" w:rsidDel="00000000" w:rsidP="00000000" w:rsidRDefault="00000000" w:rsidRPr="00000000" w14:paraId="000000C6">
      <w:pPr>
        <w:numPr>
          <w:ilvl w:val="0"/>
          <w:numId w:val="13"/>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Characteristics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C7">
      <w:pPr>
        <w:numPr>
          <w:ilvl w:val="1"/>
          <w:numId w:val="1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Early‐Morning Trigger</w:t>
      </w:r>
      <w:r w:rsidDel="00000000" w:rsidR="00000000" w:rsidRPr="00000000">
        <w:rPr>
          <w:rFonts w:ascii="Google Sans" w:cs="Google Sans" w:eastAsia="Google Sans" w:hAnsi="Google Sans"/>
          <w:color w:val="0000ee"/>
          <w:sz w:val="24"/>
          <w:szCs w:val="24"/>
          <w:u w:val="single"/>
          <w:rtl w:val="0"/>
        </w:rPr>
        <w:t xml:space="preserve">: GG fires in the 9:30–10:00 am window (EST) with &gt; 80% completion chance.</w:t>
        <w:br w:type="textWrapping"/>
      </w:r>
    </w:p>
    <w:p w:rsidR="00000000" w:rsidDel="00000000" w:rsidP="00000000" w:rsidRDefault="00000000" w:rsidRPr="00000000" w14:paraId="000000C8">
      <w:pPr>
        <w:numPr>
          <w:ilvl w:val="1"/>
          <w:numId w:val="1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Phase Oscillator</w:t>
      </w:r>
      <w:r w:rsidDel="00000000" w:rsidR="00000000" w:rsidRPr="00000000">
        <w:rPr>
          <w:rFonts w:ascii="Google Sans" w:cs="Google Sans" w:eastAsia="Google Sans" w:hAnsi="Google Sans"/>
          <w:color w:val="0000ee"/>
          <w:sz w:val="24"/>
          <w:szCs w:val="24"/>
          <w:u w:val="single"/>
          <w:rtl w:val="0"/>
        </w:rPr>
        <w:t xml:space="preserve">: Transitions sharply from compression (pink) to strong green (bull) or strong red (bear) at pivot.</w:t>
        <w:br w:type="textWrapping"/>
      </w:r>
    </w:p>
    <w:p w:rsidR="00000000" w:rsidDel="00000000" w:rsidP="00000000" w:rsidRDefault="00000000" w:rsidRPr="00000000" w14:paraId="000000C9">
      <w:pPr>
        <w:numPr>
          <w:ilvl w:val="1"/>
          <w:numId w:val="1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Ribbon Confluence</w:t>
      </w:r>
      <w:r w:rsidDel="00000000" w:rsidR="00000000" w:rsidRPr="00000000">
        <w:rPr>
          <w:rFonts w:ascii="Google Sans" w:cs="Google Sans" w:eastAsia="Google Sans" w:hAnsi="Google Sans"/>
          <w:color w:val="0000ee"/>
          <w:sz w:val="24"/>
          <w:szCs w:val="24"/>
          <w:u w:val="single"/>
          <w:rtl w:val="0"/>
        </w:rPr>
        <w:t xml:space="preserve">: Multi-EMA (8, 13) crossing exactly at a +/− 38.2% ATR level, aligning with a daily or weekly pivot.</w:t>
        <w:br w:type="textWrapping"/>
      </w:r>
    </w:p>
    <w:p w:rsidR="00000000" w:rsidDel="00000000" w:rsidP="00000000" w:rsidRDefault="00000000" w:rsidRPr="00000000" w14:paraId="000000CA">
      <w:pPr>
        <w:numPr>
          <w:ilvl w:val="1"/>
          <w:numId w:val="1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Flow Confirmation</w:t>
      </w:r>
      <w:r w:rsidDel="00000000" w:rsidR="00000000" w:rsidRPr="00000000">
        <w:rPr>
          <w:rFonts w:ascii="Google Sans" w:cs="Google Sans" w:eastAsia="Google Sans" w:hAnsi="Google Sans"/>
          <w:color w:val="0000ee"/>
          <w:sz w:val="24"/>
          <w:szCs w:val="24"/>
          <w:u w:val="single"/>
          <w:rtl w:val="0"/>
        </w:rPr>
        <w:t xml:space="preserve">: Visible large‐lot buying (for bullish) or selling (for bearish) on 5 min volume stack.</w:t>
        <w:br w:type="textWrapping"/>
      </w:r>
    </w:p>
    <w:p w:rsidR="00000000" w:rsidDel="00000000" w:rsidP="00000000" w:rsidRDefault="00000000" w:rsidRPr="00000000" w14:paraId="000000CB">
      <w:pPr>
        <w:numPr>
          <w:ilvl w:val="1"/>
          <w:numId w:val="1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Weekly/Daily Structure</w:t>
      </w:r>
      <w:r w:rsidDel="00000000" w:rsidR="00000000" w:rsidRPr="00000000">
        <w:rPr>
          <w:rFonts w:ascii="Google Sans" w:cs="Google Sans" w:eastAsia="Google Sans" w:hAnsi="Google Sans"/>
          <w:color w:val="0000ee"/>
          <w:sz w:val="24"/>
          <w:szCs w:val="24"/>
          <w:u w:val="single"/>
          <w:rtl w:val="0"/>
        </w:rPr>
        <w:t xml:space="preserve">: Aligns with daily IHS breakout or weekly 8/21 cross (i.e., “higher-timeframe” trend supporting the move).</w:t>
        <w:br w:type="textWrapping"/>
      </w:r>
    </w:p>
    <w:p w:rsidR="00000000" w:rsidDel="00000000" w:rsidP="00000000" w:rsidRDefault="00000000" w:rsidRPr="00000000" w14:paraId="000000CC">
      <w:pPr>
        <w:numPr>
          <w:ilvl w:val="0"/>
          <w:numId w:val="13"/>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Probability</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CD">
      <w:pPr>
        <w:numPr>
          <w:ilvl w:val="1"/>
          <w:numId w:val="13"/>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When </w:t>
      </w:r>
      <w:r w:rsidDel="00000000" w:rsidR="00000000" w:rsidRPr="00000000">
        <w:rPr>
          <w:rFonts w:ascii="Google Sans" w:cs="Google Sans" w:eastAsia="Google Sans" w:hAnsi="Google Sans"/>
          <w:b w:val="1"/>
          <w:color w:val="0000ee"/>
          <w:sz w:val="24"/>
          <w:szCs w:val="24"/>
          <w:u w:val="single"/>
          <w:rtl w:val="0"/>
        </w:rPr>
        <w:t xml:space="preserve">all five</w:t>
      </w:r>
      <w:r w:rsidDel="00000000" w:rsidR="00000000" w:rsidRPr="00000000">
        <w:rPr>
          <w:rFonts w:ascii="Google Sans" w:cs="Google Sans" w:eastAsia="Google Sans" w:hAnsi="Google Sans"/>
          <w:color w:val="0000ee"/>
          <w:sz w:val="24"/>
          <w:szCs w:val="24"/>
          <w:u w:val="single"/>
          <w:rtl w:val="0"/>
        </w:rPr>
        <w:t xml:space="preserve"> characteristics align </w:t>
      </w:r>
      <w:r w:rsidDel="00000000" w:rsidR="00000000" w:rsidRPr="00000000">
        <w:rPr>
          <w:rFonts w:ascii="Google Sans" w:cs="Google Sans" w:eastAsia="Google Sans" w:hAnsi="Google Sans"/>
          <w:i w:val="1"/>
          <w:color w:val="0000ee"/>
          <w:sz w:val="24"/>
          <w:szCs w:val="24"/>
          <w:u w:val="single"/>
          <w:rtl w:val="0"/>
        </w:rPr>
        <w:t xml:space="preserve">simultaneously</w:t>
      </w:r>
      <w:r w:rsidDel="00000000" w:rsidR="00000000" w:rsidRPr="00000000">
        <w:rPr>
          <w:rFonts w:ascii="Google Sans" w:cs="Google Sans" w:eastAsia="Google Sans" w:hAnsi="Google Sans"/>
          <w:color w:val="0000ee"/>
          <w:sz w:val="24"/>
          <w:szCs w:val="24"/>
          <w:u w:val="single"/>
          <w:rtl w:val="0"/>
        </w:rPr>
        <w:t xml:space="preserve">, empirical completion rates approach </w:t>
      </w:r>
      <w:r w:rsidDel="00000000" w:rsidR="00000000" w:rsidRPr="00000000">
        <w:rPr>
          <w:rFonts w:ascii="Google Sans" w:cs="Google Sans" w:eastAsia="Google Sans" w:hAnsi="Google Sans"/>
          <w:b w:val="1"/>
          <w:color w:val="0000ee"/>
          <w:sz w:val="24"/>
          <w:szCs w:val="24"/>
          <w:u w:val="single"/>
          <w:rtl w:val="0"/>
        </w:rPr>
        <w:t xml:space="preserve">90–95%</w:t>
      </w:r>
      <w:r w:rsidDel="00000000" w:rsidR="00000000" w:rsidRPr="00000000">
        <w:rPr>
          <w:rFonts w:ascii="Google Sans" w:cs="Google Sans" w:eastAsia="Google Sans" w:hAnsi="Google Sans"/>
          <w:color w:val="0000ee"/>
          <w:sz w:val="24"/>
          <w:szCs w:val="24"/>
          <w:u w:val="single"/>
          <w:rtl w:val="0"/>
        </w:rPr>
        <w:t xml:space="preserve"> within the same day.</w:t>
        <w:br w:type="textWrapping"/>
      </w:r>
    </w:p>
    <w:p w:rsidR="00000000" w:rsidDel="00000000" w:rsidP="00000000" w:rsidRDefault="00000000" w:rsidRPr="00000000" w14:paraId="000000CE">
      <w:pPr>
        <w:numPr>
          <w:ilvl w:val="1"/>
          <w:numId w:val="13"/>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These are extremely rare (&lt; 5% of all trading days).</w:t>
        <w:br w:type="textWrapping"/>
      </w:r>
    </w:p>
    <w:p w:rsidR="00000000" w:rsidDel="00000000" w:rsidP="00000000" w:rsidRDefault="00000000" w:rsidRPr="00000000" w14:paraId="000000CF">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psy661ff38mv" w:id="10"/>
      <w:bookmarkEnd w:id="10"/>
      <w:r w:rsidDel="00000000" w:rsidR="00000000" w:rsidRPr="00000000">
        <w:rPr>
          <w:rFonts w:ascii="Google Sans" w:cs="Google Sans" w:eastAsia="Google Sans" w:hAnsi="Google Sans"/>
          <w:color w:val="0000ee"/>
          <w:sz w:val="26"/>
          <w:szCs w:val="26"/>
          <w:u w:val="single"/>
          <w:rtl w:val="0"/>
        </w:rPr>
        <w:t xml:space="preserve">3.2 Timing Windows &amp; Completion Rates</w:t>
      </w:r>
    </w:p>
    <w:p w:rsidR="00000000" w:rsidDel="00000000" w:rsidP="00000000" w:rsidRDefault="00000000" w:rsidRPr="00000000" w14:paraId="000000D0">
      <w:pPr>
        <w:numPr>
          <w:ilvl w:val="0"/>
          <w:numId w:val="5"/>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Opening Window (9:30–10:00 am ET)</w:t>
        <w:br w:type="textWrapping"/>
      </w:r>
    </w:p>
    <w:p w:rsidR="00000000" w:rsidDel="00000000" w:rsidP="00000000" w:rsidRDefault="00000000" w:rsidRPr="00000000" w14:paraId="000000D1">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~64% same-day completion.</w:t>
        <w:br w:type="textWrapping"/>
      </w:r>
    </w:p>
    <w:p w:rsidR="00000000" w:rsidDel="00000000" w:rsidP="00000000" w:rsidRDefault="00000000" w:rsidRPr="00000000" w14:paraId="000000D2">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~81% same-day completion.</w:t>
        <w:br w:type="textWrapping"/>
      </w:r>
    </w:p>
    <w:p w:rsidR="00000000" w:rsidDel="00000000" w:rsidP="00000000" w:rsidRDefault="00000000" w:rsidRPr="00000000" w14:paraId="000000D3">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you get a GG exactly at the open candle, treat it as “S-Tier” if PO + ribbon align.</w:t>
        <w:br w:type="textWrapping"/>
      </w:r>
    </w:p>
    <w:p w:rsidR="00000000" w:rsidDel="00000000" w:rsidP="00000000" w:rsidRDefault="00000000" w:rsidRPr="00000000" w14:paraId="000000D4">
      <w:pPr>
        <w:numPr>
          <w:ilvl w:val="0"/>
          <w:numId w:val="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Mid-Morning (10:00–11:00 am ET)</w:t>
        <w:br w:type="textWrapping"/>
      </w:r>
    </w:p>
    <w:p w:rsidR="00000000" w:rsidDel="00000000" w:rsidP="00000000" w:rsidRDefault="00000000" w:rsidRPr="00000000" w14:paraId="000000D5">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~57%</w:t>
        <w:br w:type="textWrapping"/>
      </w:r>
    </w:p>
    <w:p w:rsidR="00000000" w:rsidDel="00000000" w:rsidP="00000000" w:rsidRDefault="00000000" w:rsidRPr="00000000" w14:paraId="000000D6">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~70%</w:t>
        <w:br w:type="textWrapping"/>
      </w:r>
    </w:p>
    <w:p w:rsidR="00000000" w:rsidDel="00000000" w:rsidP="00000000" w:rsidRDefault="00000000" w:rsidRPr="00000000" w14:paraId="000000D7">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Good “A-Tier” setups—size up modestly if flow context confirms.</w:t>
        <w:br w:type="textWrapping"/>
      </w:r>
    </w:p>
    <w:p w:rsidR="00000000" w:rsidDel="00000000" w:rsidP="00000000" w:rsidRDefault="00000000" w:rsidRPr="00000000" w14:paraId="000000D8">
      <w:pPr>
        <w:numPr>
          <w:ilvl w:val="0"/>
          <w:numId w:val="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Late Morning (11:00 am–12:00 pm ET)</w:t>
        <w:br w:type="textWrapping"/>
      </w:r>
    </w:p>
    <w:p w:rsidR="00000000" w:rsidDel="00000000" w:rsidP="00000000" w:rsidRDefault="00000000" w:rsidRPr="00000000" w14:paraId="000000D9">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~54%</w:t>
        <w:br w:type="textWrapping"/>
      </w:r>
    </w:p>
    <w:p w:rsidR="00000000" w:rsidDel="00000000" w:rsidP="00000000" w:rsidRDefault="00000000" w:rsidRPr="00000000" w14:paraId="000000DA">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~59%</w:t>
        <w:br w:type="textWrapping"/>
      </w:r>
    </w:p>
    <w:p w:rsidR="00000000" w:rsidDel="00000000" w:rsidP="00000000" w:rsidRDefault="00000000" w:rsidRPr="00000000" w14:paraId="000000DB">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“B-Tier” setups—trade smaller size, confirm PO doesn’t diverge too heavily.</w:t>
        <w:br w:type="textWrapping"/>
      </w:r>
    </w:p>
    <w:p w:rsidR="00000000" w:rsidDel="00000000" w:rsidP="00000000" w:rsidRDefault="00000000" w:rsidRPr="00000000" w14:paraId="000000DC">
      <w:pPr>
        <w:numPr>
          <w:ilvl w:val="0"/>
          <w:numId w:val="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Early Afternoon (12:00–1:00 pm ET)</w:t>
        <w:br w:type="textWrapping"/>
      </w:r>
    </w:p>
    <w:p w:rsidR="00000000" w:rsidDel="00000000" w:rsidP="00000000" w:rsidRDefault="00000000" w:rsidRPr="00000000" w14:paraId="000000DD">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~51%</w:t>
        <w:br w:type="textWrapping"/>
      </w:r>
    </w:p>
    <w:p w:rsidR="00000000" w:rsidDel="00000000" w:rsidP="00000000" w:rsidRDefault="00000000" w:rsidRPr="00000000" w14:paraId="000000DE">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~48%</w:t>
        <w:br w:type="textWrapping"/>
      </w:r>
    </w:p>
    <w:p w:rsidR="00000000" w:rsidDel="00000000" w:rsidP="00000000" w:rsidRDefault="00000000" w:rsidRPr="00000000" w14:paraId="000000DF">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“C-Tier” setups—use tighter stops, look for confluence with daily ribbon.</w:t>
        <w:br w:type="textWrapping"/>
      </w:r>
    </w:p>
    <w:p w:rsidR="00000000" w:rsidDel="00000000" w:rsidP="00000000" w:rsidRDefault="00000000" w:rsidRPr="00000000" w14:paraId="000000E0">
      <w:pPr>
        <w:numPr>
          <w:ilvl w:val="0"/>
          <w:numId w:val="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 pm–2 pm ET</w:t>
        <w:br w:type="textWrapping"/>
      </w:r>
    </w:p>
    <w:p w:rsidR="00000000" w:rsidDel="00000000" w:rsidP="00000000" w:rsidRDefault="00000000" w:rsidRPr="00000000" w14:paraId="000000E1">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~49%</w:t>
        <w:br w:type="textWrapping"/>
      </w:r>
    </w:p>
    <w:p w:rsidR="00000000" w:rsidDel="00000000" w:rsidP="00000000" w:rsidRDefault="00000000" w:rsidRPr="00000000" w14:paraId="000000E2">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~36%</w:t>
        <w:br w:type="textWrapping"/>
      </w:r>
    </w:p>
    <w:p w:rsidR="00000000" w:rsidDel="00000000" w:rsidP="00000000" w:rsidRDefault="00000000" w:rsidRPr="00000000" w14:paraId="000000E3">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Very nuanced—often fading range into Fed-lean or leftover flows; better to sit on hands unless pattern is textbook.</w:t>
        <w:br w:type="textWrapping"/>
      </w:r>
    </w:p>
    <w:p w:rsidR="00000000" w:rsidDel="00000000" w:rsidP="00000000" w:rsidRDefault="00000000" w:rsidRPr="00000000" w14:paraId="000000E4">
      <w:pPr>
        <w:numPr>
          <w:ilvl w:val="0"/>
          <w:numId w:val="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Late Afternoon (2:00 pm–3:00 pm ET)</w:t>
        <w:br w:type="textWrapping"/>
      </w:r>
    </w:p>
    <w:p w:rsidR="00000000" w:rsidDel="00000000" w:rsidP="00000000" w:rsidRDefault="00000000" w:rsidRPr="00000000" w14:paraId="000000E5">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~45%</w:t>
        <w:br w:type="textWrapping"/>
      </w:r>
    </w:p>
    <w:p w:rsidR="00000000" w:rsidDel="00000000" w:rsidP="00000000" w:rsidRDefault="00000000" w:rsidRPr="00000000" w14:paraId="000000E6">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~23%</w:t>
        <w:br w:type="textWrapping"/>
      </w:r>
    </w:p>
    <w:p w:rsidR="00000000" w:rsidDel="00000000" w:rsidP="00000000" w:rsidRDefault="00000000" w:rsidRPr="00000000" w14:paraId="000000E7">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Fade momentum (possible EOD “pin” into gamma), focus on PO compression or divergence.</w:t>
        <w:br w:type="textWrapping"/>
      </w:r>
    </w:p>
    <w:p w:rsidR="00000000" w:rsidDel="00000000" w:rsidP="00000000" w:rsidRDefault="00000000" w:rsidRPr="00000000" w14:paraId="000000E8">
      <w:pPr>
        <w:numPr>
          <w:ilvl w:val="0"/>
          <w:numId w:val="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Last Hour (3:00 pm–4:00 pm ET)</w:t>
        <w:br w:type="textWrapping"/>
      </w:r>
    </w:p>
    <w:p w:rsidR="00000000" w:rsidDel="00000000" w:rsidP="00000000" w:rsidRDefault="00000000" w:rsidRPr="00000000" w14:paraId="000000E9">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~23%</w:t>
        <w:br w:type="textWrapping"/>
      </w:r>
    </w:p>
    <w:p w:rsidR="00000000" w:rsidDel="00000000" w:rsidP="00000000" w:rsidRDefault="00000000" w:rsidRPr="00000000" w14:paraId="000000EA">
      <w:pPr>
        <w:numPr>
          <w:ilvl w:val="1"/>
          <w:numId w:val="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~6.5%</w:t>
        <w:br w:type="textWrapping"/>
      </w:r>
    </w:p>
    <w:p w:rsidR="00000000" w:rsidDel="00000000" w:rsidP="00000000" w:rsidRDefault="00000000" w:rsidRPr="00000000" w14:paraId="000000EB">
      <w:pPr>
        <w:numPr>
          <w:ilvl w:val="1"/>
          <w:numId w:val="5"/>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EOD is high-risk; only chase if a confluence of large flow (e.g., buy programs) and pivot support (e.g., +1 ATR or daily 21) exists. Otherwise, favor observation/paper-trade.</w:t>
        <w:br w:type="textWrapping"/>
      </w:r>
    </w:p>
    <w:p w:rsidR="00000000" w:rsidDel="00000000" w:rsidP="00000000" w:rsidRDefault="00000000" w:rsidRPr="00000000" w14:paraId="000000EC">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b4rfz6zfojy9" w:id="11"/>
      <w:bookmarkEnd w:id="11"/>
      <w:r w:rsidDel="00000000" w:rsidR="00000000" w:rsidRPr="00000000">
        <w:rPr>
          <w:rFonts w:ascii="Google Sans" w:cs="Google Sans" w:eastAsia="Google Sans" w:hAnsi="Google Sans"/>
          <w:color w:val="0000ee"/>
          <w:sz w:val="34"/>
          <w:szCs w:val="34"/>
          <w:u w:val="single"/>
          <w:rtl w:val="0"/>
        </w:rPr>
        <w:t xml:space="preserve">4. Trade Execution Guidelines</w:t>
      </w:r>
    </w:p>
    <w:p w:rsidR="00000000" w:rsidDel="00000000" w:rsidP="00000000" w:rsidRDefault="00000000" w:rsidRPr="00000000" w14:paraId="000000EE">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yhcf7t9gy4gi" w:id="12"/>
      <w:bookmarkEnd w:id="12"/>
      <w:r w:rsidDel="00000000" w:rsidR="00000000" w:rsidRPr="00000000">
        <w:rPr>
          <w:rFonts w:ascii="Google Sans" w:cs="Google Sans" w:eastAsia="Google Sans" w:hAnsi="Google Sans"/>
          <w:color w:val="0000ee"/>
          <w:sz w:val="26"/>
          <w:szCs w:val="26"/>
          <w:u w:val="single"/>
          <w:rtl w:val="0"/>
        </w:rPr>
        <w:t xml:space="preserve">4.1 Entry Criteria</w:t>
      </w:r>
    </w:p>
    <w:p w:rsidR="00000000" w:rsidDel="00000000" w:rsidP="00000000" w:rsidRDefault="00000000" w:rsidRPr="00000000" w14:paraId="000000EF">
      <w:pPr>
        <w:numPr>
          <w:ilvl w:val="0"/>
          <w:numId w:val="6"/>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Golden Gate Trigger</w:t>
        <w:br w:type="textWrapping"/>
      </w:r>
    </w:p>
    <w:p w:rsidR="00000000" w:rsidDel="00000000" w:rsidP="00000000" w:rsidRDefault="00000000" w:rsidRPr="00000000" w14:paraId="000000F0">
      <w:pPr>
        <w:numPr>
          <w:ilvl w:val="1"/>
          <w:numId w:val="6"/>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Bullish GG</w:t>
      </w:r>
      <w:r w:rsidDel="00000000" w:rsidR="00000000" w:rsidRPr="00000000">
        <w:rPr>
          <w:rFonts w:ascii="Google Sans" w:cs="Google Sans" w:eastAsia="Google Sans" w:hAnsi="Google Sans"/>
          <w:color w:val="0000ee"/>
          <w:sz w:val="24"/>
          <w:szCs w:val="24"/>
          <w:u w:val="single"/>
          <w:rtl w:val="0"/>
        </w:rPr>
        <w:t xml:space="preserve">: Price crosses above </w:t>
      </w:r>
      <w:r w:rsidDel="00000000" w:rsidR="00000000" w:rsidRPr="00000000">
        <w:rPr>
          <w:rFonts w:ascii="Google Sans" w:cs="Google Sans" w:eastAsia="Google Sans" w:hAnsi="Google Sans"/>
          <w:b w:val="1"/>
          <w:color w:val="0000ee"/>
          <w:sz w:val="24"/>
          <w:szCs w:val="24"/>
          <w:u w:val="single"/>
          <w:rtl w:val="0"/>
        </w:rPr>
        <w:t xml:space="preserve">+38.2% ATR</w:t>
      </w:r>
      <w:r w:rsidDel="00000000" w:rsidR="00000000" w:rsidRPr="00000000">
        <w:rPr>
          <w:rFonts w:ascii="Google Sans" w:cs="Google Sans" w:eastAsia="Google Sans" w:hAnsi="Google Sans"/>
          <w:color w:val="0000ee"/>
          <w:sz w:val="24"/>
          <w:szCs w:val="24"/>
          <w:u w:val="single"/>
          <w:rtl w:val="0"/>
        </w:rPr>
        <w:t xml:space="preserve"> (≈ prior close + 40 pts) while:</w:t>
        <w:br w:type="textWrapping"/>
      </w:r>
    </w:p>
    <w:p w:rsidR="00000000" w:rsidDel="00000000" w:rsidP="00000000" w:rsidRDefault="00000000" w:rsidRPr="00000000" w14:paraId="000000F1">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Ribbon</w:t>
      </w:r>
      <w:r w:rsidDel="00000000" w:rsidR="00000000" w:rsidRPr="00000000">
        <w:rPr>
          <w:rFonts w:ascii="Google Sans" w:cs="Google Sans" w:eastAsia="Google Sans" w:hAnsi="Google Sans"/>
          <w:color w:val="0000ee"/>
          <w:sz w:val="24"/>
          <w:szCs w:val="24"/>
          <w:u w:val="single"/>
          <w:rtl w:val="0"/>
        </w:rPr>
        <w:t xml:space="preserve"> is green (EMAs stacked 8 &gt; 13 &gt; 21).</w:t>
        <w:br w:type="textWrapping"/>
      </w:r>
    </w:p>
    <w:p w:rsidR="00000000" w:rsidDel="00000000" w:rsidP="00000000" w:rsidRDefault="00000000" w:rsidRPr="00000000" w14:paraId="000000F2">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PO</w:t>
      </w:r>
      <w:r w:rsidDel="00000000" w:rsidR="00000000" w:rsidRPr="00000000">
        <w:rPr>
          <w:rFonts w:ascii="Google Sans" w:cs="Google Sans" w:eastAsia="Google Sans" w:hAnsi="Google Sans"/>
          <w:color w:val="0000ee"/>
          <w:sz w:val="24"/>
          <w:szCs w:val="24"/>
          <w:u w:val="single"/>
          <w:rtl w:val="0"/>
        </w:rPr>
        <w:t xml:space="preserve"> transitions from pink to green.</w:t>
        <w:br w:type="textWrapping"/>
      </w:r>
    </w:p>
    <w:p w:rsidR="00000000" w:rsidDel="00000000" w:rsidP="00000000" w:rsidRDefault="00000000" w:rsidRPr="00000000" w14:paraId="000000F3">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(Preferably) </w:t>
      </w:r>
      <w:r w:rsidDel="00000000" w:rsidR="00000000" w:rsidRPr="00000000">
        <w:rPr>
          <w:rFonts w:ascii="Google Sans" w:cs="Google Sans" w:eastAsia="Google Sans" w:hAnsi="Google Sans"/>
          <w:b w:val="1"/>
          <w:color w:val="0000ee"/>
          <w:sz w:val="24"/>
          <w:szCs w:val="24"/>
          <w:u w:val="single"/>
          <w:rtl w:val="0"/>
        </w:rPr>
        <w:t xml:space="preserve">Time</w:t>
      </w:r>
      <w:r w:rsidDel="00000000" w:rsidR="00000000" w:rsidRPr="00000000">
        <w:rPr>
          <w:rFonts w:ascii="Google Sans" w:cs="Google Sans" w:eastAsia="Google Sans" w:hAnsi="Google Sans"/>
          <w:color w:val="0000ee"/>
          <w:sz w:val="24"/>
          <w:szCs w:val="24"/>
          <w:u w:val="single"/>
          <w:rtl w:val="0"/>
        </w:rPr>
        <w:t xml:space="preserve"> is between 9:30 am–11:00 am for higher probability.</w:t>
        <w:br w:type="textWrapping"/>
      </w:r>
    </w:p>
    <w:p w:rsidR="00000000" w:rsidDel="00000000" w:rsidP="00000000" w:rsidRDefault="00000000" w:rsidRPr="00000000" w14:paraId="000000F4">
      <w:pPr>
        <w:numPr>
          <w:ilvl w:val="1"/>
          <w:numId w:val="6"/>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Bearish GG</w:t>
      </w:r>
      <w:r w:rsidDel="00000000" w:rsidR="00000000" w:rsidRPr="00000000">
        <w:rPr>
          <w:rFonts w:ascii="Google Sans" w:cs="Google Sans" w:eastAsia="Google Sans" w:hAnsi="Google Sans"/>
          <w:color w:val="0000ee"/>
          <w:sz w:val="24"/>
          <w:szCs w:val="24"/>
          <w:u w:val="single"/>
          <w:rtl w:val="0"/>
        </w:rPr>
        <w:t xml:space="preserve">: Price crosses below </w:t>
      </w:r>
      <w:r w:rsidDel="00000000" w:rsidR="00000000" w:rsidRPr="00000000">
        <w:rPr>
          <w:rFonts w:ascii="Google Sans" w:cs="Google Sans" w:eastAsia="Google Sans" w:hAnsi="Google Sans"/>
          <w:b w:val="1"/>
          <w:color w:val="0000ee"/>
          <w:sz w:val="24"/>
          <w:szCs w:val="24"/>
          <w:u w:val="single"/>
          <w:rtl w:val="0"/>
        </w:rPr>
        <w:t xml:space="preserve">−38.2% ATR</w:t>
      </w:r>
      <w:r w:rsidDel="00000000" w:rsidR="00000000" w:rsidRPr="00000000">
        <w:rPr>
          <w:rFonts w:ascii="Google Sans" w:cs="Google Sans" w:eastAsia="Google Sans" w:hAnsi="Google Sans"/>
          <w:color w:val="0000ee"/>
          <w:sz w:val="24"/>
          <w:szCs w:val="24"/>
          <w:u w:val="single"/>
          <w:rtl w:val="0"/>
        </w:rPr>
        <w:t xml:space="preserve"> (≈ prior close − 40 pts) while:</w:t>
        <w:br w:type="textWrapping"/>
      </w:r>
    </w:p>
    <w:p w:rsidR="00000000" w:rsidDel="00000000" w:rsidP="00000000" w:rsidRDefault="00000000" w:rsidRPr="00000000" w14:paraId="000000F5">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Ribbon</w:t>
      </w:r>
      <w:r w:rsidDel="00000000" w:rsidR="00000000" w:rsidRPr="00000000">
        <w:rPr>
          <w:rFonts w:ascii="Google Sans" w:cs="Google Sans" w:eastAsia="Google Sans" w:hAnsi="Google Sans"/>
          <w:color w:val="0000ee"/>
          <w:sz w:val="24"/>
          <w:szCs w:val="24"/>
          <w:u w:val="single"/>
          <w:rtl w:val="0"/>
        </w:rPr>
        <w:t xml:space="preserve"> is red (EMAs stacked 8 &lt; 13 &lt; 21).</w:t>
        <w:br w:type="textWrapping"/>
      </w:r>
    </w:p>
    <w:p w:rsidR="00000000" w:rsidDel="00000000" w:rsidP="00000000" w:rsidRDefault="00000000" w:rsidRPr="00000000" w14:paraId="000000F6">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PO</w:t>
      </w:r>
      <w:r w:rsidDel="00000000" w:rsidR="00000000" w:rsidRPr="00000000">
        <w:rPr>
          <w:rFonts w:ascii="Google Sans" w:cs="Google Sans" w:eastAsia="Google Sans" w:hAnsi="Google Sans"/>
          <w:color w:val="0000ee"/>
          <w:sz w:val="24"/>
          <w:szCs w:val="24"/>
          <w:u w:val="single"/>
          <w:rtl w:val="0"/>
        </w:rPr>
        <w:t xml:space="preserve"> transitions from pink to red.</w:t>
        <w:br w:type="textWrapping"/>
      </w:r>
    </w:p>
    <w:p w:rsidR="00000000" w:rsidDel="00000000" w:rsidP="00000000" w:rsidRDefault="00000000" w:rsidRPr="00000000" w14:paraId="000000F7">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(Preferably) </w:t>
      </w:r>
      <w:r w:rsidDel="00000000" w:rsidR="00000000" w:rsidRPr="00000000">
        <w:rPr>
          <w:rFonts w:ascii="Google Sans" w:cs="Google Sans" w:eastAsia="Google Sans" w:hAnsi="Google Sans"/>
          <w:b w:val="1"/>
          <w:color w:val="0000ee"/>
          <w:sz w:val="24"/>
          <w:szCs w:val="24"/>
          <w:u w:val="single"/>
          <w:rtl w:val="0"/>
        </w:rPr>
        <w:t xml:space="preserve">Time</w:t>
      </w:r>
      <w:r w:rsidDel="00000000" w:rsidR="00000000" w:rsidRPr="00000000">
        <w:rPr>
          <w:rFonts w:ascii="Google Sans" w:cs="Google Sans" w:eastAsia="Google Sans" w:hAnsi="Google Sans"/>
          <w:color w:val="0000ee"/>
          <w:sz w:val="24"/>
          <w:szCs w:val="24"/>
          <w:u w:val="single"/>
          <w:rtl w:val="0"/>
        </w:rPr>
        <w:t xml:space="preserve"> is between 9:30 am–11:00 am EST.</w:t>
        <w:br w:type="textWrapping"/>
      </w:r>
    </w:p>
    <w:p w:rsidR="00000000" w:rsidDel="00000000" w:rsidP="00000000" w:rsidRDefault="00000000" w:rsidRPr="00000000" w14:paraId="000000F8">
      <w:pPr>
        <w:numPr>
          <w:ilvl w:val="0"/>
          <w:numId w:val="6"/>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Vomy / iVomy Confirmation</w:t>
        <w:br w:type="textWrapping"/>
      </w:r>
    </w:p>
    <w:p w:rsidR="00000000" w:rsidDel="00000000" w:rsidP="00000000" w:rsidRDefault="00000000" w:rsidRPr="00000000" w14:paraId="000000F9">
      <w:pPr>
        <w:numPr>
          <w:ilvl w:val="1"/>
          <w:numId w:val="6"/>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the pivot zone is near a multi-EMA cross (8→13→21) and price is retesting the 21 EMA from above (bull) or below (bear), then you may scale in earlier—often around 61.8% ATR retest or daily 13 EMA.</w:t>
        <w:br w:type="textWrapping"/>
      </w:r>
    </w:p>
    <w:p w:rsidR="00000000" w:rsidDel="00000000" w:rsidP="00000000" w:rsidRDefault="00000000" w:rsidRPr="00000000" w14:paraId="000000FA">
      <w:pPr>
        <w:numPr>
          <w:ilvl w:val="0"/>
          <w:numId w:val="6"/>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Flow Confirmation</w:t>
      </w:r>
      <w:r w:rsidDel="00000000" w:rsidR="00000000" w:rsidRPr="00000000">
        <w:rPr>
          <w:rFonts w:ascii="Google Sans" w:cs="Google Sans" w:eastAsia="Google Sans" w:hAnsi="Google Sans"/>
          <w:color w:val="0000ee"/>
          <w:sz w:val="24"/>
          <w:szCs w:val="24"/>
          <w:u w:val="single"/>
          <w:rtl w:val="0"/>
        </w:rPr>
        <w:t xml:space="preserve"> (Optional but Powerful)</w:t>
        <w:br w:type="textWrapping"/>
      </w:r>
    </w:p>
    <w:p w:rsidR="00000000" w:rsidDel="00000000" w:rsidP="00000000" w:rsidRDefault="00000000" w:rsidRPr="00000000" w14:paraId="000000FB">
      <w:pPr>
        <w:numPr>
          <w:ilvl w:val="1"/>
          <w:numId w:val="6"/>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Monitor 5 min or 10 min </w:t>
      </w:r>
      <w:r w:rsidDel="00000000" w:rsidR="00000000" w:rsidRPr="00000000">
        <w:rPr>
          <w:rFonts w:ascii="Google Sans" w:cs="Google Sans" w:eastAsia="Google Sans" w:hAnsi="Google Sans"/>
          <w:b w:val="1"/>
          <w:color w:val="0000ee"/>
          <w:sz w:val="24"/>
          <w:szCs w:val="24"/>
          <w:u w:val="single"/>
          <w:rtl w:val="0"/>
        </w:rPr>
        <w:t xml:space="preserve">Volume Stack</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0FC">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 60% green volume (institutional accumulation) for bullish.</w:t>
        <w:br w:type="textWrapping"/>
      </w:r>
    </w:p>
    <w:p w:rsidR="00000000" w:rsidDel="00000000" w:rsidP="00000000" w:rsidRDefault="00000000" w:rsidRPr="00000000" w14:paraId="000000FD">
      <w:pPr>
        <w:numPr>
          <w:ilvl w:val="2"/>
          <w:numId w:val="6"/>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 60% red volume (institutional distribution) for bearish.</w:t>
        <w:br w:type="textWrapping"/>
      </w:r>
    </w:p>
    <w:p w:rsidR="00000000" w:rsidDel="00000000" w:rsidP="00000000" w:rsidRDefault="00000000" w:rsidRPr="00000000" w14:paraId="000000FE">
      <w:pPr>
        <w:numPr>
          <w:ilvl w:val="1"/>
          <w:numId w:val="6"/>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a single large block trade (multi-lot) hits within the expected direction at pivot, add extra confidence.</w:t>
        <w:br w:type="textWrapping"/>
      </w:r>
    </w:p>
    <w:p w:rsidR="00000000" w:rsidDel="00000000" w:rsidP="00000000" w:rsidRDefault="00000000" w:rsidRPr="00000000" w14:paraId="000000FF">
      <w:pPr>
        <w:numPr>
          <w:ilvl w:val="0"/>
          <w:numId w:val="6"/>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Higher-Timeframe Alignment</w:t>
        <w:br w:type="textWrapping"/>
      </w:r>
    </w:p>
    <w:p w:rsidR="00000000" w:rsidDel="00000000" w:rsidP="00000000" w:rsidRDefault="00000000" w:rsidRPr="00000000" w14:paraId="00000100">
      <w:pPr>
        <w:numPr>
          <w:ilvl w:val="1"/>
          <w:numId w:val="6"/>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Daily IHS</w:t>
      </w:r>
      <w:r w:rsidDel="00000000" w:rsidR="00000000" w:rsidRPr="00000000">
        <w:rPr>
          <w:rFonts w:ascii="Google Sans" w:cs="Google Sans" w:eastAsia="Google Sans" w:hAnsi="Google Sans"/>
          <w:color w:val="0000ee"/>
          <w:sz w:val="24"/>
          <w:szCs w:val="24"/>
          <w:u w:val="single"/>
          <w:rtl w:val="0"/>
        </w:rPr>
        <w:t xml:space="preserve">: If daily IHS target (≈ 5950) is intact and a Bull GG triggers near 38.2% ATR, treat as higher probability.</w:t>
        <w:br w:type="textWrapping"/>
      </w:r>
    </w:p>
    <w:p w:rsidR="00000000" w:rsidDel="00000000" w:rsidP="00000000" w:rsidRDefault="00000000" w:rsidRPr="00000000" w14:paraId="00000101">
      <w:pPr>
        <w:numPr>
          <w:ilvl w:val="1"/>
          <w:numId w:val="6"/>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Weekly Ribbon</w:t>
      </w:r>
      <w:r w:rsidDel="00000000" w:rsidR="00000000" w:rsidRPr="00000000">
        <w:rPr>
          <w:rFonts w:ascii="Google Sans" w:cs="Google Sans" w:eastAsia="Google Sans" w:hAnsi="Google Sans"/>
          <w:color w:val="0000ee"/>
          <w:sz w:val="24"/>
          <w:szCs w:val="24"/>
          <w:u w:val="single"/>
          <w:rtl w:val="0"/>
        </w:rPr>
        <w:t xml:space="preserve">: If weekly 8/21 is bullish and price is above weekly pivot (~5730), Bull GG signals are stronger.</w:t>
        <w:br w:type="textWrapping"/>
      </w:r>
    </w:p>
    <w:p w:rsidR="00000000" w:rsidDel="00000000" w:rsidP="00000000" w:rsidRDefault="00000000" w:rsidRPr="00000000" w14:paraId="00000102">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jkupvasxm9xo" w:id="13"/>
      <w:bookmarkEnd w:id="13"/>
      <w:r w:rsidDel="00000000" w:rsidR="00000000" w:rsidRPr="00000000">
        <w:rPr>
          <w:rFonts w:ascii="Google Sans" w:cs="Google Sans" w:eastAsia="Google Sans" w:hAnsi="Google Sans"/>
          <w:color w:val="0000ee"/>
          <w:sz w:val="26"/>
          <w:szCs w:val="26"/>
          <w:u w:val="single"/>
          <w:rtl w:val="0"/>
        </w:rPr>
        <w:t xml:space="preserve">4.2 Scaling &amp; Size Recommendations</w:t>
      </w:r>
    </w:p>
    <w:p w:rsidR="00000000" w:rsidDel="00000000" w:rsidP="00000000" w:rsidRDefault="00000000" w:rsidRPr="00000000" w14:paraId="00000103">
      <w:pPr>
        <w:numPr>
          <w:ilvl w:val="0"/>
          <w:numId w:val="1"/>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Signature Sizing Rules</w:t>
        <w:br w:type="textWrapping"/>
      </w:r>
    </w:p>
    <w:p w:rsidR="00000000" w:rsidDel="00000000" w:rsidP="00000000" w:rsidRDefault="00000000" w:rsidRPr="00000000" w14:paraId="00000104">
      <w:pPr>
        <w:numPr>
          <w:ilvl w:val="1"/>
          <w:numId w:val="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Initial Position</w:t>
      </w:r>
      <w:r w:rsidDel="00000000" w:rsidR="00000000" w:rsidRPr="00000000">
        <w:rPr>
          <w:rFonts w:ascii="Google Sans" w:cs="Google Sans" w:eastAsia="Google Sans" w:hAnsi="Google Sans"/>
          <w:color w:val="0000ee"/>
          <w:sz w:val="24"/>
          <w:szCs w:val="24"/>
          <w:u w:val="single"/>
          <w:rtl w:val="0"/>
        </w:rPr>
        <w:t xml:space="preserve">: 0.5–1 contract (2 DTE or 1 DTE SPX).</w:t>
        <w:br w:type="textWrapping"/>
      </w:r>
    </w:p>
    <w:p w:rsidR="00000000" w:rsidDel="00000000" w:rsidP="00000000" w:rsidRDefault="00000000" w:rsidRPr="00000000" w14:paraId="00000105">
      <w:pPr>
        <w:numPr>
          <w:ilvl w:val="1"/>
          <w:numId w:val="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Scaling Tiers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06">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S-Tier Setup</w:t>
      </w:r>
      <w:r w:rsidDel="00000000" w:rsidR="00000000" w:rsidRPr="00000000">
        <w:rPr>
          <w:rFonts w:ascii="Google Sans" w:cs="Google Sans" w:eastAsia="Google Sans" w:hAnsi="Google Sans"/>
          <w:color w:val="0000ee"/>
          <w:sz w:val="24"/>
          <w:szCs w:val="24"/>
          <w:u w:val="single"/>
          <w:rtl w:val="0"/>
        </w:rPr>
        <w:t xml:space="preserve"> (early GG + full confluence): +1 contract (size to 2–3 total).</w:t>
        <w:br w:type="textWrapping"/>
      </w:r>
    </w:p>
    <w:p w:rsidR="00000000" w:rsidDel="00000000" w:rsidP="00000000" w:rsidRDefault="00000000" w:rsidRPr="00000000" w14:paraId="00000107">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A-Tier Setup</w:t>
      </w:r>
      <w:r w:rsidDel="00000000" w:rsidR="00000000" w:rsidRPr="00000000">
        <w:rPr>
          <w:rFonts w:ascii="Google Sans" w:cs="Google Sans" w:eastAsia="Google Sans" w:hAnsi="Google Sans"/>
          <w:color w:val="0000ee"/>
          <w:sz w:val="24"/>
          <w:szCs w:val="24"/>
          <w:u w:val="single"/>
          <w:rtl w:val="0"/>
        </w:rPr>
        <w:t xml:space="preserve"> (9:30–11:00 am, PO + ribbon align, but no strong flow print): +0.5 contract (size to 1–1.5 total).</w:t>
        <w:br w:type="textWrapping"/>
      </w:r>
    </w:p>
    <w:p w:rsidR="00000000" w:rsidDel="00000000" w:rsidP="00000000" w:rsidRDefault="00000000" w:rsidRPr="00000000" w14:paraId="00000108">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B-Tier Setup</w:t>
      </w:r>
      <w:r w:rsidDel="00000000" w:rsidR="00000000" w:rsidRPr="00000000">
        <w:rPr>
          <w:rFonts w:ascii="Google Sans" w:cs="Google Sans" w:eastAsia="Google Sans" w:hAnsi="Google Sans"/>
          <w:color w:val="0000ee"/>
          <w:sz w:val="24"/>
          <w:szCs w:val="24"/>
          <w:u w:val="single"/>
          <w:rtl w:val="0"/>
        </w:rPr>
        <w:t xml:space="preserve"> (11:00 am–12:00 pm, partial confluence): keep to 1 contract or 0.5 contract if risk is high.</w:t>
        <w:br w:type="textWrapping"/>
      </w:r>
    </w:p>
    <w:p w:rsidR="00000000" w:rsidDel="00000000" w:rsidP="00000000" w:rsidRDefault="00000000" w:rsidRPr="00000000" w14:paraId="00000109">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C-Tier / Afternoon Setup</w:t>
      </w:r>
      <w:r w:rsidDel="00000000" w:rsidR="00000000" w:rsidRPr="00000000">
        <w:rPr>
          <w:rFonts w:ascii="Google Sans" w:cs="Google Sans" w:eastAsia="Google Sans" w:hAnsi="Google Sans"/>
          <w:color w:val="0000ee"/>
          <w:sz w:val="24"/>
          <w:szCs w:val="24"/>
          <w:u w:val="single"/>
          <w:rtl w:val="0"/>
        </w:rPr>
        <w:t xml:space="preserve"> (post-12 pm with limited alignment): 0.25–0.5 contract max.</w:t>
        <w:br w:type="textWrapping"/>
      </w:r>
    </w:p>
    <w:p w:rsidR="00000000" w:rsidDel="00000000" w:rsidP="00000000" w:rsidRDefault="00000000" w:rsidRPr="00000000" w14:paraId="0000010A">
      <w:pPr>
        <w:numPr>
          <w:ilvl w:val="0"/>
          <w:numId w:val="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OTM Strike Selection</w:t>
        <w:br w:type="textWrapping"/>
      </w:r>
    </w:p>
    <w:p w:rsidR="00000000" w:rsidDel="00000000" w:rsidP="00000000" w:rsidRDefault="00000000" w:rsidRPr="00000000" w14:paraId="0000010B">
      <w:pPr>
        <w:numPr>
          <w:ilvl w:val="1"/>
          <w:numId w:val="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On Golden Gate early (S-Tier)</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0C">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Consider 2–4% OTM (e.g., if SPX 5900, choose 5900 calls for bullish GG; 5850 puts for bearish).</w:t>
        <w:br w:type="textWrapping"/>
      </w:r>
    </w:p>
    <w:p w:rsidR="00000000" w:rsidDel="00000000" w:rsidP="00000000" w:rsidRDefault="00000000" w:rsidRPr="00000000" w14:paraId="0000010D">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You may add a second, slightly further OTM contract (e.g., 5880 calls) to scale if price accelerates.</w:t>
        <w:br w:type="textWrapping"/>
      </w:r>
    </w:p>
    <w:p w:rsidR="00000000" w:rsidDel="00000000" w:rsidP="00000000" w:rsidRDefault="00000000" w:rsidRPr="00000000" w14:paraId="0000010E">
      <w:pPr>
        <w:numPr>
          <w:ilvl w:val="1"/>
          <w:numId w:val="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On Mid/Lower-Tier Setups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0F">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Use ATM or very slight OTM (≈ 1–2%). For tight risk control, choose strikes that will nearly break even if price stalls.</w:t>
        <w:br w:type="textWrapping"/>
      </w:r>
    </w:p>
    <w:p w:rsidR="00000000" w:rsidDel="00000000" w:rsidP="00000000" w:rsidRDefault="00000000" w:rsidRPr="00000000" w14:paraId="00000110">
      <w:pPr>
        <w:numPr>
          <w:ilvl w:val="0"/>
          <w:numId w:val="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Multiple Contract Scaling (S-Tier / A-Tier)</w:t>
        <w:br w:type="textWrapping"/>
      </w:r>
    </w:p>
    <w:p w:rsidR="00000000" w:rsidDel="00000000" w:rsidP="00000000" w:rsidRDefault="00000000" w:rsidRPr="00000000" w14:paraId="00000111">
      <w:pPr>
        <w:numPr>
          <w:ilvl w:val="1"/>
          <w:numId w:val="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Example</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12">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Entry</w:t>
      </w:r>
      <w:r w:rsidDel="00000000" w:rsidR="00000000" w:rsidRPr="00000000">
        <w:rPr>
          <w:rFonts w:ascii="Google Sans" w:cs="Google Sans" w:eastAsia="Google Sans" w:hAnsi="Google Sans"/>
          <w:color w:val="0000ee"/>
          <w:sz w:val="24"/>
          <w:szCs w:val="24"/>
          <w:u w:val="single"/>
          <w:rtl w:val="0"/>
        </w:rPr>
        <w:t xml:space="preserve">: 1 contract at +38.2% ATR on PO turning green.</w:t>
        <w:br w:type="textWrapping"/>
      </w:r>
    </w:p>
    <w:p w:rsidR="00000000" w:rsidDel="00000000" w:rsidP="00000000" w:rsidRDefault="00000000" w:rsidRPr="00000000" w14:paraId="00000113">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If PO extends &gt; 50 and price confirms +61.8% ATR</w:t>
      </w:r>
      <w:r w:rsidDel="00000000" w:rsidR="00000000" w:rsidRPr="00000000">
        <w:rPr>
          <w:rFonts w:ascii="Google Sans" w:cs="Google Sans" w:eastAsia="Google Sans" w:hAnsi="Google Sans"/>
          <w:color w:val="0000ee"/>
          <w:sz w:val="24"/>
          <w:szCs w:val="24"/>
          <w:u w:val="single"/>
          <w:rtl w:val="0"/>
        </w:rPr>
        <w:t xml:space="preserve">, add 0.5–1 more contract (scale into full momentum).</w:t>
        <w:br w:type="textWrapping"/>
      </w:r>
    </w:p>
    <w:p w:rsidR="00000000" w:rsidDel="00000000" w:rsidP="00000000" w:rsidRDefault="00000000" w:rsidRPr="00000000" w14:paraId="00000114">
      <w:pPr>
        <w:numPr>
          <w:ilvl w:val="2"/>
          <w:numId w:val="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If price hits +100% ATR</w:t>
      </w:r>
      <w:r w:rsidDel="00000000" w:rsidR="00000000" w:rsidRPr="00000000">
        <w:rPr>
          <w:rFonts w:ascii="Google Sans" w:cs="Google Sans" w:eastAsia="Google Sans" w:hAnsi="Google Sans"/>
          <w:color w:val="0000ee"/>
          <w:sz w:val="24"/>
          <w:szCs w:val="24"/>
          <w:u w:val="single"/>
          <w:rtl w:val="0"/>
        </w:rPr>
        <w:t xml:space="preserve">, exit entire position (or flatten to 0.25 contract) immediately due to exhaustion.</w:t>
        <w:br w:type="textWrapping"/>
      </w:r>
    </w:p>
    <w:p w:rsidR="00000000" w:rsidDel="00000000" w:rsidP="00000000" w:rsidRDefault="00000000" w:rsidRPr="00000000" w14:paraId="00000115">
      <w:pPr>
        <w:numPr>
          <w:ilvl w:val="0"/>
          <w:numId w:val="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Sizing Relative to Account</w:t>
        <w:br w:type="textWrapping"/>
      </w:r>
    </w:p>
    <w:p w:rsidR="00000000" w:rsidDel="00000000" w:rsidP="00000000" w:rsidRDefault="00000000" w:rsidRPr="00000000" w14:paraId="00000116">
      <w:pPr>
        <w:numPr>
          <w:ilvl w:val="1"/>
          <w:numId w:val="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Norm</w:t>
      </w:r>
      <w:r w:rsidDel="00000000" w:rsidR="00000000" w:rsidRPr="00000000">
        <w:rPr>
          <w:rFonts w:ascii="Google Sans" w:cs="Google Sans" w:eastAsia="Google Sans" w:hAnsi="Google Sans"/>
          <w:color w:val="0000ee"/>
          <w:sz w:val="24"/>
          <w:szCs w:val="24"/>
          <w:u w:val="single"/>
          <w:rtl w:val="0"/>
        </w:rPr>
        <w:t xml:space="preserve">: Use 1–2% of current net-liq per contract on risk.</w:t>
        <w:br w:type="textWrapping"/>
      </w:r>
    </w:p>
    <w:p w:rsidR="00000000" w:rsidDel="00000000" w:rsidP="00000000" w:rsidRDefault="00000000" w:rsidRPr="00000000" w14:paraId="00000117">
      <w:pPr>
        <w:numPr>
          <w:ilvl w:val="1"/>
          <w:numId w:val="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Aggressive</w:t>
      </w:r>
      <w:r w:rsidDel="00000000" w:rsidR="00000000" w:rsidRPr="00000000">
        <w:rPr>
          <w:rFonts w:ascii="Google Sans" w:cs="Google Sans" w:eastAsia="Google Sans" w:hAnsi="Google Sans"/>
          <w:color w:val="0000ee"/>
          <w:sz w:val="24"/>
          <w:szCs w:val="24"/>
          <w:u w:val="single"/>
          <w:rtl w:val="0"/>
        </w:rPr>
        <w:t xml:space="preserve">: Up to 5% on a single “S-Tier” GG.</w:t>
        <w:br w:type="textWrapping"/>
      </w:r>
    </w:p>
    <w:p w:rsidR="00000000" w:rsidDel="00000000" w:rsidP="00000000" w:rsidRDefault="00000000" w:rsidRPr="00000000" w14:paraId="00000118">
      <w:pPr>
        <w:numPr>
          <w:ilvl w:val="1"/>
          <w:numId w:val="1"/>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Conservative</w:t>
      </w:r>
      <w:r w:rsidDel="00000000" w:rsidR="00000000" w:rsidRPr="00000000">
        <w:rPr>
          <w:rFonts w:ascii="Google Sans" w:cs="Google Sans" w:eastAsia="Google Sans" w:hAnsi="Google Sans"/>
          <w:color w:val="0000ee"/>
          <w:sz w:val="24"/>
          <w:szCs w:val="24"/>
          <w:u w:val="single"/>
          <w:rtl w:val="0"/>
        </w:rPr>
        <w:t xml:space="preserve">: 0.5–1% on afternoon/late-day setups.</w:t>
        <w:br w:type="textWrapping"/>
      </w:r>
    </w:p>
    <w:p w:rsidR="00000000" w:rsidDel="00000000" w:rsidP="00000000" w:rsidRDefault="00000000" w:rsidRPr="00000000" w14:paraId="00000119">
      <w:pPr>
        <w:pStyle w:val="Heading3"/>
        <w:spacing w:after="80" w:before="280" w:lineRule="auto"/>
        <w:ind w:left="600" w:hanging="360"/>
        <w:rPr>
          <w:rFonts w:ascii="Google Sans" w:cs="Google Sans" w:eastAsia="Google Sans" w:hAnsi="Google Sans"/>
          <w:color w:val="0000ee"/>
          <w:sz w:val="26"/>
          <w:szCs w:val="26"/>
          <w:u w:val="single"/>
        </w:rPr>
      </w:pPr>
      <w:bookmarkStart w:colFirst="0" w:colLast="0" w:name="_x0qzqlo3grzw" w:id="14"/>
      <w:bookmarkEnd w:id="14"/>
      <w:r w:rsidDel="00000000" w:rsidR="00000000" w:rsidRPr="00000000">
        <w:rPr>
          <w:rFonts w:ascii="Google Sans" w:cs="Google Sans" w:eastAsia="Google Sans" w:hAnsi="Google Sans"/>
          <w:color w:val="0000ee"/>
          <w:sz w:val="26"/>
          <w:szCs w:val="26"/>
          <w:u w:val="single"/>
          <w:rtl w:val="0"/>
        </w:rPr>
        <w:t xml:space="preserve">4.3 Exit Criteria</w:t>
      </w:r>
    </w:p>
    <w:p w:rsidR="00000000" w:rsidDel="00000000" w:rsidP="00000000" w:rsidRDefault="00000000" w:rsidRPr="00000000" w14:paraId="0000011A">
      <w:pPr>
        <w:numPr>
          <w:ilvl w:val="0"/>
          <w:numId w:val="15"/>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Primary Profit Targets</w:t>
        <w:br w:type="textWrapping"/>
      </w:r>
    </w:p>
    <w:p w:rsidR="00000000" w:rsidDel="00000000" w:rsidP="00000000" w:rsidRDefault="00000000" w:rsidRPr="00000000" w14:paraId="0000011B">
      <w:pPr>
        <w:numPr>
          <w:ilvl w:val="1"/>
          <w:numId w:val="1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First Partial Exit</w:t>
      </w:r>
      <w:r w:rsidDel="00000000" w:rsidR="00000000" w:rsidRPr="00000000">
        <w:rPr>
          <w:rFonts w:ascii="Google Sans" w:cs="Google Sans" w:eastAsia="Google Sans" w:hAnsi="Google Sans"/>
          <w:color w:val="0000ee"/>
          <w:sz w:val="24"/>
          <w:szCs w:val="24"/>
          <w:u w:val="single"/>
          <w:rtl w:val="0"/>
        </w:rPr>
        <w:t xml:space="preserve">: +38.2% → +61.8% ATR range. If long, take ~50% off at +61.8% ATR. If short, same logic at −61.8% ATR.</w:t>
        <w:br w:type="textWrapping"/>
      </w:r>
    </w:p>
    <w:p w:rsidR="00000000" w:rsidDel="00000000" w:rsidP="00000000" w:rsidRDefault="00000000" w:rsidRPr="00000000" w14:paraId="0000011C">
      <w:pPr>
        <w:numPr>
          <w:ilvl w:val="1"/>
          <w:numId w:val="1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Second Partial Exit</w:t>
      </w:r>
      <w:r w:rsidDel="00000000" w:rsidR="00000000" w:rsidRPr="00000000">
        <w:rPr>
          <w:rFonts w:ascii="Google Sans" w:cs="Google Sans" w:eastAsia="Google Sans" w:hAnsi="Google Sans"/>
          <w:color w:val="0000ee"/>
          <w:sz w:val="24"/>
          <w:szCs w:val="24"/>
          <w:u w:val="single"/>
          <w:rtl w:val="0"/>
        </w:rPr>
        <w:t xml:space="preserve">: +61.8% ATR → +100% ATR. If PO is nearing +80–100, scale out another 25% here.</w:t>
        <w:br w:type="textWrapping"/>
      </w:r>
    </w:p>
    <w:p w:rsidR="00000000" w:rsidDel="00000000" w:rsidP="00000000" w:rsidRDefault="00000000" w:rsidRPr="00000000" w14:paraId="0000011D">
      <w:pPr>
        <w:numPr>
          <w:ilvl w:val="1"/>
          <w:numId w:val="1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Full Exit</w:t>
      </w:r>
      <w:r w:rsidDel="00000000" w:rsidR="00000000" w:rsidRPr="00000000">
        <w:rPr>
          <w:rFonts w:ascii="Google Sans" w:cs="Google Sans" w:eastAsia="Google Sans" w:hAnsi="Google Sans"/>
          <w:color w:val="0000ee"/>
          <w:sz w:val="24"/>
          <w:szCs w:val="24"/>
          <w:u w:val="single"/>
          <w:rtl w:val="0"/>
        </w:rPr>
        <w:t xml:space="preserve">: +100% ATR (rare; only if momentum is extreme and target is met). Otherwise, trail stop.</w:t>
        <w:br w:type="textWrapping"/>
      </w:r>
    </w:p>
    <w:p w:rsidR="00000000" w:rsidDel="00000000" w:rsidP="00000000" w:rsidRDefault="00000000" w:rsidRPr="00000000" w14:paraId="0000011E">
      <w:pPr>
        <w:numPr>
          <w:ilvl w:val="0"/>
          <w:numId w:val="1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Stop-Loss / Invalidations</w:t>
        <w:br w:type="textWrapping"/>
      </w:r>
    </w:p>
    <w:p w:rsidR="00000000" w:rsidDel="00000000" w:rsidP="00000000" w:rsidRDefault="00000000" w:rsidRPr="00000000" w14:paraId="0000011F">
      <w:pPr>
        <w:numPr>
          <w:ilvl w:val="1"/>
          <w:numId w:val="1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Golden Gate Failure</w:t>
      </w:r>
      <w:r w:rsidDel="00000000" w:rsidR="00000000" w:rsidRPr="00000000">
        <w:rPr>
          <w:rFonts w:ascii="Google Sans" w:cs="Google Sans" w:eastAsia="Google Sans" w:hAnsi="Google Sans"/>
          <w:color w:val="0000ee"/>
          <w:sz w:val="24"/>
          <w:szCs w:val="24"/>
          <w:u w:val="single"/>
          <w:rtl w:val="0"/>
        </w:rPr>
        <w:t xml:space="preserve">: If price retraces back below +23.6% ATR after crossing +38.2%, exit entire long position. If price retraces above −23.6% ATR after crossing −38.2%, exit entire short position.</w:t>
        <w:br w:type="textWrapping"/>
      </w:r>
    </w:p>
    <w:p w:rsidR="00000000" w:rsidDel="00000000" w:rsidP="00000000" w:rsidRDefault="00000000" w:rsidRPr="00000000" w14:paraId="00000120">
      <w:pPr>
        <w:numPr>
          <w:ilvl w:val="1"/>
          <w:numId w:val="1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Ribbon Invalid</w:t>
      </w:r>
      <w:r w:rsidDel="00000000" w:rsidR="00000000" w:rsidRPr="00000000">
        <w:rPr>
          <w:rFonts w:ascii="Google Sans" w:cs="Google Sans" w:eastAsia="Google Sans" w:hAnsi="Google Sans"/>
          <w:color w:val="0000ee"/>
          <w:sz w:val="24"/>
          <w:szCs w:val="24"/>
          <w:u w:val="single"/>
          <w:rtl w:val="0"/>
        </w:rPr>
        <w:t xml:space="preserve">: If PO turns sharply opposite (green → red during a bullish move) or if EMAs recross (8 crosses back above 13 during a Bear GG), exit immediately.</w:t>
        <w:br w:type="textWrapping"/>
      </w:r>
    </w:p>
    <w:p w:rsidR="00000000" w:rsidDel="00000000" w:rsidP="00000000" w:rsidRDefault="00000000" w:rsidRPr="00000000" w14:paraId="00000121">
      <w:pPr>
        <w:numPr>
          <w:ilvl w:val="1"/>
          <w:numId w:val="1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Time-Based Stop</w:t>
      </w:r>
      <w:r w:rsidDel="00000000" w:rsidR="00000000" w:rsidRPr="00000000">
        <w:rPr>
          <w:rFonts w:ascii="Google Sans" w:cs="Google Sans" w:eastAsia="Google Sans" w:hAnsi="Google Sans"/>
          <w:color w:val="0000ee"/>
          <w:sz w:val="24"/>
          <w:szCs w:val="24"/>
          <w:u w:val="single"/>
          <w:rtl w:val="0"/>
        </w:rPr>
        <w:t xml:space="preserve">: If holding into last hour (3:00–4:00 pm), tighten stops to &lt; 15 pts (intraday) because EOD volatility can collapse swings.</w:t>
        <w:br w:type="textWrapping"/>
      </w:r>
    </w:p>
    <w:p w:rsidR="00000000" w:rsidDel="00000000" w:rsidP="00000000" w:rsidRDefault="00000000" w:rsidRPr="00000000" w14:paraId="00000122">
      <w:pPr>
        <w:numPr>
          <w:ilvl w:val="0"/>
          <w:numId w:val="15"/>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Trail Stop Methods</w:t>
        <w:br w:type="textWrapping"/>
      </w:r>
    </w:p>
    <w:p w:rsidR="00000000" w:rsidDel="00000000" w:rsidP="00000000" w:rsidRDefault="00000000" w:rsidRPr="00000000" w14:paraId="00000123">
      <w:pPr>
        <w:numPr>
          <w:ilvl w:val="1"/>
          <w:numId w:val="15"/>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Dynamic PO Trail</w:t>
      </w:r>
      <w:r w:rsidDel="00000000" w:rsidR="00000000" w:rsidRPr="00000000">
        <w:rPr>
          <w:rFonts w:ascii="Google Sans" w:cs="Google Sans" w:eastAsia="Google Sans" w:hAnsi="Google Sans"/>
          <w:color w:val="0000ee"/>
          <w:sz w:val="24"/>
          <w:szCs w:val="24"/>
          <w:u w:val="single"/>
          <w:rtl w:val="0"/>
        </w:rPr>
        <w:t xml:space="preserve">: Move stop to 0 line (PO = 0) on a 3 min or 10 min — if PO crosses back to pink/purple after being green &gt; 50, exit remaining position.</w:t>
        <w:br w:type="textWrapping"/>
      </w:r>
    </w:p>
    <w:p w:rsidR="00000000" w:rsidDel="00000000" w:rsidP="00000000" w:rsidRDefault="00000000" w:rsidRPr="00000000" w14:paraId="00000124">
      <w:pPr>
        <w:numPr>
          <w:ilvl w:val="1"/>
          <w:numId w:val="15"/>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ATR Percentage Trail</w:t>
      </w:r>
      <w:r w:rsidDel="00000000" w:rsidR="00000000" w:rsidRPr="00000000">
        <w:rPr>
          <w:rFonts w:ascii="Google Sans" w:cs="Google Sans" w:eastAsia="Google Sans" w:hAnsi="Google Sans"/>
          <w:color w:val="0000ee"/>
          <w:sz w:val="24"/>
          <w:szCs w:val="24"/>
          <w:u w:val="single"/>
          <w:rtl w:val="0"/>
        </w:rPr>
        <w:t xml:space="preserve">: Use 0.5 × ATR (≈ 50 pts) as a trailing stop on 15 min or 30 min, tightened after +61.8% ATR has been reached.</w:t>
        <w:br w:type="textWrapping"/>
      </w:r>
    </w:p>
    <w:p w:rsidR="00000000" w:rsidDel="00000000" w:rsidP="00000000" w:rsidRDefault="00000000" w:rsidRPr="00000000" w14:paraId="00000125">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ldgwxwhwfkwe" w:id="15"/>
      <w:bookmarkEnd w:id="15"/>
      <w:r w:rsidDel="00000000" w:rsidR="00000000" w:rsidRPr="00000000">
        <w:rPr>
          <w:rFonts w:ascii="Google Sans" w:cs="Google Sans" w:eastAsia="Google Sans" w:hAnsi="Google Sans"/>
          <w:color w:val="0000ee"/>
          <w:sz w:val="34"/>
          <w:szCs w:val="34"/>
          <w:u w:val="single"/>
          <w:rtl w:val="0"/>
        </w:rPr>
        <w:t xml:space="preserve">5. Risk Management &amp; Position Sizing</w:t>
      </w:r>
    </w:p>
    <w:p w:rsidR="00000000" w:rsidDel="00000000" w:rsidP="00000000" w:rsidRDefault="00000000" w:rsidRPr="00000000" w14:paraId="00000127">
      <w:pPr>
        <w:numPr>
          <w:ilvl w:val="0"/>
          <w:numId w:val="10"/>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Account Exposure</w:t>
        <w:br w:type="textWrapping"/>
      </w:r>
    </w:p>
    <w:p w:rsidR="00000000" w:rsidDel="00000000" w:rsidP="00000000" w:rsidRDefault="00000000" w:rsidRPr="00000000" w14:paraId="00000128">
      <w:pPr>
        <w:numPr>
          <w:ilvl w:val="1"/>
          <w:numId w:val="1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Max Total Delta Exposure</w:t>
      </w:r>
      <w:r w:rsidDel="00000000" w:rsidR="00000000" w:rsidRPr="00000000">
        <w:rPr>
          <w:rFonts w:ascii="Google Sans" w:cs="Google Sans" w:eastAsia="Google Sans" w:hAnsi="Google Sans"/>
          <w:color w:val="0000ee"/>
          <w:sz w:val="24"/>
          <w:szCs w:val="24"/>
          <w:u w:val="single"/>
          <w:rtl w:val="0"/>
        </w:rPr>
        <w:t xml:space="preserve">: 10–15% of net-liq on any single trade.</w:t>
        <w:br w:type="textWrapping"/>
      </w:r>
    </w:p>
    <w:p w:rsidR="00000000" w:rsidDel="00000000" w:rsidP="00000000" w:rsidRDefault="00000000" w:rsidRPr="00000000" w14:paraId="00000129">
      <w:pPr>
        <w:numPr>
          <w:ilvl w:val="1"/>
          <w:numId w:val="1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Max Delta of All Concurrent Positions</w:t>
      </w:r>
      <w:r w:rsidDel="00000000" w:rsidR="00000000" w:rsidRPr="00000000">
        <w:rPr>
          <w:rFonts w:ascii="Google Sans" w:cs="Google Sans" w:eastAsia="Google Sans" w:hAnsi="Google Sans"/>
          <w:color w:val="0000ee"/>
          <w:sz w:val="24"/>
          <w:szCs w:val="24"/>
          <w:u w:val="single"/>
          <w:rtl w:val="0"/>
        </w:rPr>
        <w:t xml:space="preserve">: 25–30% of net-liq. (E.g., if you have a bull gamma position off the GG in the morning, avoid taking a fresh big negative-gamma short mosaic call in the afternoon.)</w:t>
        <w:br w:type="textWrapping"/>
      </w:r>
    </w:p>
    <w:p w:rsidR="00000000" w:rsidDel="00000000" w:rsidP="00000000" w:rsidRDefault="00000000" w:rsidRPr="00000000" w14:paraId="0000012A">
      <w:pPr>
        <w:numPr>
          <w:ilvl w:val="0"/>
          <w:numId w:val="10"/>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Maximum Loss per Trade</w:t>
        <w:br w:type="textWrapping"/>
      </w:r>
    </w:p>
    <w:p w:rsidR="00000000" w:rsidDel="00000000" w:rsidP="00000000" w:rsidRDefault="00000000" w:rsidRPr="00000000" w14:paraId="0000012B">
      <w:pPr>
        <w:numPr>
          <w:ilvl w:val="1"/>
          <w:numId w:val="1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Guideline</w:t>
      </w:r>
      <w:r w:rsidDel="00000000" w:rsidR="00000000" w:rsidRPr="00000000">
        <w:rPr>
          <w:rFonts w:ascii="Google Sans" w:cs="Google Sans" w:eastAsia="Google Sans" w:hAnsi="Google Sans"/>
          <w:color w:val="0000ee"/>
          <w:sz w:val="24"/>
          <w:szCs w:val="24"/>
          <w:u w:val="single"/>
          <w:rtl w:val="0"/>
        </w:rPr>
        <w:t xml:space="preserve">: Cap at 1–2% of net-liq per single trade.</w:t>
        <w:br w:type="textWrapping"/>
      </w:r>
    </w:p>
    <w:p w:rsidR="00000000" w:rsidDel="00000000" w:rsidP="00000000" w:rsidRDefault="00000000" w:rsidRPr="00000000" w14:paraId="0000012C">
      <w:pPr>
        <w:numPr>
          <w:ilvl w:val="1"/>
          <w:numId w:val="1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Example</w:t>
      </w:r>
      <w:r w:rsidDel="00000000" w:rsidR="00000000" w:rsidRPr="00000000">
        <w:rPr>
          <w:rFonts w:ascii="Google Sans" w:cs="Google Sans" w:eastAsia="Google Sans" w:hAnsi="Google Sans"/>
          <w:color w:val="0000ee"/>
          <w:sz w:val="24"/>
          <w:szCs w:val="24"/>
          <w:u w:val="single"/>
          <w:rtl w:val="0"/>
        </w:rPr>
        <w:t xml:space="preserve">: If net-liq = $6,500, risk $65–$130 max on any given entry. (Choose strike &amp; position size accordingly.)</w:t>
        <w:br w:type="textWrapping"/>
      </w:r>
    </w:p>
    <w:p w:rsidR="00000000" w:rsidDel="00000000" w:rsidP="00000000" w:rsidRDefault="00000000" w:rsidRPr="00000000" w14:paraId="0000012D">
      <w:pPr>
        <w:numPr>
          <w:ilvl w:val="0"/>
          <w:numId w:val="10"/>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Daily &amp; Weekly Drawdown Limits</w:t>
        <w:br w:type="textWrapping"/>
      </w:r>
    </w:p>
    <w:p w:rsidR="00000000" w:rsidDel="00000000" w:rsidP="00000000" w:rsidRDefault="00000000" w:rsidRPr="00000000" w14:paraId="0000012E">
      <w:pPr>
        <w:numPr>
          <w:ilvl w:val="1"/>
          <w:numId w:val="1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Daily Max Drawdown</w:t>
      </w:r>
      <w:r w:rsidDel="00000000" w:rsidR="00000000" w:rsidRPr="00000000">
        <w:rPr>
          <w:rFonts w:ascii="Google Sans" w:cs="Google Sans" w:eastAsia="Google Sans" w:hAnsi="Google Sans"/>
          <w:color w:val="0000ee"/>
          <w:sz w:val="24"/>
          <w:szCs w:val="24"/>
          <w:u w:val="single"/>
          <w:rtl w:val="0"/>
        </w:rPr>
        <w:t xml:space="preserve">: 3–4% of net-liq. If reached, stop trading for the day.</w:t>
        <w:br w:type="textWrapping"/>
      </w:r>
    </w:p>
    <w:p w:rsidR="00000000" w:rsidDel="00000000" w:rsidP="00000000" w:rsidRDefault="00000000" w:rsidRPr="00000000" w14:paraId="0000012F">
      <w:pPr>
        <w:numPr>
          <w:ilvl w:val="1"/>
          <w:numId w:val="1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Weekly Max Drawdown</w:t>
      </w:r>
      <w:r w:rsidDel="00000000" w:rsidR="00000000" w:rsidRPr="00000000">
        <w:rPr>
          <w:rFonts w:ascii="Google Sans" w:cs="Google Sans" w:eastAsia="Google Sans" w:hAnsi="Google Sans"/>
          <w:color w:val="0000ee"/>
          <w:sz w:val="24"/>
          <w:szCs w:val="24"/>
          <w:u w:val="single"/>
          <w:rtl w:val="0"/>
        </w:rPr>
        <w:t xml:space="preserve">: 7–8% of net-liq. If reached, switch to observation/paper trade.</w:t>
        <w:br w:type="textWrapping"/>
      </w:r>
    </w:p>
    <w:p w:rsidR="00000000" w:rsidDel="00000000" w:rsidP="00000000" w:rsidRDefault="00000000" w:rsidRPr="00000000" w14:paraId="00000130">
      <w:pPr>
        <w:numPr>
          <w:ilvl w:val="0"/>
          <w:numId w:val="10"/>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Execution Discipline</w:t>
        <w:br w:type="textWrapping"/>
      </w:r>
    </w:p>
    <w:p w:rsidR="00000000" w:rsidDel="00000000" w:rsidP="00000000" w:rsidRDefault="00000000" w:rsidRPr="00000000" w14:paraId="00000131">
      <w:pPr>
        <w:numPr>
          <w:ilvl w:val="1"/>
          <w:numId w:val="1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“Watch 30 Days, Then Trade EOD” Rule</w:t>
      </w:r>
      <w:r w:rsidDel="00000000" w:rsidR="00000000" w:rsidRPr="00000000">
        <w:rPr>
          <w:rFonts w:ascii="Google Sans" w:cs="Google Sans" w:eastAsia="Google Sans" w:hAnsi="Google Sans"/>
          <w:color w:val="0000ee"/>
          <w:sz w:val="24"/>
          <w:szCs w:val="24"/>
          <w:u w:val="single"/>
          <w:rtl w:val="0"/>
        </w:rPr>
        <w:t xml:space="preserve">: Sit out of the last 30 minutes if you’re new to EOD setups. Only observe and build mental context.</w:t>
        <w:br w:type="textWrapping"/>
      </w:r>
    </w:p>
    <w:p w:rsidR="00000000" w:rsidDel="00000000" w:rsidP="00000000" w:rsidRDefault="00000000" w:rsidRPr="00000000" w14:paraId="00000132">
      <w:pPr>
        <w:numPr>
          <w:ilvl w:val="1"/>
          <w:numId w:val="10"/>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Minimum “Clean” Win-Rate</w:t>
      </w:r>
      <w:r w:rsidDel="00000000" w:rsidR="00000000" w:rsidRPr="00000000">
        <w:rPr>
          <w:rFonts w:ascii="Google Sans" w:cs="Google Sans" w:eastAsia="Google Sans" w:hAnsi="Google Sans"/>
          <w:color w:val="0000ee"/>
          <w:sz w:val="24"/>
          <w:szCs w:val="24"/>
          <w:u w:val="single"/>
          <w:rtl w:val="0"/>
        </w:rPr>
        <w:t xml:space="preserve">: Only trade setups that meet </w:t>
      </w:r>
      <w:r w:rsidDel="00000000" w:rsidR="00000000" w:rsidRPr="00000000">
        <w:rPr>
          <w:rFonts w:ascii="Google Sans" w:cs="Google Sans" w:eastAsia="Google Sans" w:hAnsi="Google Sans"/>
          <w:b w:val="1"/>
          <w:color w:val="0000ee"/>
          <w:sz w:val="24"/>
          <w:szCs w:val="24"/>
          <w:u w:val="single"/>
          <w:rtl w:val="0"/>
        </w:rPr>
        <w:t xml:space="preserve">A-Tier</w:t>
      </w:r>
      <w:r w:rsidDel="00000000" w:rsidR="00000000" w:rsidRPr="00000000">
        <w:rPr>
          <w:rFonts w:ascii="Google Sans" w:cs="Google Sans" w:eastAsia="Google Sans" w:hAnsi="Google Sans"/>
          <w:color w:val="0000ee"/>
          <w:sz w:val="24"/>
          <w:szCs w:val="24"/>
          <w:u w:val="single"/>
          <w:rtl w:val="0"/>
        </w:rPr>
        <w:t xml:space="preserve"> or higher probability (≥ 54% same-day GG completions). Avoid &lt; 50% edge setups unless extremely small size (&lt; 0.25 contract).</w:t>
        <w:br w:type="textWrapping"/>
      </w:r>
    </w:p>
    <w:p w:rsidR="00000000" w:rsidDel="00000000" w:rsidP="00000000" w:rsidRDefault="00000000" w:rsidRPr="00000000" w14:paraId="00000133">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jjz8p3yhpi4e" w:id="16"/>
      <w:bookmarkEnd w:id="16"/>
      <w:r w:rsidDel="00000000" w:rsidR="00000000" w:rsidRPr="00000000">
        <w:rPr>
          <w:rFonts w:ascii="Google Sans" w:cs="Google Sans" w:eastAsia="Google Sans" w:hAnsi="Google Sans"/>
          <w:color w:val="0000ee"/>
          <w:sz w:val="34"/>
          <w:szCs w:val="34"/>
          <w:u w:val="single"/>
          <w:rtl w:val="0"/>
        </w:rPr>
        <w:t xml:space="preserve">6. Weekly / EOD Workflow</w:t>
      </w:r>
    </w:p>
    <w:p w:rsidR="00000000" w:rsidDel="00000000" w:rsidP="00000000" w:rsidRDefault="00000000" w:rsidRPr="00000000" w14:paraId="00000135">
      <w:pPr>
        <w:numPr>
          <w:ilvl w:val="0"/>
          <w:numId w:val="11"/>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Friday EOD (After Market Close)</w:t>
        <w:br w:type="textWrapping"/>
      </w:r>
    </w:p>
    <w:p w:rsidR="00000000" w:rsidDel="00000000" w:rsidP="00000000" w:rsidRDefault="00000000" w:rsidRPr="00000000" w14:paraId="00000136">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Review Weekly Charts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37">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Confirm weekly 8/21 EMA cross state (bullish vs. bearish).</w:t>
        <w:br w:type="textWrapping"/>
      </w:r>
    </w:p>
    <w:p w:rsidR="00000000" w:rsidDel="00000000" w:rsidP="00000000" w:rsidRDefault="00000000" w:rsidRPr="00000000" w14:paraId="00000138">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Check if there was a weekly close above/below the yearly pivot (~5730).</w:t>
        <w:br w:type="textWrapping"/>
      </w:r>
    </w:p>
    <w:p w:rsidR="00000000" w:rsidDel="00000000" w:rsidP="00000000" w:rsidRDefault="00000000" w:rsidRPr="00000000" w14:paraId="00000139">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Note any weekly gaps (e.g., 5680–5730 demand) that likely magnet price early next week.</w:t>
        <w:br w:type="textWrapping"/>
      </w:r>
    </w:p>
    <w:p w:rsidR="00000000" w:rsidDel="00000000" w:rsidP="00000000" w:rsidRDefault="00000000" w:rsidRPr="00000000" w14:paraId="0000013A">
      <w:pPr>
        <w:numPr>
          <w:ilvl w:val="0"/>
          <w:numId w:val="1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Monday (Pre-Open)</w:t>
        <w:br w:type="textWrapping"/>
      </w:r>
    </w:p>
    <w:p w:rsidR="00000000" w:rsidDel="00000000" w:rsidP="00000000" w:rsidRDefault="00000000" w:rsidRPr="00000000" w14:paraId="0000013B">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Consult Economic Calendar</w:t>
      </w:r>
      <w:r w:rsidDel="00000000" w:rsidR="00000000" w:rsidRPr="00000000">
        <w:rPr>
          <w:rFonts w:ascii="Google Sans" w:cs="Google Sans" w:eastAsia="Google Sans" w:hAnsi="Google Sans"/>
          <w:color w:val="0000ee"/>
          <w:sz w:val="24"/>
          <w:szCs w:val="24"/>
          <w:u w:val="single"/>
          <w:rtl w:val="0"/>
        </w:rPr>
        <w:t xml:space="preserve"> (Fed Chair appearances, JOLTS, Beige Book).</w:t>
        <w:br w:type="textWrapping"/>
      </w:r>
    </w:p>
    <w:p w:rsidR="00000000" w:rsidDel="00000000" w:rsidP="00000000" w:rsidRDefault="00000000" w:rsidRPr="00000000" w14:paraId="0000013C">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Plot Daily / Hourly ATR Levels</w:t>
      </w:r>
      <w:r w:rsidDel="00000000" w:rsidR="00000000" w:rsidRPr="00000000">
        <w:rPr>
          <w:rFonts w:ascii="Google Sans" w:cs="Google Sans" w:eastAsia="Google Sans" w:hAnsi="Google Sans"/>
          <w:color w:val="0000ee"/>
          <w:sz w:val="24"/>
          <w:szCs w:val="24"/>
          <w:u w:val="single"/>
          <w:rtl w:val="0"/>
        </w:rPr>
        <w:t xml:space="preserve"> (0%, ±23.6%, ±38.2%, ±61.8%, ±100%).</w:t>
        <w:br w:type="textWrapping"/>
      </w:r>
    </w:p>
    <w:p w:rsidR="00000000" w:rsidDel="00000000" w:rsidP="00000000" w:rsidRDefault="00000000" w:rsidRPr="00000000" w14:paraId="0000013D">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Set Alerts</w:t>
      </w:r>
      <w:r w:rsidDel="00000000" w:rsidR="00000000" w:rsidRPr="00000000">
        <w:rPr>
          <w:rFonts w:ascii="Google Sans" w:cs="Google Sans" w:eastAsia="Google Sans" w:hAnsi="Google Sans"/>
          <w:color w:val="0000ee"/>
          <w:sz w:val="24"/>
          <w:szCs w:val="24"/>
          <w:u w:val="single"/>
          <w:rtl w:val="0"/>
        </w:rPr>
        <w:t xml:space="preserve"> on key levels:</w:t>
        <w:br w:type="textWrapping"/>
      </w:r>
    </w:p>
    <w:p w:rsidR="00000000" w:rsidDel="00000000" w:rsidP="00000000" w:rsidRDefault="00000000" w:rsidRPr="00000000" w14:paraId="0000013E">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+38.2% / −38.2% ATR (GG triggers).</w:t>
        <w:br w:type="textWrapping"/>
      </w:r>
    </w:p>
    <w:p w:rsidR="00000000" w:rsidDel="00000000" w:rsidP="00000000" w:rsidRDefault="00000000" w:rsidRPr="00000000" w14:paraId="0000013F">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+61.8% / −61.8% ATR (Completion targets).</w:t>
        <w:br w:type="textWrapping"/>
      </w:r>
    </w:p>
    <w:p w:rsidR="00000000" w:rsidDel="00000000" w:rsidP="00000000" w:rsidRDefault="00000000" w:rsidRPr="00000000" w14:paraId="00000140">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Daily 13 EMA &amp; 21 EMA.</w:t>
        <w:br w:type="textWrapping"/>
      </w:r>
    </w:p>
    <w:p w:rsidR="00000000" w:rsidDel="00000000" w:rsidP="00000000" w:rsidRDefault="00000000" w:rsidRPr="00000000" w14:paraId="00000141">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Weekly pivot (~5730) if approaching that zone.</w:t>
        <w:br w:type="textWrapping"/>
      </w:r>
    </w:p>
    <w:p w:rsidR="00000000" w:rsidDel="00000000" w:rsidP="00000000" w:rsidRDefault="00000000" w:rsidRPr="00000000" w14:paraId="00000142">
      <w:pPr>
        <w:numPr>
          <w:ilvl w:val="0"/>
          <w:numId w:val="1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Intraday Routine</w:t>
        <w:br w:type="textWrapping"/>
      </w:r>
    </w:p>
    <w:p w:rsidR="00000000" w:rsidDel="00000000" w:rsidP="00000000" w:rsidRDefault="00000000" w:rsidRPr="00000000" w14:paraId="00000143">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First 15 Minutes</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44">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Determine whether price opens above or below prior close (0% ATR). This sets early sentiment.</w:t>
        <w:br w:type="textWrapping"/>
      </w:r>
    </w:p>
    <w:p w:rsidR="00000000" w:rsidDel="00000000" w:rsidP="00000000" w:rsidRDefault="00000000" w:rsidRPr="00000000" w14:paraId="00000145">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Note if any “Golden Gate” is triggered right at the open. If so, classify as “S-Tier” and prepare to size up.</w:t>
        <w:br w:type="textWrapping"/>
      </w:r>
    </w:p>
    <w:p w:rsidR="00000000" w:rsidDel="00000000" w:rsidP="00000000" w:rsidRDefault="00000000" w:rsidRPr="00000000" w14:paraId="00000146">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9:30 am–11:00 am</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47">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Watch for Bull/Bear GG at ±38.2% ATR. Confirm PO color change and ribbon alignment.</w:t>
        <w:br w:type="textWrapping"/>
      </w:r>
    </w:p>
    <w:p w:rsidR="00000000" w:rsidDel="00000000" w:rsidP="00000000" w:rsidRDefault="00000000" w:rsidRPr="00000000" w14:paraId="00000148">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triggered, execute entry with proper scale and set initial profit target (±61.8% ATR).</w:t>
        <w:br w:type="textWrapping"/>
      </w:r>
    </w:p>
    <w:p w:rsidR="00000000" w:rsidDel="00000000" w:rsidP="00000000" w:rsidRDefault="00000000" w:rsidRPr="00000000" w14:paraId="00000149">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11:00 am–12:00 pm</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4A">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Evaluate continuation: if +61.8% ATR is hit with strong PO (&gt; +50) in &lt; 30 min, consider adding a small position to chase +100% ATR.</w:t>
        <w:br w:type="textWrapping"/>
      </w:r>
    </w:p>
    <w:p w:rsidR="00000000" w:rsidDel="00000000" w:rsidP="00000000" w:rsidRDefault="00000000" w:rsidRPr="00000000" w14:paraId="0000014B">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price fails to hold ±38.2% ATR, exit immediately and look for re-entry opportunity at daily ribbon retest (13 EMA).</w:t>
        <w:br w:type="textWrapping"/>
      </w:r>
    </w:p>
    <w:p w:rsidR="00000000" w:rsidDel="00000000" w:rsidP="00000000" w:rsidRDefault="00000000" w:rsidRPr="00000000" w14:paraId="0000014C">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12:00 pm–1:00 pm</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4D">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Look for “mid-day drift.” If price is range bound between 5850–5925, watch PO for compression near 0 for potential reloader.</w:t>
        <w:br w:type="textWrapping"/>
      </w:r>
    </w:p>
    <w:p w:rsidR="00000000" w:rsidDel="00000000" w:rsidP="00000000" w:rsidRDefault="00000000" w:rsidRPr="00000000" w14:paraId="0000014E">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Avoid new large positions if no GG or Vomy pattern appears.</w:t>
        <w:br w:type="textWrapping"/>
      </w:r>
    </w:p>
    <w:p w:rsidR="00000000" w:rsidDel="00000000" w:rsidP="00000000" w:rsidRDefault="00000000" w:rsidRPr="00000000" w14:paraId="0000014F">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1:00 pm–3:00 pm</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50">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Day’s “second half.” Danger of fade into EOD gamma. Only trade if stretched beyond ±61.8% ATR and PO remains aligned.</w:t>
        <w:br w:type="textWrapping"/>
      </w:r>
    </w:p>
    <w:p w:rsidR="00000000" w:rsidDel="00000000" w:rsidP="00000000" w:rsidRDefault="00000000" w:rsidRPr="00000000" w14:paraId="00000151">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If a GG triggers post-1 pm, treat as “C-Tier”—use small size and tight stops.</w:t>
        <w:br w:type="textWrapping"/>
      </w:r>
    </w:p>
    <w:p w:rsidR="00000000" w:rsidDel="00000000" w:rsidP="00000000" w:rsidRDefault="00000000" w:rsidRPr="00000000" w14:paraId="00000152">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3:00 pm–4:00 pm (Last Hour)</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53">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EOD Focus</w:t>
      </w:r>
      <w:r w:rsidDel="00000000" w:rsidR="00000000" w:rsidRPr="00000000">
        <w:rPr>
          <w:rFonts w:ascii="Google Sans" w:cs="Google Sans" w:eastAsia="Google Sans" w:hAnsi="Google Sans"/>
          <w:color w:val="0000ee"/>
          <w:sz w:val="24"/>
          <w:szCs w:val="24"/>
          <w:u w:val="single"/>
          <w:rtl w:val="0"/>
        </w:rPr>
        <w:t xml:space="preserve">: Look for “pin” around +1 ATR / −1 ATR. If SPX approaches +1 ATR (~ 5970–6000) or −1 ATR (~ 5745), watch for heavy gamma flows.</w:t>
        <w:br w:type="textWrapping"/>
      </w:r>
    </w:p>
    <w:p w:rsidR="00000000" w:rsidDel="00000000" w:rsidP="00000000" w:rsidRDefault="00000000" w:rsidRPr="00000000" w14:paraId="00000154">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Use 3 min PO and 10 min ribbon compression to decide if it’s safe to take a position (or better to paper-trade/observe).</w:t>
        <w:br w:type="textWrapping"/>
      </w:r>
    </w:p>
    <w:p w:rsidR="00000000" w:rsidDel="00000000" w:rsidP="00000000" w:rsidRDefault="00000000" w:rsidRPr="00000000" w14:paraId="00000155">
      <w:pPr>
        <w:numPr>
          <w:ilvl w:val="0"/>
          <w:numId w:val="11"/>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End-of-Day Review (After 4:00 pm)</w:t>
        <w:br w:type="textWrapping"/>
      </w:r>
    </w:p>
    <w:p w:rsidR="00000000" w:rsidDel="00000000" w:rsidP="00000000" w:rsidRDefault="00000000" w:rsidRPr="00000000" w14:paraId="00000156">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Summary of Pivots Hit</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57">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Did SPX close above +1 ATR (bull)? Below −1 ATR (bear)?</w:t>
        <w:br w:type="textWrapping"/>
      </w:r>
    </w:p>
    <w:p w:rsidR="00000000" w:rsidDel="00000000" w:rsidP="00000000" w:rsidRDefault="00000000" w:rsidRPr="00000000" w14:paraId="00000158">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Did it close inside the ±61.8% ATR band?</w:t>
        <w:br w:type="textWrapping"/>
      </w:r>
    </w:p>
    <w:p w:rsidR="00000000" w:rsidDel="00000000" w:rsidP="00000000" w:rsidRDefault="00000000" w:rsidRPr="00000000" w14:paraId="00000159">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PO Summary</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5A">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Where did the PO end (green, pink, red)?</w:t>
        <w:br w:type="textWrapping"/>
      </w:r>
    </w:p>
    <w:p w:rsidR="00000000" w:rsidDel="00000000" w:rsidP="00000000" w:rsidRDefault="00000000" w:rsidRPr="00000000" w14:paraId="0000015B">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Any clear compression/ divergence in final 30 min?</w:t>
        <w:br w:type="textWrapping"/>
      </w:r>
    </w:p>
    <w:p w:rsidR="00000000" w:rsidDel="00000000" w:rsidP="00000000" w:rsidRDefault="00000000" w:rsidRPr="00000000" w14:paraId="0000015C">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Volume Stack</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5D">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Was the volume stack green (&gt; 60%) or red (&gt; 60%) at key probes?</w:t>
        <w:br w:type="textWrapping"/>
      </w:r>
    </w:p>
    <w:p w:rsidR="00000000" w:rsidDel="00000000" w:rsidP="00000000" w:rsidRDefault="00000000" w:rsidRPr="00000000" w14:paraId="0000015E">
      <w:pPr>
        <w:numPr>
          <w:ilvl w:val="1"/>
          <w:numId w:val="11"/>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Profit/Loss Attribution</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5F">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Which GG/Vomy triggered and completed?</w:t>
        <w:br w:type="textWrapping"/>
      </w:r>
    </w:p>
    <w:p w:rsidR="00000000" w:rsidDel="00000000" w:rsidP="00000000" w:rsidRDefault="00000000" w:rsidRPr="00000000" w14:paraId="00000160">
      <w:pPr>
        <w:numPr>
          <w:ilvl w:val="2"/>
          <w:numId w:val="11"/>
        </w:numPr>
        <w:spacing w:after="0" w:afterAutospacing="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Which trades were scaled in/out?</w:t>
        <w:br w:type="textWrapping"/>
      </w:r>
    </w:p>
    <w:p w:rsidR="00000000" w:rsidDel="00000000" w:rsidP="00000000" w:rsidRDefault="00000000" w:rsidRPr="00000000" w14:paraId="00000161">
      <w:pPr>
        <w:numPr>
          <w:ilvl w:val="2"/>
          <w:numId w:val="11"/>
        </w:numPr>
        <w:spacing w:after="240" w:before="0" w:beforeAutospacing="0" w:lineRule="auto"/>
        <w:ind w:left="216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Lessons: missed entries, late fills, or invalidated setups.</w:t>
        <w:br w:type="textWrapping"/>
      </w:r>
    </w:p>
    <w:p w:rsidR="00000000" w:rsidDel="00000000" w:rsidP="00000000" w:rsidRDefault="00000000" w:rsidRPr="00000000" w14:paraId="00000162">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t9egm8fuext9" w:id="17"/>
      <w:bookmarkEnd w:id="17"/>
      <w:r w:rsidDel="00000000" w:rsidR="00000000" w:rsidRPr="00000000">
        <w:rPr>
          <w:rFonts w:ascii="Google Sans" w:cs="Google Sans" w:eastAsia="Google Sans" w:hAnsi="Google Sans"/>
          <w:color w:val="0000ee"/>
          <w:sz w:val="34"/>
          <w:szCs w:val="34"/>
          <w:u w:val="single"/>
          <w:rtl w:val="0"/>
        </w:rPr>
        <w:t xml:space="preserve">7. Historical Performance Benchmarks</w:t>
      </w:r>
    </w:p>
    <w:p w:rsidR="00000000" w:rsidDel="00000000" w:rsidP="00000000" w:rsidRDefault="00000000" w:rsidRPr="00000000" w14:paraId="00000164">
      <w:pPr>
        <w:numPr>
          <w:ilvl w:val="0"/>
          <w:numId w:val="14"/>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Drawdown Recovery</w:t>
        <w:br w:type="textWrapping"/>
      </w:r>
    </w:p>
    <w:p w:rsidR="00000000" w:rsidDel="00000000" w:rsidP="00000000" w:rsidRDefault="00000000" w:rsidRPr="00000000" w14:paraId="00000165">
      <w:pPr>
        <w:numPr>
          <w:ilvl w:val="1"/>
          <w:numId w:val="1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t xml:space="preserve">Example: Account fell from $6 930 → $4 700 (May 27), then recovered to $6 500 by May 30 (≈ 38% net gain in 2 trading days via clean EOD scalps and GG trades).</w:t>
        <w:br w:type="textWrapping"/>
      </w:r>
    </w:p>
    <w:p w:rsidR="00000000" w:rsidDel="00000000" w:rsidP="00000000" w:rsidRDefault="00000000" w:rsidRPr="00000000" w14:paraId="00000166">
      <w:pPr>
        <w:numPr>
          <w:ilvl w:val="0"/>
          <w:numId w:val="14"/>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Typical Win/Loss Ratios</w:t>
        <w:br w:type="textWrapping"/>
      </w:r>
    </w:p>
    <w:p w:rsidR="00000000" w:rsidDel="00000000" w:rsidP="00000000" w:rsidRDefault="00000000" w:rsidRPr="00000000" w14:paraId="00000167">
      <w:pPr>
        <w:numPr>
          <w:ilvl w:val="1"/>
          <w:numId w:val="1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S-Tier</w:t>
      </w:r>
      <w:r w:rsidDel="00000000" w:rsidR="00000000" w:rsidRPr="00000000">
        <w:rPr>
          <w:rFonts w:ascii="Google Sans" w:cs="Google Sans" w:eastAsia="Google Sans" w:hAnsi="Google Sans"/>
          <w:color w:val="0000ee"/>
          <w:sz w:val="24"/>
          <w:szCs w:val="24"/>
          <w:u w:val="single"/>
          <w:rtl w:val="0"/>
        </w:rPr>
        <w:t xml:space="preserve">: 90–95% win rate, average gain ~ 2–3 ATR (≈ 200–300 pts).</w:t>
        <w:br w:type="textWrapping"/>
      </w:r>
    </w:p>
    <w:p w:rsidR="00000000" w:rsidDel="00000000" w:rsidP="00000000" w:rsidRDefault="00000000" w:rsidRPr="00000000" w14:paraId="00000168">
      <w:pPr>
        <w:numPr>
          <w:ilvl w:val="1"/>
          <w:numId w:val="1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A-Tier</w:t>
      </w:r>
      <w:r w:rsidDel="00000000" w:rsidR="00000000" w:rsidRPr="00000000">
        <w:rPr>
          <w:rFonts w:ascii="Google Sans" w:cs="Google Sans" w:eastAsia="Google Sans" w:hAnsi="Google Sans"/>
          <w:color w:val="0000ee"/>
          <w:sz w:val="24"/>
          <w:szCs w:val="24"/>
          <w:u w:val="single"/>
          <w:rtl w:val="0"/>
        </w:rPr>
        <w:t xml:space="preserve">: 54–70% win rate, average gain ~ 1 ATR (~ 100 pts).</w:t>
        <w:br w:type="textWrapping"/>
      </w:r>
    </w:p>
    <w:p w:rsidR="00000000" w:rsidDel="00000000" w:rsidP="00000000" w:rsidRDefault="00000000" w:rsidRPr="00000000" w14:paraId="00000169">
      <w:pPr>
        <w:numPr>
          <w:ilvl w:val="1"/>
          <w:numId w:val="1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B-Tier</w:t>
      </w:r>
      <w:r w:rsidDel="00000000" w:rsidR="00000000" w:rsidRPr="00000000">
        <w:rPr>
          <w:rFonts w:ascii="Google Sans" w:cs="Google Sans" w:eastAsia="Google Sans" w:hAnsi="Google Sans"/>
          <w:color w:val="0000ee"/>
          <w:sz w:val="24"/>
          <w:szCs w:val="24"/>
          <w:u w:val="single"/>
          <w:rtl w:val="0"/>
        </w:rPr>
        <w:t xml:space="preserve">: 50–54% win rate, average gain ~ 0.5 ATR (~ 50 pts).</w:t>
        <w:br w:type="textWrapping"/>
      </w:r>
    </w:p>
    <w:p w:rsidR="00000000" w:rsidDel="00000000" w:rsidP="00000000" w:rsidRDefault="00000000" w:rsidRPr="00000000" w14:paraId="0000016A">
      <w:pPr>
        <w:numPr>
          <w:ilvl w:val="1"/>
          <w:numId w:val="1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C-Tier (Late Afternoon)</w:t>
      </w:r>
      <w:r w:rsidDel="00000000" w:rsidR="00000000" w:rsidRPr="00000000">
        <w:rPr>
          <w:rFonts w:ascii="Google Sans" w:cs="Google Sans" w:eastAsia="Google Sans" w:hAnsi="Google Sans"/>
          <w:color w:val="0000ee"/>
          <w:sz w:val="24"/>
          <w:szCs w:val="24"/>
          <w:u w:val="single"/>
          <w:rtl w:val="0"/>
        </w:rPr>
        <w:t xml:space="preserve">: 23–45% win rate, average gain ~ 0.3 ATR (~ 30 pts).</w:t>
        <w:br w:type="textWrapping"/>
      </w:r>
    </w:p>
    <w:p w:rsidR="00000000" w:rsidDel="00000000" w:rsidP="00000000" w:rsidRDefault="00000000" w:rsidRPr="00000000" w14:paraId="0000016B">
      <w:pPr>
        <w:numPr>
          <w:ilvl w:val="0"/>
          <w:numId w:val="14"/>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Average Daily P/L Goals</w:t>
        <w:br w:type="textWrapping"/>
      </w:r>
    </w:p>
    <w:p w:rsidR="00000000" w:rsidDel="00000000" w:rsidP="00000000" w:rsidRDefault="00000000" w:rsidRPr="00000000" w14:paraId="0000016C">
      <w:pPr>
        <w:numPr>
          <w:ilvl w:val="1"/>
          <w:numId w:val="1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“Stretch” Target</w:t>
      </w:r>
      <w:r w:rsidDel="00000000" w:rsidR="00000000" w:rsidRPr="00000000">
        <w:rPr>
          <w:rFonts w:ascii="Google Sans" w:cs="Google Sans" w:eastAsia="Google Sans" w:hAnsi="Google Sans"/>
          <w:color w:val="0000ee"/>
          <w:sz w:val="24"/>
          <w:szCs w:val="24"/>
          <w:u w:val="single"/>
          <w:rtl w:val="0"/>
        </w:rPr>
        <w:t xml:space="preserve">: 10–15% net-liq in a very strong GG week.</w:t>
        <w:br w:type="textWrapping"/>
      </w:r>
    </w:p>
    <w:p w:rsidR="00000000" w:rsidDel="00000000" w:rsidP="00000000" w:rsidRDefault="00000000" w:rsidRPr="00000000" w14:paraId="0000016D">
      <w:pPr>
        <w:numPr>
          <w:ilvl w:val="1"/>
          <w:numId w:val="14"/>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“Baseline” Target</w:t>
      </w:r>
      <w:r w:rsidDel="00000000" w:rsidR="00000000" w:rsidRPr="00000000">
        <w:rPr>
          <w:rFonts w:ascii="Google Sans" w:cs="Google Sans" w:eastAsia="Google Sans" w:hAnsi="Google Sans"/>
          <w:color w:val="0000ee"/>
          <w:sz w:val="24"/>
          <w:szCs w:val="24"/>
          <w:u w:val="single"/>
          <w:rtl w:val="0"/>
        </w:rPr>
        <w:t xml:space="preserve">: 3–5% net-liq on typical GG + Vomy clean days.</w:t>
        <w:br w:type="textWrapping"/>
      </w:r>
    </w:p>
    <w:p w:rsidR="00000000" w:rsidDel="00000000" w:rsidP="00000000" w:rsidRDefault="00000000" w:rsidRPr="00000000" w14:paraId="0000016E">
      <w:pPr>
        <w:numPr>
          <w:ilvl w:val="1"/>
          <w:numId w:val="14"/>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Monthly Goal</w:t>
      </w:r>
      <w:r w:rsidDel="00000000" w:rsidR="00000000" w:rsidRPr="00000000">
        <w:rPr>
          <w:rFonts w:ascii="Google Sans" w:cs="Google Sans" w:eastAsia="Google Sans" w:hAnsi="Google Sans"/>
          <w:color w:val="0000ee"/>
          <w:sz w:val="24"/>
          <w:szCs w:val="24"/>
          <w:u w:val="single"/>
          <w:rtl w:val="0"/>
        </w:rPr>
        <w:t xml:space="preserve">: 20–30% net-liq (assuming 4 trading weeks, with 3 success weeks and 1 small red week).</w:t>
        <w:br w:type="textWrapping"/>
      </w:r>
    </w:p>
    <w:p w:rsidR="00000000" w:rsidDel="00000000" w:rsidP="00000000" w:rsidRDefault="00000000" w:rsidRPr="00000000" w14:paraId="0000016F">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2"/>
        <w:spacing w:after="80" w:before="360" w:lineRule="auto"/>
        <w:ind w:left="600" w:hanging="360"/>
        <w:rPr>
          <w:rFonts w:ascii="Google Sans" w:cs="Google Sans" w:eastAsia="Google Sans" w:hAnsi="Google Sans"/>
          <w:color w:val="0000ee"/>
          <w:sz w:val="34"/>
          <w:szCs w:val="34"/>
          <w:u w:val="single"/>
        </w:rPr>
      </w:pPr>
      <w:bookmarkStart w:colFirst="0" w:colLast="0" w:name="_twhdwwvlr9ix" w:id="18"/>
      <w:bookmarkEnd w:id="18"/>
      <w:r w:rsidDel="00000000" w:rsidR="00000000" w:rsidRPr="00000000">
        <w:rPr>
          <w:rFonts w:ascii="Google Sans" w:cs="Google Sans" w:eastAsia="Google Sans" w:hAnsi="Google Sans"/>
          <w:color w:val="0000ee"/>
          <w:sz w:val="34"/>
          <w:szCs w:val="34"/>
          <w:u w:val="single"/>
          <w:rtl w:val="0"/>
        </w:rPr>
        <w:t xml:space="preserve">8. References</w:t>
      </w:r>
    </w:p>
    <w:p w:rsidR="00000000" w:rsidDel="00000000" w:rsidP="00000000" w:rsidRDefault="00000000" w:rsidRPr="00000000" w14:paraId="00000171">
      <w:pPr>
        <w:numPr>
          <w:ilvl w:val="0"/>
          <w:numId w:val="7"/>
        </w:numPr>
        <w:spacing w:after="0" w:afterAutospacing="0" w:before="24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satylive (sat y ATR Levels)</w:t>
      </w:r>
      <w:r w:rsidDel="00000000" w:rsidR="00000000" w:rsidRPr="00000000">
        <w:rPr>
          <w:rFonts w:ascii="Google Sans" w:cs="Google Sans" w:eastAsia="Google Sans" w:hAnsi="Google Sans"/>
          <w:color w:val="0000ee"/>
          <w:sz w:val="24"/>
          <w:szCs w:val="24"/>
          <w:u w:val="single"/>
          <w:rtl w:val="0"/>
        </w:rPr>
        <w:t xml:space="preserve">: Free indicator that plots daily, hourly, and long-term ATR pivots.</w:t>
        <w:br w:type="textWrapping"/>
      </w:r>
    </w:p>
    <w:p w:rsidR="00000000" w:rsidDel="00000000" w:rsidP="00000000" w:rsidRDefault="00000000" w:rsidRPr="00000000" w14:paraId="00000172">
      <w:pPr>
        <w:numPr>
          <w:ilvl w:val="0"/>
          <w:numId w:val="7"/>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Discord Contributor “tesrak”</w:t>
      </w:r>
      <w:r w:rsidDel="00000000" w:rsidR="00000000" w:rsidRPr="00000000">
        <w:rPr>
          <w:rFonts w:ascii="Google Sans" w:cs="Google Sans" w:eastAsia="Google Sans" w:hAnsi="Google Sans"/>
          <w:color w:val="0000ee"/>
          <w:sz w:val="24"/>
          <w:szCs w:val="24"/>
          <w:u w:val="single"/>
          <w:rtl w:val="0"/>
        </w:rPr>
        <w:t xml:space="preserve">: Provided 10 years of SPX historical data to calculate GG completion percentages by hour.</w:t>
        <w:br w:type="textWrapping"/>
      </w:r>
    </w:p>
    <w:p w:rsidR="00000000" w:rsidDel="00000000" w:rsidP="00000000" w:rsidRDefault="00000000" w:rsidRPr="00000000" w14:paraId="00000173">
      <w:pPr>
        <w:numPr>
          <w:ilvl w:val="0"/>
          <w:numId w:val="7"/>
        </w:numPr>
        <w:spacing w:after="0" w:afterAutospacing="0" w:before="0" w:beforeAutospacing="0" w:lineRule="auto"/>
        <w:ind w:left="72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b w:val="1"/>
          <w:color w:val="0000ee"/>
          <w:sz w:val="24"/>
          <w:szCs w:val="24"/>
          <w:u w:val="single"/>
          <w:rtl w:val="0"/>
        </w:rPr>
        <w:t xml:space="preserve">Raw Statistical Summary</w:t>
      </w:r>
      <w:r w:rsidDel="00000000" w:rsidR="00000000" w:rsidRPr="00000000">
        <w:rPr>
          <w:rFonts w:ascii="Google Sans" w:cs="Google Sans" w:eastAsia="Google Sans" w:hAnsi="Google Sans"/>
          <w:color w:val="0000ee"/>
          <w:sz w:val="24"/>
          <w:szCs w:val="24"/>
          <w:u w:val="single"/>
          <w:rtl w:val="0"/>
        </w:rPr>
        <w:t xml:space="preserve"> (for reference, not exhaustive):</w:t>
        <w:br w:type="textWrapping"/>
      </w:r>
    </w:p>
    <w:p w:rsidR="00000000" w:rsidDel="00000000" w:rsidP="00000000" w:rsidRDefault="00000000" w:rsidRPr="00000000" w14:paraId="00000174">
      <w:pPr>
        <w:numPr>
          <w:ilvl w:val="1"/>
          <w:numId w:val="7"/>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i w:val="1"/>
          <w:color w:val="0000ee"/>
          <w:sz w:val="24"/>
          <w:szCs w:val="24"/>
          <w:u w:val="single"/>
          <w:rtl w:val="0"/>
        </w:rPr>
        <w:t xml:space="preserve">Bullish Golden Gate (Same Day Completion)</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75">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Open    → 63.82% </w:t>
      </w:r>
    </w:p>
    <w:p w:rsidR="00000000" w:rsidDel="00000000" w:rsidP="00000000" w:rsidRDefault="00000000" w:rsidRPr="00000000" w14:paraId="00000176">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09:00   → 56.99%</w:t>
      </w:r>
    </w:p>
    <w:p w:rsidR="00000000" w:rsidDel="00000000" w:rsidP="00000000" w:rsidRDefault="00000000" w:rsidRPr="00000000" w14:paraId="00000177">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10:00   → 54.09%</w:t>
      </w:r>
    </w:p>
    <w:p w:rsidR="00000000" w:rsidDel="00000000" w:rsidP="00000000" w:rsidRDefault="00000000" w:rsidRPr="00000000" w14:paraId="00000178">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11:00   → 51.20%</w:t>
      </w:r>
    </w:p>
    <w:p w:rsidR="00000000" w:rsidDel="00000000" w:rsidP="00000000" w:rsidRDefault="00000000" w:rsidRPr="00000000" w14:paraId="00000179">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12:00   → 49.04%</w:t>
      </w:r>
    </w:p>
    <w:p w:rsidR="00000000" w:rsidDel="00000000" w:rsidP="00000000" w:rsidRDefault="00000000" w:rsidRPr="00000000" w14:paraId="0000017A">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13:00   → 44.85%</w:t>
      </w:r>
    </w:p>
    <w:p w:rsidR="00000000" w:rsidDel="00000000" w:rsidP="00000000" w:rsidRDefault="00000000" w:rsidRPr="00000000" w14:paraId="0000017B">
      <w:pPr>
        <w:ind w:left="600" w:hanging="360"/>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14:00   → 23.36%</w:t>
      </w:r>
    </w:p>
    <w:p w:rsidR="00000000" w:rsidDel="00000000" w:rsidP="00000000" w:rsidRDefault="00000000" w:rsidRPr="00000000" w14:paraId="0000017C">
      <w:pPr>
        <w:numPr>
          <w:ilvl w:val="1"/>
          <w:numId w:val="20"/>
        </w:numPr>
        <w:spacing w:after="0" w:afterAutospacing="0" w:before="24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br w:type="textWrapping"/>
        <w:br w:type="textWrapping"/>
      </w:r>
    </w:p>
    <w:p w:rsidR="00000000" w:rsidDel="00000000" w:rsidP="00000000" w:rsidRDefault="00000000" w:rsidRPr="00000000" w14:paraId="0000017D">
      <w:pPr>
        <w:numPr>
          <w:ilvl w:val="1"/>
          <w:numId w:val="20"/>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i w:val="1"/>
          <w:color w:val="0000ee"/>
          <w:sz w:val="24"/>
          <w:szCs w:val="24"/>
          <w:u w:val="single"/>
          <w:rtl w:val="0"/>
        </w:rPr>
        <w:t xml:space="preserve">Bearish Golden Gate (Same Day Completion)</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7E">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Open    → 81.30%</w:t>
      </w:r>
    </w:p>
    <w:p w:rsidR="00000000" w:rsidDel="00000000" w:rsidP="00000000" w:rsidRDefault="00000000" w:rsidRPr="00000000" w14:paraId="0000017F">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09:00   → 69.67%</w:t>
      </w:r>
    </w:p>
    <w:p w:rsidR="00000000" w:rsidDel="00000000" w:rsidP="00000000" w:rsidRDefault="00000000" w:rsidRPr="00000000" w14:paraId="00000180">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10:00   → 58.76%</w:t>
      </w:r>
    </w:p>
    <w:p w:rsidR="00000000" w:rsidDel="00000000" w:rsidP="00000000" w:rsidRDefault="00000000" w:rsidRPr="00000000" w14:paraId="00000181">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11:00   → 48.57%</w:t>
      </w:r>
    </w:p>
    <w:p w:rsidR="00000000" w:rsidDel="00000000" w:rsidP="00000000" w:rsidRDefault="00000000" w:rsidRPr="00000000" w14:paraId="00000182">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12:00   → 36.62%</w:t>
      </w:r>
    </w:p>
    <w:p w:rsidR="00000000" w:rsidDel="00000000" w:rsidP="00000000" w:rsidRDefault="00000000" w:rsidRPr="00000000" w14:paraId="00000183">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13:00   → 22.86%</w:t>
      </w:r>
    </w:p>
    <w:p w:rsidR="00000000" w:rsidDel="00000000" w:rsidP="00000000" w:rsidRDefault="00000000" w:rsidRPr="00000000" w14:paraId="00000184">
      <w:pPr>
        <w:ind w:left="600" w:hanging="360"/>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14:00   → 6.54%</w:t>
      </w:r>
    </w:p>
    <w:p w:rsidR="00000000" w:rsidDel="00000000" w:rsidP="00000000" w:rsidRDefault="00000000" w:rsidRPr="00000000" w14:paraId="00000185">
      <w:pPr>
        <w:numPr>
          <w:ilvl w:val="1"/>
          <w:numId w:val="9"/>
        </w:numPr>
        <w:spacing w:after="0" w:afterAutospacing="0" w:before="24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br w:type="textWrapping"/>
        <w:br w:type="textWrapping"/>
      </w:r>
    </w:p>
    <w:p w:rsidR="00000000" w:rsidDel="00000000" w:rsidP="00000000" w:rsidRDefault="00000000" w:rsidRPr="00000000" w14:paraId="00000186">
      <w:pPr>
        <w:numPr>
          <w:ilvl w:val="1"/>
          <w:numId w:val="9"/>
        </w:numPr>
        <w:spacing w:after="0" w:afterAutospacing="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i w:val="1"/>
          <w:color w:val="0000ee"/>
          <w:sz w:val="24"/>
          <w:szCs w:val="24"/>
          <w:u w:val="single"/>
          <w:rtl w:val="0"/>
        </w:rPr>
        <w:t xml:space="preserve">ATR Level Hit Rates (Single-Day)</w:t>
      </w:r>
      <w:r w:rsidDel="00000000" w:rsidR="00000000" w:rsidRPr="00000000">
        <w:rPr>
          <w:rFonts w:ascii="Google Sans" w:cs="Google Sans" w:eastAsia="Google Sans" w:hAnsi="Google Sans"/>
          <w:color w:val="0000ee"/>
          <w:sz w:val="24"/>
          <w:szCs w:val="24"/>
          <w:u w:val="single"/>
          <w:rtl w:val="0"/>
        </w:rPr>
        <w:t xml:space="preserve">:</w:t>
        <w:br w:type="textWrapping"/>
      </w:r>
    </w:p>
    <w:p w:rsidR="00000000" w:rsidDel="00000000" w:rsidP="00000000" w:rsidRDefault="00000000" w:rsidRPr="00000000" w14:paraId="00000187">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23.6% ATR  → ~80% chance (to reach 38.2% ATR)</w:t>
      </w:r>
    </w:p>
    <w:p w:rsidR="00000000" w:rsidDel="00000000" w:rsidP="00000000" w:rsidRDefault="00000000" w:rsidRPr="00000000" w14:paraId="00000188">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38.2% ATR  → ~60–70% chance (Golden Gate)</w:t>
      </w:r>
    </w:p>
    <w:p w:rsidR="00000000" w:rsidDel="00000000" w:rsidP="00000000" w:rsidRDefault="00000000" w:rsidRPr="00000000" w14:paraId="00000189">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61.8% ATR  → ~64% chance (from 38.2% → 61.8% if early)</w:t>
      </w:r>
    </w:p>
    <w:p w:rsidR="00000000" w:rsidDel="00000000" w:rsidP="00000000" w:rsidRDefault="00000000" w:rsidRPr="00000000" w14:paraId="0000018A">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rFonts w:ascii="Google Sans" w:cs="Google Sans" w:eastAsia="Google Sans" w:hAnsi="Google Sans"/>
          <w:color w:val="0000ee"/>
          <w:sz w:val="24"/>
          <w:szCs w:val="24"/>
          <w:u w:val="single"/>
          <w:rtl w:val="0"/>
        </w:rPr>
        <w:t xml:space="preserve">100% ATR   → ~14% chance (from 0% → +1ATR)</w:t>
      </w:r>
    </w:p>
    <w:p w:rsidR="00000000" w:rsidDel="00000000" w:rsidP="00000000" w:rsidRDefault="00000000" w:rsidRPr="00000000" w14:paraId="0000018B">
      <w:pPr>
        <w:ind w:left="600" w:hanging="360"/>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200% ATR   → ~0.7% chance</w:t>
      </w:r>
    </w:p>
    <w:p w:rsidR="00000000" w:rsidDel="00000000" w:rsidP="00000000" w:rsidRDefault="00000000" w:rsidRPr="00000000" w14:paraId="0000018C">
      <w:pPr>
        <w:numPr>
          <w:ilvl w:val="1"/>
          <w:numId w:val="17"/>
        </w:numPr>
        <w:spacing w:after="0" w:afterAutospacing="0" w:before="24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color w:val="0000ee"/>
          <w:sz w:val="24"/>
          <w:szCs w:val="24"/>
          <w:u w:val="single"/>
          <w:rtl w:val="0"/>
        </w:rPr>
        <w:br w:type="textWrapping"/>
        <w:br w:type="textWrapping"/>
      </w:r>
    </w:p>
    <w:p w:rsidR="00000000" w:rsidDel="00000000" w:rsidP="00000000" w:rsidRDefault="00000000" w:rsidRPr="00000000" w14:paraId="0000018D">
      <w:pPr>
        <w:numPr>
          <w:ilvl w:val="1"/>
          <w:numId w:val="17"/>
        </w:numPr>
        <w:spacing w:after="240" w:before="0" w:beforeAutospacing="0" w:lineRule="auto"/>
        <w:ind w:left="1440" w:hanging="360"/>
        <w:rPr>
          <w:rFonts w:ascii="Google Sans" w:cs="Google Sans" w:eastAsia="Google Sans" w:hAnsi="Google Sans"/>
          <w:color w:val="0000ee"/>
          <w:sz w:val="24"/>
          <w:szCs w:val="24"/>
        </w:rPr>
      </w:pPr>
      <w:r w:rsidDel="00000000" w:rsidR="00000000" w:rsidRPr="00000000">
        <w:rPr>
          <w:rFonts w:ascii="Google Sans" w:cs="Google Sans" w:eastAsia="Google Sans" w:hAnsi="Google Sans"/>
          <w:i w:val="1"/>
          <w:color w:val="0000ee"/>
          <w:sz w:val="24"/>
          <w:szCs w:val="24"/>
          <w:u w:val="single"/>
          <w:rtl w:val="0"/>
        </w:rPr>
        <w:t xml:space="preserve">Multi-Day / Weekly ATR Hit Rates</w:t>
      </w:r>
      <w:r w:rsidDel="00000000" w:rsidR="00000000" w:rsidRPr="00000000">
        <w:rPr>
          <w:rFonts w:ascii="Google Sans" w:cs="Google Sans" w:eastAsia="Google Sans" w:hAnsi="Google Sans"/>
          <w:color w:val="0000ee"/>
          <w:sz w:val="24"/>
          <w:szCs w:val="24"/>
          <w:u w:val="single"/>
          <w:rtl w:val="0"/>
        </w:rPr>
        <w:t xml:space="preserve"> (Refer to charts in Section 7).</w:t>
        <w:br w:type="textWrapping"/>
      </w:r>
    </w:p>
    <w:p w:rsidR="00000000" w:rsidDel="00000000" w:rsidP="00000000" w:rsidRDefault="00000000" w:rsidRPr="00000000" w14:paraId="0000018E">
      <w:pPr>
        <w:ind w:left="600" w:hanging="360"/>
        <w:rPr>
          <w:rFonts w:ascii="Google Sans" w:cs="Google Sans" w:eastAsia="Google Sans" w:hAnsi="Google Sans"/>
          <w:color w:val="0000ee"/>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spacing w:after="240" w:before="240" w:lineRule="auto"/>
        <w:rPr>
          <w:rFonts w:ascii="Google Sans" w:cs="Google Sans" w:eastAsia="Google Sans" w:hAnsi="Google Sans"/>
          <w:b w:val="1"/>
          <w:color w:val="0000ee"/>
          <w:sz w:val="24"/>
          <w:szCs w:val="24"/>
          <w:u w:val="single"/>
        </w:rPr>
      </w:pPr>
      <w:r w:rsidDel="00000000" w:rsidR="00000000" w:rsidRPr="00000000">
        <w:rPr>
          <w:rFonts w:ascii="Google Sans" w:cs="Google Sans" w:eastAsia="Google Sans" w:hAnsi="Google Sans"/>
          <w:b w:val="1"/>
          <w:color w:val="0000ee"/>
          <w:sz w:val="24"/>
          <w:szCs w:val="24"/>
          <w:u w:val="single"/>
          <w:rtl w:val="0"/>
        </w:rPr>
        <w:t xml:space="preserve">End of Documentation</w:t>
      </w:r>
    </w:p>
    <w:p w:rsidR="00000000" w:rsidDel="00000000" w:rsidP="00000000" w:rsidRDefault="00000000" w:rsidRPr="00000000" w14:paraId="00000190">
      <w:pPr>
        <w:spacing w:after="240" w:before="240" w:lineRule="auto"/>
        <w:rPr>
          <w:rFonts w:ascii="Google Sans" w:cs="Google Sans" w:eastAsia="Google Sans" w:hAnsi="Google Sans"/>
          <w:color w:val="0000ee"/>
          <w:sz w:val="24"/>
          <w:szCs w:val="24"/>
          <w:u w:val="single"/>
        </w:rPr>
      </w:pPr>
      <w:r w:rsidDel="00000000" w:rsidR="00000000" w:rsidRPr="00000000">
        <w:rPr>
          <w:rFonts w:ascii="Google Sans" w:cs="Google Sans" w:eastAsia="Google Sans" w:hAnsi="Google Sans"/>
          <w:color w:val="0000ee"/>
          <w:sz w:val="24"/>
          <w:szCs w:val="24"/>
          <w:u w:val="single"/>
          <w:rtl w:val="0"/>
        </w:rPr>
        <w:t xml:space="preserve">This compilation captures the actionable, numeric, and procedural essence of your SPX trading system. It focuses on ATR-based pivots, Golden Gate timing, PO signals, and EMA/ribbon confluence. Use this as a baseline for further automation or as a quick reference when planning daily and weekly trade strategies.</w:t>
      </w:r>
    </w:p>
    <w:p w:rsidR="00000000" w:rsidDel="00000000" w:rsidP="00000000" w:rsidRDefault="00000000" w:rsidRPr="00000000" w14:paraId="00000191">
      <w:pPr>
        <w:numPr>
          <w:ilvl w:val="0"/>
          <w:numId w:val="16"/>
        </w:numPr>
        <w:pBdr>
          <w:top w:space="0" w:sz="0" w:val="nil"/>
          <w:left w:space="0" w:sz="0" w:val="nil"/>
          <w:bottom w:space="0" w:sz="0" w:val="nil"/>
          <w:right w:space="0" w:sz="0" w:val="nil"/>
          <w:between w:space="0" w:sz="0" w:val="nil"/>
        </w:pBdr>
        <w:shd w:fill="auto" w:val="clear"/>
        <w:ind w:left="600" w:hanging="360"/>
        <w:rPr>
          <w:rFonts w:ascii="Google Sans" w:cs="Google Sans" w:eastAsia="Google Sans" w:hAnsi="Google Sans"/>
          <w:color w:val="0000ee"/>
          <w:sz w:val="24"/>
          <w:szCs w:val="24"/>
          <w:u w:val="no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