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Automating crypto deposits and withdrawals requires building a bridge between your platform’s internal ledger and decentralized blockchain networks.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Architecture &amp; Custody Models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building, decide whether to handle private keys directly or delegate custody: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Typical Providers / Stack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MPC / Custody API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(Recommended)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Fireblocks, Copper, BitGo, Coinbase Cloud, DFNS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Bank-grade security, pre-built compliance/AML, no raw private key exposure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Per-transaction/SaaS fees, vendor lock-in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Self-Hosted Hot/Cold Nodes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Go-Ethereum (Geth), Bitcoin Core, Vault (HSM)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autonomy, zero third-party platform fees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operational overhead, node sync management, single point of key compromise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Automated Deposit Pipeline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Deposits follow an </w:t>
      </w:r>
      <w:r w:rsidDel="00000000" w:rsidR="00000000" w:rsidRPr="00000000">
        <w:rPr>
          <w:b w:val="1"/>
          <w:bCs w:val="1"/>
          <w:rtl w:val="0"/>
        </w:rPr>
        <w:t xml:space="preserve">asynchronous event-driven flow</w:t>
      </w:r>
      <w:r w:rsidDel="00000000" w:rsidR="00000000" w:rsidRPr="00000000">
        <w:rPr>
          <w:rtl w:val="0"/>
        </w:rPr>
        <w:t xml:space="preserve">: assigning an address, listening to the blockchain, waiting for network confirmations, and crediting the user balance.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Requests Deposit </w:t>
        <w:br w:type="textWrapping"/>
        <w:t xml:space="preserve">       │</w:t>
        <w:br w:type="textWrapping"/>
        <w:t xml:space="preserve">       ▼</w:t>
        <w:br w:type="textWrapping"/>
        <w:t xml:space="preserve">Generate Unique Address / Memo ID  ──► Store (UserID, Address, Chain)</w:t>
        <w:br w:type="textWrapping"/>
        <w:t xml:space="preserve">       │</w:t>
        <w:br w:type="textWrapping"/>
        <w:t xml:space="preserve">       ▼</w:t>
        <w:br w:type="textWrapping"/>
        <w:t xml:space="preserve">Blockchain Scanner / Webhook  ───────► Detects inbound TX</w:t>
        <w:br w:type="textWrapping"/>
        <w:t xml:space="preserve">       │</w:t>
        <w:br w:type="textWrapping"/>
        <w:t xml:space="preserve">       ▼</w:t>
        <w:br w:type="textWrapping"/>
        <w:t xml:space="preserve">Confirmation Tracker ────────────────► Block depth verified?</w:t>
        <w:br w:type="textWrapping"/>
        <w:t xml:space="preserve">       │ (Yes)</w:t>
        <w:br w:type="textWrapping"/>
        <w:t xml:space="preserve">AML/KYT Screening (Chainalysis/TRM) ─► Clean transaction?</w:t>
        <w:br w:type="textWrapping"/>
        <w:t xml:space="preserve">       │ (Pass)</w:t>
        <w:br w:type="textWrapping"/>
        <w:t xml:space="preserve">Database Transaction ────────────────► Credit User Ledger &amp; Notify</w:t>
        <w:br w:type="textWrapping"/>
        <w:t xml:space="preserve">       │</w:t>
        <w:br w:type="textWrapping"/>
        <w:t xml:space="preserve">       ▼</w:t>
        <w:br w:type="textWrapping"/>
        <w:t xml:space="preserve">Treasury Sweeper (Auto-sweep) ───────► Forward funds to Omnibus / Cold Wallet</w:t>
        <w:br w:type="textWrapping"/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Step-by-Step Implementation: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Address Allocation: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Account-based chains (Ethereum, Solana, Polygon):</w:t>
      </w:r>
      <w:r w:rsidDel="00000000" w:rsidR="00000000" w:rsidRPr="00000000">
        <w:rPr>
          <w:rtl w:val="0"/>
        </w:rPr>
        <w:t xml:space="preserve"> Use an HD Wallet (BIP-32/BIP-44) derivation path m/44'/60'/0'/0/i to generate a unique deposit address per user, or use smart-contract based forwarder wallets.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Tag/Memo chains (Ripple/XRP, Cosmos, TON):</w:t>
      </w:r>
      <w:r w:rsidDel="00000000" w:rsidR="00000000" w:rsidRPr="00000000">
        <w:rPr>
          <w:rtl w:val="0"/>
        </w:rPr>
        <w:t xml:space="preserve"> Provide a single platform master address and require the user to provide their unique </w:t>
      </w:r>
      <w:r w:rsidDel="00000000" w:rsidR="00000000" w:rsidRPr="00000000">
        <w:rPr>
          <w:b w:val="1"/>
          <w:bCs w:val="1"/>
          <w:rtl w:val="0"/>
        </w:rPr>
        <w:t xml:space="preserve">Memo / Destination Tag</w:t>
      </w:r>
      <w:r w:rsidDel="00000000" w:rsidR="00000000" w:rsidRPr="00000000">
        <w:rPr>
          <w:rtl w:val="0"/>
        </w:rPr>
        <w:t xml:space="preserve"> to route funds to their account.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Blockchain Indexing &amp; Ingestion: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Run local nodes with WebSocket subscriptions (eth_subscribe("logs")) or subscribe to webhook providers (Alchemy, QuickNode, Infura).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Ingest new blocks into an internal queue (Kafka / RabbitMQ) to guarantee idempotency.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Confirmations &amp; Reorg Protection: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Define required confirmation thresholds based on chain finality: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Bitcoin:</w:t>
      </w:r>
      <w:r w:rsidDel="00000000" w:rsidR="00000000" w:rsidRPr="00000000">
        <w:rPr>
          <w:rtl w:val="0"/>
        </w:rPr>
        <w:t xml:space="preserve"> 2–3 confirmations (~20–30 min)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Ethereum:</w:t>
      </w:r>
      <w:r w:rsidDel="00000000" w:rsidR="00000000" w:rsidRPr="00000000">
        <w:rPr>
          <w:rtl w:val="0"/>
        </w:rPr>
        <w:t xml:space="preserve"> 1–2 epochs (~12–25 min post-Merge finalized status)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Solana / L2s (Arbitrum, Optimism):</w:t>
      </w:r>
      <w:r w:rsidDel="00000000" w:rsidR="00000000" w:rsidRPr="00000000">
        <w:rPr>
          <w:rtl w:val="0"/>
        </w:rPr>
        <w:t xml:space="preserve"> Sub-minute depending on commitment level (finalized).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Track chain reorganizations: If a reorg drops a block, reverse or hold ledger credits until the transaction is included in the canonical chain.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 &amp; Sanctions Screening: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Screen incoming TX hashes and sender addresses via KYT APIs (Chainalysis, Elliptic, TRM Labs) before crediting to flag sanctioned or mixer-associated (e.g., Tornado Cash) funds.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Sweeping Engine (Omnibus Consolidation):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 not leave funds scattered across user deposit addresses. Trigger scheduled or threshold-based "sweep" transactions that transfer funds into a central </w:t>
      </w:r>
      <w:r w:rsidDel="00000000" w:rsidR="00000000" w:rsidRPr="00000000">
        <w:rPr>
          <w:b w:val="1"/>
          <w:bCs w:val="1"/>
          <w:rtl w:val="0"/>
        </w:rPr>
        <w:t xml:space="preserve">Warm/Omnibus Wallet</w:t>
      </w:r>
      <w:r w:rsidDel="00000000" w:rsidR="00000000" w:rsidRPr="00000000">
        <w:rPr>
          <w:rtl w:val="0"/>
        </w:rPr>
        <w:t xml:space="preserve">, paying gas via relayer or sponsored transactions.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Automated Withdrawal Pipeline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Withdrawals require strict risk checks, rate limiting, and automated multi-tier signing.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Requests Withdrawal </w:t>
        <w:br w:type="textWrapping"/>
        <w:t xml:space="preserve">       │</w:t>
        <w:br w:type="textWrapping"/>
        <w:t xml:space="preserve">       ▼</w:t>
        <w:br w:type="textWrapping"/>
        <w:t xml:space="preserve">Internal Risk Engine ────────────────► 2FA valid? Whitelisted address? Velocity check?</w:t>
        <w:br w:type="textWrapping"/>
        <w:t xml:space="preserve">       │ (Pass)</w:t>
        <w:br w:type="textWrapping"/>
        <w:t xml:space="preserve">AML / Sanction Check ────────────────► Screen destination address</w:t>
        <w:br w:type="textWrapping"/>
        <w:t xml:space="preserve">       │ (Low risk)</w:t>
        <w:br w:type="textWrapping"/>
        <w:t xml:space="preserve">Tiered Approval Gateway:</w:t>
        <w:br w:type="textWrapping"/>
        <w:t xml:space="preserve">  ├─ Under Threshold ($1k) ──────────► Auto-sign via Hot Wallet / MPC API</w:t>
        <w:br w:type="textWrapping"/>
        <w:t xml:space="preserve">  └─ Over Threshold ($25k+) ─────────► Quarantine for manual Ops/Multi-sig approval</w:t>
        <w:br w:type="textWrapping"/>
        <w:t xml:space="preserve">       │</w:t>
        <w:br w:type="textWrapping"/>
        <w:t xml:space="preserve">       ▼</w:t>
        <w:br w:type="textWrapping"/>
        <w:t xml:space="preserve">Transaction Broadcaster ─────────────► Estimate dynamic fee &amp; submit to Mempool</w:t>
        <w:br w:type="textWrapping"/>
        <w:t xml:space="preserve">       │</w:t>
        <w:br w:type="textWrapping"/>
        <w:t xml:space="preserve">       ▼</w:t>
        <w:br w:type="textWrapping"/>
        <w:t xml:space="preserve">TX Monitor / Nonce Manager ──────────► Speed up / Cancel stuck TXs; update ledger to "Settled"</w:t>
        <w:br w:type="textWrapping"/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Step-by-Step Implementation: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Pre-flight Validation &amp; Lock: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Lock the user's platform balance immediately upon withdrawal submission using a database transaction (SELECT ... FOR UPDATE) to prevent double-spending or race conditions.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Enforce address whitelisting with a mandatory 24-hour cooling-off period for newly added addresses.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Gas / Fee Estimation: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Calculate realistic network fees (maxFeePerGas, maxPriorityFeePerGas on EIP-1559 chains) so transactions do not get stuck in the mempool during network congestion.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Sequential Nonce Management: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On account-based chains (like Ethereum), all outgoing transactions from your hot wallet must have sequential nonces (0, 1, 2, \dots).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Store nonces in Redis or PostgreSQL with distributed locks. If a transaction drops or stalls, implement an automated "gas bump" (replace-by-fee) using the same nonce.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Automated Signing (MPC / HSM):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Never store raw private keys in plain code or environment variables.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Send the payload to an MPC engine (e.g., Fireblocks Co-Signer) configured with automated policy rules (e.g., </w:t>
      </w:r>
      <w:r w:rsidDel="00000000" w:rsidR="00000000" w:rsidRPr="00000000">
        <w:rPr>
          <w:i w:val="1"/>
          <w:iCs w:val="1"/>
          <w:rtl w:val="0"/>
        </w:rPr>
        <w:t xml:space="preserve">Max $5,000 per user/day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Max $50,000 total automated payouts per hour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Mempool Monitoring &amp; Settlement: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Poll transaction status via TX hash. Once finalized, transition internal status from PENDING to SETTLED and send a confirmation email/push notification to the user.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Critical Security &amp; Engineering Checklist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Idempotency Keys:</w:t>
      </w:r>
      <w:r w:rsidDel="00000000" w:rsidR="00000000" w:rsidRPr="00000000">
        <w:rPr>
          <w:rtl w:val="0"/>
        </w:rPr>
        <w:t xml:space="preserve"> Every deposit transaction hash + output index (tx_hash:vout or tx_hash:log_index) must have a UNIQUE constraint in your database to ensure you never credit a user twice.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Warm / Cold Rebalancing:</w:t>
      </w:r>
      <w:r w:rsidDel="00000000" w:rsidR="00000000" w:rsidRPr="00000000">
        <w:rPr>
          <w:rtl w:val="0"/>
        </w:rPr>
        <w:t xml:space="preserve"> Keep no more than 2% to 5% of platform assets in automated hot/warm wallets. Write automated alerts to trigger operational cold-storage top-ups or sweeps.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Smart Contract Token Edge-Cases: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Fee-on-Transfer / Deflationary Tokens:</w:t>
      </w:r>
      <w:r w:rsidDel="00000000" w:rsidR="00000000" w:rsidRPr="00000000">
        <w:rPr>
          <w:rtl w:val="0"/>
        </w:rPr>
        <w:t xml:space="preserve"> Verify the actual token balance received on-chain rather than relying purely on the transferred event amount.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USDT/ERC-20 Zero-Approval Issues:</w:t>
      </w:r>
      <w:r w:rsidDel="00000000" w:rsidR="00000000" w:rsidRPr="00000000">
        <w:rPr>
          <w:rtl w:val="0"/>
        </w:rPr>
        <w:t xml:space="preserve"> USDT requires resetting approval allowance to 0 before setting a new value.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Circuit Breakers:</w:t>
      </w:r>
      <w:r w:rsidDel="00000000" w:rsidR="00000000" w:rsidRPr="00000000">
        <w:rPr>
          <w:rtl w:val="0"/>
        </w:rPr>
        <w:t xml:space="preserve"> Implement global automated kill-switches that halt withdrawals if total hourly platform outflows exceed a preset safety threshold.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you building this using an MPC custody provider (such as Fireblocks or BitGo) or self-hosting blockchain nodes?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