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Project Proposal</w:t>
      </w:r>
    </w:p>
    <w:p>
      <w:pPr>
        <w:pStyle w:val="Normal"/>
        <w:bidi w:val="0"/>
        <w:spacing w:before="0" w:after="100"/>
        <w:jc w:val="center"/>
        <w:rPr>
          <w:b/>
          <w:bCs/>
          <w:sz w:val="30"/>
          <w:szCs w:val="30"/>
        </w:rPr>
      </w:pPr>
      <w:r>
        <w:rPr>
          <w:b/>
          <w:bCs/>
          <w:sz w:val="30"/>
          <w:szCs w:val="30"/>
        </w:rPr>
        <w:t>Market Analysis, Strategic Planning &amp; Dataset Scoping for E-Commerce Insights</w:t>
      </w:r>
    </w:p>
    <w:p>
      <w:pPr>
        <w:pStyle w:val="Normal"/>
        <w:bidi w:val="0"/>
        <w:spacing w:before="0" w:after="40"/>
        <w:jc w:val="center"/>
        <w:rPr>
          <w:i/>
          <w:iCs/>
          <w:color w:val="555555"/>
          <w:sz w:val="22"/>
          <w:szCs w:val="22"/>
        </w:rPr>
      </w:pPr>
      <w:r>
        <w:rPr>
          <w:i/>
          <w:iCs/>
          <w:color w:val="555555"/>
          <w:sz w:val="22"/>
          <w:szCs w:val="22"/>
        </w:rPr>
        <w:t>Data Science Analyst - E-Commerce Internship</w:t>
      </w:r>
    </w:p>
    <w:p>
      <w:pPr>
        <w:pStyle w:val="Normal"/>
        <w:bidi w:val="0"/>
        <w:spacing w:before="0" w:after="20"/>
        <w:jc w:val="left"/>
        <w:rPr/>
      </w:pPr>
      <w:r>
        <w:rPr>
          <w:sz w:val="22"/>
          <w:szCs w:val="22"/>
        </w:rPr>
        <w:t>Name: Kriti Harsh</w:t>
      </w:r>
    </w:p>
    <w:p>
      <w:pPr>
        <w:pStyle w:val="Normal"/>
        <w:bidi w:val="0"/>
        <w:spacing w:before="0" w:after="400"/>
        <w:jc w:val="left"/>
        <w:rPr/>
      </w:pPr>
      <w:r>
        <w:rPr/>
        <w:t>Submission Date: 09-09-2026</w:t>
      </w:r>
    </w:p>
    <w:p>
      <w:pPr>
        <w:pStyle w:val="Normal"/>
        <w:bidi w:val="0"/>
        <w:spacing w:before="0" w:after="400"/>
        <w:jc w:val="left"/>
        <w:rPr>
          <w:sz w:val="32"/>
          <w:szCs w:val="32"/>
        </w:rPr>
      </w:pPr>
      <w:r>
        <w:rPr>
          <w:sz w:val="32"/>
          <w:szCs w:val="32"/>
        </w:rPr>
        <w:t>1. Introduction</w:t>
      </w:r>
    </w:p>
    <w:p>
      <w:pPr>
        <w:pStyle w:val="Normal"/>
        <w:bidi w:val="0"/>
        <w:spacing w:before="0" w:after="160"/>
        <w:jc w:val="both"/>
        <w:rPr>
          <w:sz w:val="20"/>
          <w:szCs w:val="20"/>
        </w:rPr>
      </w:pPr>
      <w:r>
        <w:rPr>
          <w:sz w:val="20"/>
          <w:szCs w:val="20"/>
        </w:rPr>
        <w:t>This document is the Week 1 deliverable for the Data Science Analyst - E-Commerce internship. It sets out the strategic plan for applying data science to an e-commerce business, and, because Weeks 2 through 6 all depend on a shared dataset, it also scopes and locks in the dataset that every subsequent week will build on. Covered here: project objectives, anticipated challenges, scope of analysis, the candidate datasets considered and the one selected, the high-level analytical workflow, the tools and methods to be used, and a roadmap mapping this plan onto the remaining five weeks.</w:t>
      </w:r>
    </w:p>
    <w:p>
      <w:pPr>
        <w:pStyle w:val="Normal"/>
        <w:bidi w:val="0"/>
        <w:spacing w:before="0" w:after="160"/>
        <w:jc w:val="both"/>
        <w:rPr>
          <w:sz w:val="20"/>
          <w:szCs w:val="20"/>
        </w:rPr>
      </w:pPr>
      <w:r>
        <w:rPr>
          <w:sz w:val="20"/>
          <w:szCs w:val="20"/>
        </w:rPr>
      </w:r>
    </w:p>
    <w:p>
      <w:pPr>
        <w:pStyle w:val="Normal"/>
        <w:bidi w:val="0"/>
        <w:spacing w:before="0" w:after="160"/>
        <w:jc w:val="both"/>
        <w:rPr>
          <w:sz w:val="32"/>
          <w:szCs w:val="32"/>
        </w:rPr>
      </w:pPr>
      <w:r>
        <w:rPr>
          <w:sz w:val="32"/>
          <w:szCs w:val="32"/>
        </w:rPr>
        <w:t>2. Objectives and Anticipated Challenges</w:t>
      </w:r>
    </w:p>
    <w:p>
      <w:pPr>
        <w:pStyle w:val="Normal"/>
        <w:bidi w:val="0"/>
        <w:spacing w:before="0" w:after="160"/>
        <w:jc w:val="both"/>
        <w:rPr>
          <w:sz w:val="26"/>
          <w:szCs w:val="26"/>
        </w:rPr>
      </w:pPr>
      <w:r>
        <w:rPr>
          <w:sz w:val="26"/>
          <w:szCs w:val="26"/>
        </w:rPr>
        <w:t>2.1 Objectives</w:t>
      </w:r>
    </w:p>
    <w:p>
      <w:pPr>
        <w:pStyle w:val="ListParagraph"/>
        <w:numPr>
          <w:ilvl w:val="0"/>
          <w:numId w:val="3"/>
        </w:numPr>
        <w:bidi w:val="0"/>
        <w:spacing w:before="0" w:after="80"/>
        <w:jc w:val="left"/>
        <w:rPr>
          <w:sz w:val="20"/>
          <w:szCs w:val="20"/>
        </w:rPr>
      </w:pPr>
      <w:r>
        <w:rPr>
          <w:sz w:val="20"/>
          <w:szCs w:val="20"/>
        </w:rPr>
        <w:t>Identify sales trends and seasonality in e-commerce transaction data over the available time period.</w:t>
      </w:r>
    </w:p>
    <w:p>
      <w:pPr>
        <w:pStyle w:val="ListParagraph"/>
        <w:numPr>
          <w:ilvl w:val="0"/>
          <w:numId w:val="1"/>
        </w:numPr>
        <w:bidi w:val="0"/>
        <w:spacing w:before="0" w:after="80"/>
        <w:jc w:val="left"/>
        <w:rPr>
          <w:sz w:val="20"/>
          <w:szCs w:val="20"/>
        </w:rPr>
      </w:pPr>
      <w:r>
        <w:rPr>
          <w:sz w:val="20"/>
          <w:szCs w:val="20"/>
        </w:rPr>
        <w:t>Determine which products, categories, and countries/regions contribute most to revenue.</w:t>
      </w:r>
    </w:p>
    <w:p>
      <w:pPr>
        <w:pStyle w:val="ListParagraph"/>
        <w:numPr>
          <w:ilvl w:val="0"/>
          <w:numId w:val="1"/>
        </w:numPr>
        <w:bidi w:val="0"/>
        <w:spacing w:before="0" w:after="80"/>
        <w:jc w:val="left"/>
        <w:rPr>
          <w:sz w:val="20"/>
          <w:szCs w:val="20"/>
        </w:rPr>
      </w:pPr>
      <w:r>
        <w:rPr>
          <w:sz w:val="20"/>
          <w:szCs w:val="20"/>
        </w:rPr>
        <w:t>Segment customers into meaningful groups (high-value, at-risk, one-time buyers) using RFM-based behavior.</w:t>
      </w:r>
    </w:p>
    <w:p>
      <w:pPr>
        <w:pStyle w:val="ListParagraph"/>
        <w:numPr>
          <w:ilvl w:val="0"/>
          <w:numId w:val="1"/>
        </w:numPr>
        <w:bidi w:val="0"/>
        <w:spacing w:before="0" w:after="80"/>
        <w:jc w:val="left"/>
        <w:rPr>
          <w:sz w:val="20"/>
          <w:szCs w:val="20"/>
        </w:rPr>
      </w:pPr>
      <w:r>
        <w:rPr>
          <w:sz w:val="20"/>
          <w:szCs w:val="20"/>
        </w:rPr>
        <w:t>Design a forecasting approach for near-term sales, and an A/B testing framework for validating future changes.</w:t>
      </w:r>
    </w:p>
    <w:p>
      <w:pPr>
        <w:pStyle w:val="ListParagraph"/>
        <w:numPr>
          <w:ilvl w:val="0"/>
          <w:numId w:val="1"/>
        </w:numPr>
        <w:bidi w:val="0"/>
        <w:spacing w:before="0" w:after="80"/>
        <w:jc w:val="left"/>
        <w:rPr>
          <w:sz w:val="20"/>
          <w:szCs w:val="20"/>
        </w:rPr>
      </w:pPr>
      <w:r>
        <w:rPr>
          <w:sz w:val="20"/>
          <w:szCs w:val="20"/>
        </w:rPr>
        <w:t>Translate all of the above into a coherent, actionable strategy roadmap for the business.</w:t>
      </w:r>
    </w:p>
    <w:p>
      <w:pPr>
        <w:pStyle w:val="ListParagraph"/>
        <w:bidi w:val="0"/>
        <w:spacing w:before="0" w:after="80"/>
        <w:jc w:val="left"/>
        <w:rPr>
          <w:sz w:val="26"/>
          <w:szCs w:val="26"/>
        </w:rPr>
      </w:pPr>
      <w:r>
        <w:rPr>
          <w:sz w:val="26"/>
          <w:szCs w:val="26"/>
        </w:rPr>
        <w:t>2.2 Anticipated Challenges</w:t>
      </w:r>
    </w:p>
    <w:p>
      <w:pPr>
        <w:pStyle w:val="ListParagraph"/>
        <w:numPr>
          <w:ilvl w:val="0"/>
          <w:numId w:val="1"/>
        </w:numPr>
        <w:bidi w:val="0"/>
        <w:spacing w:before="0" w:after="80"/>
        <w:jc w:val="left"/>
        <w:rPr>
          <w:sz w:val="20"/>
          <w:szCs w:val="20"/>
        </w:rPr>
      </w:pPr>
      <w:r>
        <w:rPr>
          <w:sz w:val="20"/>
          <w:szCs w:val="20"/>
        </w:rPr>
        <w:t>Real transaction data is messy: cancelled orders, negative quantities, missing customer IDs, and inconsistent date formats all need explicit handling rules, defined in Week 2.</w:t>
      </w:r>
    </w:p>
    <w:p>
      <w:pPr>
        <w:pStyle w:val="ListParagraph"/>
        <w:numPr>
          <w:ilvl w:val="0"/>
          <w:numId w:val="1"/>
        </w:numPr>
        <w:bidi w:val="0"/>
        <w:spacing w:before="0" w:after="80"/>
        <w:jc w:val="left"/>
        <w:rPr>
          <w:sz w:val="20"/>
          <w:szCs w:val="20"/>
        </w:rPr>
      </w:pPr>
      <w:r>
        <w:rPr>
          <w:sz w:val="20"/>
          <w:szCs w:val="20"/>
        </w:rPr>
        <w:t>Separating genuine seasonality from one-off promotional spikes will require cross-referencing revenue peaks against known calendar events.</w:t>
      </w:r>
    </w:p>
    <w:p>
      <w:pPr>
        <w:pStyle w:val="ListParagraph"/>
        <w:numPr>
          <w:ilvl w:val="0"/>
          <w:numId w:val="1"/>
        </w:numPr>
        <w:bidi w:val="0"/>
        <w:spacing w:before="0" w:after="80"/>
        <w:jc w:val="left"/>
        <w:rPr>
          <w:sz w:val="20"/>
          <w:szCs w:val="20"/>
        </w:rPr>
      </w:pPr>
      <w:r>
        <w:rPr>
          <w:sz w:val="20"/>
          <w:szCs w:val="20"/>
        </w:rPr>
        <w:t>Customer segmentation has no single correct answer; segment thresholds will need validation (e.g., via silhouette score) rather than being fixed arbitrarily.</w:t>
      </w:r>
    </w:p>
    <w:p>
      <w:pPr>
        <w:pStyle w:val="ListParagraph"/>
        <w:numPr>
          <w:ilvl w:val="0"/>
          <w:numId w:val="1"/>
        </w:numPr>
        <w:bidi w:val="0"/>
        <w:spacing w:before="0" w:after="80"/>
        <w:jc w:val="left"/>
        <w:rPr>
          <w:sz w:val="20"/>
          <w:szCs w:val="20"/>
        </w:rPr>
      </w:pPr>
      <w:r>
        <w:rPr>
          <w:sz w:val="20"/>
          <w:szCs w:val="20"/>
        </w:rPr>
        <w:t>A/B testing strategy in Week 5 has to be designed without live traffic to test on, so it will be built as a rigorous, ready-to-execute plan rather than a run test.</w:t>
      </w:r>
    </w:p>
    <w:p>
      <w:pPr>
        <w:pStyle w:val="ListParagraph"/>
        <w:bidi w:val="0"/>
        <w:spacing w:before="0" w:after="80"/>
        <w:jc w:val="left"/>
        <w:rPr>
          <w:sz w:val="20"/>
          <w:szCs w:val="20"/>
        </w:rPr>
      </w:pPr>
      <w:r>
        <w:rPr>
          <w:sz w:val="20"/>
          <w:szCs w:val="20"/>
        </w:rPr>
      </w:r>
    </w:p>
    <w:p>
      <w:pPr>
        <w:pStyle w:val="Normal"/>
        <w:bidi w:val="0"/>
        <w:spacing w:before="0" w:after="160"/>
        <w:jc w:val="both"/>
        <w:rPr>
          <w:sz w:val="32"/>
          <w:szCs w:val="32"/>
        </w:rPr>
      </w:pPr>
      <w:r>
        <w:rPr>
          <w:sz w:val="32"/>
          <w:szCs w:val="32"/>
        </w:rPr>
        <w:t>3. Scope of Analysis</w:t>
      </w:r>
    </w:p>
    <w:p>
      <w:pPr>
        <w:pStyle w:val="Normal"/>
        <w:bidi w:val="0"/>
        <w:spacing w:before="0" w:after="160"/>
        <w:jc w:val="both"/>
        <w:rPr>
          <w:sz w:val="20"/>
          <w:szCs w:val="20"/>
        </w:rPr>
      </w:pPr>
      <w:r>
        <w:rPr>
          <w:sz w:val="20"/>
          <w:szCs w:val="20"/>
        </w:rPr>
        <w:t>The analysis will center on a single retail transaction dataset spanning multiple months and countries. In scope: data cleaning, exploratory data analysis, time-based trend analysis, product and category performance, RFM-based customer segmentation with K-means validation, a sales forecasting approach, and an A/B testing design. Out of scope: building or deploying a live production application, and real-time model serving - these are noted as potential extensions beyond the six-week internship.</w:t>
      </w:r>
    </w:p>
    <w:p>
      <w:pPr>
        <w:pStyle w:val="Normal"/>
        <w:bidi w:val="0"/>
        <w:spacing w:before="0" w:after="160"/>
        <w:jc w:val="both"/>
        <w:rPr>
          <w:sz w:val="20"/>
          <w:szCs w:val="20"/>
        </w:rPr>
      </w:pPr>
      <w:r>
        <w:rPr>
          <w:sz w:val="20"/>
          <w:szCs w:val="20"/>
        </w:rPr>
      </w:r>
    </w:p>
    <w:p>
      <w:pPr>
        <w:pStyle w:val="Normal"/>
        <w:bidi w:val="0"/>
        <w:spacing w:before="0" w:after="160"/>
        <w:jc w:val="both"/>
        <w:rPr>
          <w:sz w:val="32"/>
          <w:szCs w:val="32"/>
        </w:rPr>
      </w:pPr>
      <w:r>
        <w:rPr>
          <w:sz w:val="32"/>
          <w:szCs w:val="32"/>
        </w:rPr>
        <w:t>4. Candidate Datasets and Selection</w:t>
      </w:r>
    </w:p>
    <w:p>
      <w:pPr>
        <w:pStyle w:val="Normal"/>
        <w:bidi w:val="0"/>
        <w:spacing w:before="0" w:after="160"/>
        <w:jc w:val="both"/>
        <w:rPr>
          <w:sz w:val="20"/>
          <w:szCs w:val="20"/>
        </w:rPr>
      </w:pPr>
      <w:r>
        <w:rPr>
          <w:sz w:val="20"/>
          <w:szCs w:val="20"/>
        </w:rPr>
        <w:t>Three public datasets were evaluated against the objectives above. The primary recommendation is listed first.</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Dataset</w:t>
            </w:r>
          </w:p>
        </w:tc>
        <w:tc>
          <w:tcPr>
            <w:tcW w:w="3324"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Description</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0"/>
                <w:szCs w:val="20"/>
              </w:rPr>
            </w:pPr>
            <w:r>
              <w:rPr>
                <w:sz w:val="20"/>
                <w:szCs w:val="20"/>
              </w:rPr>
              <w:t>Why it Fits</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Online Retail II (UCI) – Primary Choice</w:t>
            </w:r>
          </w:p>
        </w:tc>
        <w:tc>
          <w:tcPr>
            <w:tcW w:w="3324" w:type="dxa"/>
            <w:tcBorders>
              <w:left w:val="single" w:sz="4" w:space="0" w:color="000000"/>
              <w:bottom w:val="single" w:sz="4" w:space="0" w:color="000000"/>
            </w:tcBorders>
          </w:tcPr>
          <w:p>
            <w:pPr>
              <w:pStyle w:val="Normal"/>
              <w:bidi w:val="0"/>
              <w:jc w:val="left"/>
              <w:rPr>
                <w:sz w:val="20"/>
                <w:szCs w:val="20"/>
              </w:rPr>
            </w:pPr>
            <w:r>
              <w:rPr>
                <w:b w:val="false"/>
                <w:bCs w:val="false"/>
                <w:color w:val="000000"/>
                <w:sz w:val="20"/>
                <w:szCs w:val="20"/>
              </w:rPr>
              <w:t>~1 million transactions from a UK-based online retailer, Dec 2009-Dec 2011, with invoice, product, quantity, price, customer ID, and country fields.</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Includes customer IDs (required for RFM segmentation in Week 3), spans two full years (required for seasonality and forecasting in Week 4), and is a widely documented reference dataset, which reduces the risk of misreading a data quality issue as a genuine finding.</w:t>
            </w:r>
          </w:p>
        </w:tc>
      </w:tr>
      <w:tr>
        <w:trPr/>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Brazilian E-Commerce (Olist) Dataset (Kaggle)</w:t>
            </w:r>
          </w:p>
        </w:tc>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~100,000 orders from a Brazilian marketplace, with linked order, payment, and geolocation tables.</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 xml:space="preserve">Good alternative if a more relational, multi-table structure is preferred; adds delivery-time </w:t>
            </w:r>
            <w:r>
              <w:rPr>
                <w:b w:val="false"/>
                <w:bCs w:val="false"/>
                <w:color w:val="000000"/>
                <w:sz w:val="20"/>
                <w:szCs w:val="20"/>
              </w:rPr>
              <w:t>and</w:t>
            </w:r>
            <w:r>
              <w:rPr>
                <w:b w:val="false"/>
                <w:bCs w:val="false"/>
                <w:color w:val="000000"/>
                <w:sz w:val="20"/>
                <w:szCs w:val="20"/>
              </w:rPr>
              <w:t xml:space="preserve"> review-score dimensions not present in the primary dataset.</w:t>
            </w:r>
          </w:p>
        </w:tc>
      </w:tr>
      <w:tr>
        <w:trPr/>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Superstore Sales Dataset (Kaggle / Tableau sample data)</w:t>
            </w:r>
          </w:p>
        </w:tc>
        <w:tc>
          <w:tcPr>
            <w:tcW w:w="3324" w:type="dxa"/>
            <w:tcBorders>
              <w:left w:val="single" w:sz="4" w:space="0" w:color="000000"/>
              <w:bottom w:val="single" w:sz="4" w:space="0" w:color="000000"/>
            </w:tcBorders>
          </w:tcPr>
          <w:p>
            <w:pPr>
              <w:pStyle w:val="Normal"/>
              <w:bidi w:val="0"/>
              <w:jc w:val="left"/>
              <w:rPr>
                <w:sz w:val="20"/>
                <w:szCs w:val="20"/>
              </w:rPr>
            </w:pPr>
            <w:r>
              <w:rPr>
                <w:b w:val="false"/>
                <w:bCs w:val="false"/>
                <w:color w:val="000000"/>
                <w:sz w:val="20"/>
                <w:szCs w:val="20"/>
              </w:rPr>
              <w:t>~10,000 rows of US retail orders with product category, region, sales, and profit fields.</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Smallest and cleanest option; a fallback if time is limited, though it lacks a strong customer identifier and is less rich for segmentation.</w:t>
            </w:r>
          </w:p>
        </w:tc>
      </w:tr>
    </w:tbl>
    <w:p>
      <w:pPr>
        <w:pStyle w:val="Normal"/>
        <w:bidi w:val="0"/>
        <w:spacing w:before="0" w:after="160"/>
        <w:jc w:val="both"/>
        <w:rPr>
          <w:sz w:val="20"/>
          <w:szCs w:val="20"/>
        </w:rPr>
      </w:pPr>
      <w:r>
        <w:rPr>
          <w:sz w:val="20"/>
          <w:szCs w:val="20"/>
        </w:rPr>
        <w:t xml:space="preserve"> </w:t>
      </w:r>
    </w:p>
    <w:p>
      <w:pPr>
        <w:pStyle w:val="Normal"/>
        <w:bidi w:val="0"/>
        <w:spacing w:before="0" w:after="160"/>
        <w:jc w:val="both"/>
        <w:rPr>
          <w:sz w:val="20"/>
          <w:szCs w:val="20"/>
        </w:rPr>
      </w:pPr>
      <w:r>
        <w:rPr>
          <w:b/>
          <w:bCs/>
          <w:sz w:val="20"/>
          <w:szCs w:val="20"/>
        </w:rPr>
        <w:t xml:space="preserve">Selected dataset: </w:t>
      </w:r>
      <w:r>
        <w:rPr>
          <w:sz w:val="20"/>
          <w:szCs w:val="20"/>
        </w:rPr>
        <w:t>Online Retail II is recommended as the primary dataset. It is large enough to reveal genuine seasonal and geographic patterns, includes a customer identifier that makes RFM segmentation possible in Week 3, covers a long enough time span for a credible forecasting exercise in Week 4, and is a standard, well-documented reference dataset - which lowers the risk of mistaking a data artifact for a real business finding.</w:t>
      </w:r>
    </w:p>
    <w:p>
      <w:pPr>
        <w:pStyle w:val="Normal"/>
        <w:bidi w:val="0"/>
        <w:spacing w:before="0" w:after="160"/>
        <w:jc w:val="both"/>
        <w:rPr>
          <w:sz w:val="20"/>
          <w:szCs w:val="20"/>
        </w:rPr>
      </w:pPr>
      <w:r>
        <w:rPr>
          <w:sz w:val="20"/>
          <w:szCs w:val="20"/>
        </w:rPr>
      </w:r>
    </w:p>
    <w:p>
      <w:pPr>
        <w:pStyle w:val="Normal"/>
        <w:bidi w:val="0"/>
        <w:spacing w:before="0" w:after="160"/>
        <w:jc w:val="both"/>
        <w:rPr>
          <w:sz w:val="32"/>
          <w:szCs w:val="32"/>
        </w:rPr>
      </w:pPr>
      <w:r>
        <w:rPr>
          <w:sz w:val="32"/>
          <w:szCs w:val="32"/>
        </w:rPr>
        <w:t>5. High-Level Analytical Workflow</w:t>
      </w:r>
    </w:p>
    <w:p>
      <w:pPr>
        <w:pStyle w:val="Normal"/>
        <w:bidi w:val="0"/>
        <w:spacing w:before="0" w:after="160"/>
        <w:jc w:val="both"/>
        <w:rPr>
          <w:sz w:val="20"/>
          <w:szCs w:val="20"/>
        </w:rPr>
      </w:pPr>
      <w:r>
        <w:rPr>
          <w:sz w:val="20"/>
          <w:szCs w:val="20"/>
        </w:rPr>
        <w:t>The project proceeds through five stages, each building on the previous one's output:</w:t>
      </w:r>
    </w:p>
    <w:tbl>
      <w:tblPr>
        <w:tblW w:w="5000" w:type="pct"/>
        <w:jc w:val="left"/>
        <w:tblInd w:w="55" w:type="dxa"/>
        <w:tblLayout w:type="fixed"/>
        <w:tblCellMar>
          <w:top w:w="55" w:type="dxa"/>
          <w:left w:w="55" w:type="dxa"/>
          <w:bottom w:w="55" w:type="dxa"/>
          <w:right w:w="55" w:type="dxa"/>
        </w:tblCellMar>
      </w:tblPr>
      <w:tblGrid>
        <w:gridCol w:w="2391"/>
        <w:gridCol w:w="2786"/>
        <w:gridCol w:w="2432"/>
        <w:gridCol w:w="2363"/>
      </w:tblGrid>
      <w:tr>
        <w:trPr/>
        <w:tc>
          <w:tcPr>
            <w:tcW w:w="2391"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1. Acquire</w:t>
            </w:r>
          </w:p>
        </w:tc>
        <w:tc>
          <w:tcPr>
            <w:tcW w:w="2786"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 xml:space="preserve">2. Clean </w:t>
            </w:r>
          </w:p>
        </w:tc>
        <w:tc>
          <w:tcPr>
            <w:tcW w:w="2432"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3. Explore</w:t>
            </w:r>
          </w:p>
        </w:tc>
        <w:tc>
          <w:tcPr>
            <w:tcW w:w="2363"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0"/>
                <w:szCs w:val="20"/>
              </w:rPr>
            </w:pPr>
            <w:r>
              <w:rPr>
                <w:sz w:val="20"/>
                <w:szCs w:val="20"/>
              </w:rPr>
              <w:t>4. Segment/Analyze</w:t>
            </w:r>
          </w:p>
        </w:tc>
      </w:tr>
      <w:tr>
        <w:trPr>
          <w:trHeight w:val="872" w:hRule="atLeast"/>
        </w:trPr>
        <w:tc>
          <w:tcPr>
            <w:tcW w:w="2391"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Load dataset, initial structural check (shape, dtypes, missing values)</w:t>
            </w:r>
          </w:p>
        </w:tc>
        <w:tc>
          <w:tcPr>
            <w:tcW w:w="2786" w:type="dxa"/>
            <w:tcBorders>
              <w:left w:val="single" w:sz="4" w:space="0" w:color="000000"/>
              <w:bottom w:val="single" w:sz="4" w:space="0" w:color="000000"/>
            </w:tcBorders>
          </w:tcPr>
          <w:p>
            <w:pPr>
              <w:pStyle w:val="Normal"/>
              <w:bidi w:val="0"/>
              <w:jc w:val="left"/>
              <w:rPr>
                <w:sz w:val="20"/>
                <w:szCs w:val="20"/>
              </w:rPr>
            </w:pPr>
            <w:r>
              <w:rPr>
                <w:b w:val="false"/>
                <w:bCs w:val="false"/>
                <w:color w:val="000000"/>
                <w:sz w:val="20"/>
                <w:szCs w:val="20"/>
              </w:rPr>
              <w:t>Handle cancellations, negative quantities, missing IDs, duplicates, date standardization</w:t>
            </w:r>
          </w:p>
        </w:tc>
        <w:tc>
          <w:tcPr>
            <w:tcW w:w="2432"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Visualize monthly revenue, top products/categories, country distribution</w:t>
            </w:r>
          </w:p>
        </w:tc>
        <w:tc>
          <w:tcPr>
            <w:tcW w:w="2363" w:type="dxa"/>
            <w:tcBorders>
              <w:left w:val="single" w:sz="4" w:space="0" w:color="000000"/>
              <w:bottom w:val="single" w:sz="4" w:space="0" w:color="000000"/>
              <w:right w:val="single" w:sz="4" w:space="0" w:color="000000"/>
            </w:tcBorders>
          </w:tcPr>
          <w:p>
            <w:pPr>
              <w:pStyle w:val="Normal"/>
              <w:bidi w:val="0"/>
              <w:jc w:val="left"/>
              <w:rPr>
                <w:sz w:val="20"/>
                <w:szCs w:val="20"/>
              </w:rPr>
            </w:pPr>
            <w:r>
              <w:rPr>
                <w:b w:val="false"/>
                <w:bCs w:val="false"/>
                <w:color w:val="000000"/>
                <w:sz w:val="20"/>
                <w:szCs w:val="20"/>
              </w:rPr>
              <w:t>RFM scoring, K-means validation, segment profiling</w:t>
            </w:r>
          </w:p>
        </w:tc>
      </w:tr>
    </w:tbl>
    <w:tbl>
      <w:tblPr>
        <w:tblW w:w="5000" w:type="pct"/>
        <w:jc w:val="left"/>
        <w:tblInd w:w="55" w:type="dxa"/>
        <w:tblLayout w:type="fixed"/>
        <w:tblCellMar>
          <w:top w:w="55" w:type="dxa"/>
          <w:left w:w="55" w:type="dxa"/>
          <w:bottom w:w="55" w:type="dxa"/>
          <w:right w:w="55" w:type="dxa"/>
        </w:tblCellMar>
      </w:tblPr>
      <w:tblGrid>
        <w:gridCol w:w="2395"/>
        <w:gridCol w:w="7577"/>
      </w:tblGrid>
      <w:tr>
        <w:trPr/>
        <w:tc>
          <w:tcPr>
            <w:tcW w:w="2395"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5. Report</w:t>
            </w:r>
          </w:p>
        </w:tc>
        <w:tc>
          <w:tcPr>
            <w:tcW w:w="7577"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0"/>
                <w:szCs w:val="20"/>
              </w:rPr>
            </w:pPr>
            <w:r>
              <w:rPr>
                <w:sz w:val="20"/>
                <w:szCs w:val="20"/>
              </w:rPr>
              <w:t>Synthesize findings into charts, forecasts, A/B test design, and prioritized business recommendations</w:t>
            </w:r>
          </w:p>
        </w:tc>
      </w:tr>
    </w:tbl>
    <w:p>
      <w:pPr>
        <w:pStyle w:val="Normal"/>
        <w:bidi w:val="0"/>
        <w:spacing w:before="0" w:after="160"/>
        <w:jc w:val="both"/>
        <w:rPr>
          <w:sz w:val="20"/>
          <w:szCs w:val="20"/>
        </w:rPr>
      </w:pPr>
      <w:r>
        <w:rPr>
          <w:sz w:val="20"/>
          <w:szCs w:val="20"/>
        </w:rPr>
      </w:r>
    </w:p>
    <w:p>
      <w:pPr>
        <w:pStyle w:val="Normal"/>
        <w:bidi w:val="0"/>
        <w:spacing w:before="0" w:after="160"/>
        <w:jc w:val="both"/>
        <w:rPr>
          <w:sz w:val="32"/>
          <w:szCs w:val="32"/>
        </w:rPr>
      </w:pPr>
      <w:r>
        <w:rPr>
          <w:sz w:val="32"/>
          <w:szCs w:val="32"/>
        </w:rPr>
        <w:t>6. Methodologies and Tools</w:t>
      </w:r>
    </w:p>
    <w:p>
      <w:pPr>
        <w:pStyle w:val="Normal"/>
        <w:bidi w:val="0"/>
        <w:spacing w:before="0" w:after="160"/>
        <w:jc w:val="both"/>
        <w:rPr>
          <w:sz w:val="26"/>
          <w:szCs w:val="26"/>
        </w:rPr>
      </w:pPr>
      <w:r>
        <w:rPr>
          <w:sz w:val="26"/>
          <w:szCs w:val="26"/>
        </w:rPr>
        <w:t>6.1 Python Libraries</w:t>
      </w:r>
    </w:p>
    <w:p>
      <w:pPr>
        <w:pStyle w:val="ListParagraph"/>
        <w:numPr>
          <w:ilvl w:val="0"/>
          <w:numId w:val="1"/>
        </w:numPr>
        <w:bidi w:val="0"/>
        <w:spacing w:before="0" w:after="80"/>
        <w:jc w:val="left"/>
        <w:rPr>
          <w:sz w:val="20"/>
          <w:szCs w:val="20"/>
        </w:rPr>
      </w:pPr>
      <w:r>
        <w:rPr>
          <w:sz w:val="20"/>
          <w:szCs w:val="20"/>
        </w:rPr>
        <w:t>pandas - data loading, cleaning, and transformation.</w:t>
      </w:r>
    </w:p>
    <w:p>
      <w:pPr>
        <w:pStyle w:val="ListParagraph"/>
        <w:numPr>
          <w:ilvl w:val="0"/>
          <w:numId w:val="1"/>
        </w:numPr>
        <w:bidi w:val="0"/>
        <w:spacing w:before="0" w:after="80"/>
        <w:jc w:val="left"/>
        <w:rPr>
          <w:sz w:val="20"/>
          <w:szCs w:val="20"/>
        </w:rPr>
      </w:pPr>
      <w:r>
        <w:rPr>
          <w:sz w:val="20"/>
          <w:szCs w:val="20"/>
        </w:rPr>
        <w:t>NumPy - numerical operations supporting feature calculations such as RFM scores.</w:t>
      </w:r>
    </w:p>
    <w:p>
      <w:pPr>
        <w:pStyle w:val="ListParagraph"/>
        <w:numPr>
          <w:ilvl w:val="0"/>
          <w:numId w:val="1"/>
        </w:numPr>
        <w:bidi w:val="0"/>
        <w:spacing w:before="0" w:after="80"/>
        <w:jc w:val="left"/>
        <w:rPr>
          <w:sz w:val="20"/>
          <w:szCs w:val="20"/>
        </w:rPr>
      </w:pPr>
      <w:r>
        <w:rPr>
          <w:sz w:val="20"/>
          <w:szCs w:val="20"/>
        </w:rPr>
        <w:t>Matplotlib and Seaborn - exploratory and presentation-quality visualizations.</w:t>
      </w:r>
    </w:p>
    <w:p>
      <w:pPr>
        <w:pStyle w:val="ListParagraph"/>
        <w:numPr>
          <w:ilvl w:val="0"/>
          <w:numId w:val="1"/>
        </w:numPr>
        <w:bidi w:val="0"/>
        <w:spacing w:before="0" w:after="80"/>
        <w:jc w:val="left"/>
        <w:rPr>
          <w:sz w:val="20"/>
          <w:szCs w:val="20"/>
        </w:rPr>
      </w:pPr>
      <w:r>
        <w:rPr>
          <w:sz w:val="20"/>
          <w:szCs w:val="20"/>
        </w:rPr>
        <w:t>scikit-learn - K-means clustering to validate and refine RFM-based segments; regression/time-series tools for forecasting.</w:t>
      </w:r>
    </w:p>
    <w:p>
      <w:pPr>
        <w:pStyle w:val="ListParagraph"/>
        <w:numPr>
          <w:ilvl w:val="0"/>
          <w:numId w:val="1"/>
        </w:numPr>
        <w:bidi w:val="0"/>
        <w:spacing w:before="0" w:after="80"/>
        <w:jc w:val="left"/>
        <w:rPr>
          <w:sz w:val="20"/>
          <w:szCs w:val="20"/>
        </w:rPr>
      </w:pPr>
      <w:r>
        <w:rPr>
          <w:sz w:val="20"/>
          <w:szCs w:val="20"/>
        </w:rPr>
        <w:t>Jupyter Notebook - primary environment for iterative analysis and inline visualization.</w:t>
      </w:r>
    </w:p>
    <w:p>
      <w:pPr>
        <w:pStyle w:val="ListParagraph"/>
        <w:bidi w:val="0"/>
        <w:spacing w:before="0" w:after="80"/>
        <w:jc w:val="left"/>
        <w:rPr>
          <w:sz w:val="26"/>
          <w:szCs w:val="26"/>
        </w:rPr>
      </w:pPr>
      <w:r>
        <w:rPr>
          <w:sz w:val="26"/>
          <w:szCs w:val="26"/>
        </w:rPr>
        <w:t>6.2 Methodological Approach</w:t>
      </w:r>
    </w:p>
    <w:p>
      <w:pPr>
        <w:pStyle w:val="ListParagraph"/>
        <w:numPr>
          <w:ilvl w:val="0"/>
          <w:numId w:val="1"/>
        </w:numPr>
        <w:bidi w:val="0"/>
        <w:spacing w:before="0" w:after="80"/>
        <w:jc w:val="left"/>
        <w:rPr>
          <w:sz w:val="20"/>
          <w:szCs w:val="20"/>
        </w:rPr>
      </w:pPr>
      <w:r>
        <w:rPr>
          <w:sz w:val="20"/>
          <w:szCs w:val="20"/>
        </w:rPr>
        <w:t>RFM analysis (Recency, Frequency, Monetary) for customer segmentation - interpretable and does not require labeled data.</w:t>
      </w:r>
    </w:p>
    <w:p>
      <w:pPr>
        <w:pStyle w:val="ListParagraph"/>
        <w:numPr>
          <w:ilvl w:val="0"/>
          <w:numId w:val="1"/>
        </w:numPr>
        <w:bidi w:val="0"/>
        <w:spacing w:before="0" w:after="80"/>
        <w:jc w:val="left"/>
        <w:rPr>
          <w:sz w:val="20"/>
          <w:szCs w:val="20"/>
        </w:rPr>
      </w:pPr>
      <w:r>
        <w:rPr>
          <w:sz w:val="20"/>
          <w:szCs w:val="20"/>
        </w:rPr>
        <w:t>Descriptive time-series analysis (monthly/weekly resampling) to surface trends and seasonality ahead of forecasting.</w:t>
      </w:r>
    </w:p>
    <w:p>
      <w:pPr>
        <w:pStyle w:val="ListParagraph"/>
        <w:numPr>
          <w:ilvl w:val="0"/>
          <w:numId w:val="1"/>
        </w:numPr>
        <w:bidi w:val="0"/>
        <w:spacing w:before="0" w:after="80"/>
        <w:jc w:val="left"/>
        <w:rPr>
          <w:sz w:val="20"/>
          <w:szCs w:val="20"/>
        </w:rPr>
      </w:pPr>
      <w:r>
        <w:rPr>
          <w:sz w:val="20"/>
          <w:szCs w:val="20"/>
        </w:rPr>
        <w:t>Checkpoint-based validation: sanity-check row counts and value ranges after cleaning, and confirm segment sizes and averages are directionally sensible after segmentation.</w:t>
      </w:r>
    </w:p>
    <w:p>
      <w:pPr>
        <w:pStyle w:val="ListParagraph"/>
        <w:bidi w:val="0"/>
        <w:spacing w:before="0" w:after="80"/>
        <w:jc w:val="left"/>
        <w:rPr>
          <w:sz w:val="32"/>
          <w:szCs w:val="32"/>
        </w:rPr>
      </w:pPr>
      <w:r>
        <w:rPr>
          <w:sz w:val="32"/>
          <w:szCs w:val="32"/>
        </w:rPr>
        <w:t>7. Alignment with the 6-Week Internship Roadmap</w:t>
      </w:r>
    </w:p>
    <w:p>
      <w:pPr>
        <w:pStyle w:val="Normal"/>
        <w:bidi w:val="0"/>
        <w:spacing w:before="0" w:after="160"/>
        <w:jc w:val="both"/>
        <w:rPr>
          <w:sz w:val="20"/>
          <w:szCs w:val="20"/>
        </w:rPr>
      </w:pPr>
      <w:r>
        <w:rPr>
          <w:sz w:val="20"/>
          <w:szCs w:val="20"/>
        </w:rPr>
        <w:t>This document is the foundation for the full internship, not a standalone plan. Because the dataset, objectives, and workflow are fixed here, each later week can go straight into depth on its own stage without re-justifying scope.</w:t>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Week</w:t>
            </w:r>
          </w:p>
        </w:tc>
        <w:tc>
          <w:tcPr>
            <w:tcW w:w="3324" w:type="dxa"/>
            <w:tcBorders>
              <w:top w:val="single" w:sz="4" w:space="0" w:color="000000"/>
              <w:left w:val="single" w:sz="4" w:space="0" w:color="000000"/>
              <w:bottom w:val="single" w:sz="4" w:space="0" w:color="000000"/>
            </w:tcBorders>
          </w:tcPr>
          <w:p>
            <w:pPr>
              <w:pStyle w:val="TableContents"/>
              <w:bidi w:val="0"/>
              <w:jc w:val="both"/>
              <w:rPr>
                <w:sz w:val="20"/>
                <w:szCs w:val="20"/>
              </w:rPr>
            </w:pPr>
            <w:r>
              <w:rPr>
                <w:sz w:val="20"/>
                <w:szCs w:val="20"/>
              </w:rPr>
              <w:t>Deliverable</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bidi w:val="0"/>
              <w:jc w:val="both"/>
              <w:rPr>
                <w:sz w:val="20"/>
                <w:szCs w:val="20"/>
              </w:rPr>
            </w:pPr>
            <w:r>
              <w:rPr>
                <w:sz w:val="20"/>
                <w:szCs w:val="20"/>
              </w:rPr>
              <w:t>How It Builds on This Plan</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1</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Market Analysis &amp; Strategic Planning (this document)</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Fixes the objectives, scope, chosen dataset (Online Retail II), and the 5-stage Acquire -&gt; Clean -&gt; Explore -&gt; Segment -&gt; Report workflow that every later week refers back to.</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2</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Data Collection, Cleaning, and Exploratory Analysis</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Expands Stage 2 and 3 of the workflow: the specific cleaning rules for cancelled orders and missing IDs, plus the EDA charts that surface the trends named in Section 3 of this document.</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3</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Customer Segmentation and Behavioral Analysis</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Expands Stage 4: applies RFM scoring and K-means clustering to the cleaned dataset from Week 2 to produce the customer segments identified as a Week 1 objective.</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4</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Predictive Modeling and Sales Forecasting</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Builds a demand/sales forecasting model on top of the cleaned, explored dataset, using the seasonal patterns already surfaced in Week 2 as input features.</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5</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A/B Testing Strategy Design</w:t>
            </w:r>
          </w:p>
        </w:tc>
        <w:tc>
          <w:tcPr>
            <w:tcW w:w="3324" w:type="dxa"/>
            <w:tcBorders>
              <w:left w:val="single" w:sz="4" w:space="0" w:color="000000"/>
              <w:bottom w:val="single" w:sz="4" w:space="0" w:color="000000"/>
              <w:right w:val="single" w:sz="4" w:space="0" w:color="000000"/>
            </w:tcBorders>
          </w:tcPr>
          <w:p>
            <w:pPr>
              <w:pStyle w:val="Normal"/>
              <w:bidi w:val="0"/>
              <w:jc w:val="both"/>
              <w:rPr>
                <w:sz w:val="20"/>
                <w:szCs w:val="20"/>
              </w:rPr>
            </w:pPr>
            <w:r>
              <w:rPr>
                <w:b w:val="false"/>
                <w:bCs w:val="false"/>
                <w:color w:val="000000"/>
                <w:sz w:val="20"/>
                <w:szCs w:val="20"/>
              </w:rPr>
              <w:t>Designs a controlled-experiment framework to validate specific changes (e.g., a recommendation widget or promotional layout) suggested by the segmentation and forecasting findings from Weeks 3 and 4.</w:t>
            </w:r>
          </w:p>
        </w:tc>
      </w:tr>
      <w:tr>
        <w:trPr/>
        <w:tc>
          <w:tcPr>
            <w:tcW w:w="3324" w:type="dxa"/>
            <w:tcBorders>
              <w:left w:val="single" w:sz="4" w:space="0" w:color="000000"/>
              <w:bottom w:val="single" w:sz="4" w:space="0" w:color="000000"/>
            </w:tcBorders>
          </w:tcPr>
          <w:p>
            <w:pPr>
              <w:pStyle w:val="TableContents"/>
              <w:bidi w:val="0"/>
              <w:jc w:val="both"/>
              <w:rPr>
                <w:sz w:val="20"/>
                <w:szCs w:val="20"/>
              </w:rPr>
            </w:pPr>
            <w:r>
              <w:rPr>
                <w:sz w:val="20"/>
                <w:szCs w:val="20"/>
              </w:rPr>
              <w:t>6</w:t>
            </w:r>
          </w:p>
        </w:tc>
        <w:tc>
          <w:tcPr>
            <w:tcW w:w="3324" w:type="dxa"/>
            <w:tcBorders>
              <w:left w:val="single" w:sz="4" w:space="0" w:color="000000"/>
              <w:bottom w:val="single" w:sz="4" w:space="0" w:color="000000"/>
            </w:tcBorders>
          </w:tcPr>
          <w:p>
            <w:pPr>
              <w:pStyle w:val="Normal"/>
              <w:bidi w:val="0"/>
              <w:jc w:val="both"/>
              <w:rPr>
                <w:sz w:val="20"/>
                <w:szCs w:val="20"/>
              </w:rPr>
            </w:pPr>
            <w:r>
              <w:rPr>
                <w:b w:val="false"/>
                <w:bCs w:val="false"/>
                <w:color w:val="000000"/>
                <w:sz w:val="20"/>
                <w:szCs w:val="20"/>
              </w:rPr>
              <w:t>Comprehensive Reporting and Visualization</w:t>
            </w:r>
          </w:p>
        </w:tc>
        <w:tc>
          <w:tcPr>
            <w:tcW w:w="3324" w:type="dxa"/>
            <w:tcBorders>
              <w:left w:val="single" w:sz="4" w:space="0" w:color="000000"/>
              <w:bottom w:val="single" w:sz="4" w:space="0" w:color="000000"/>
              <w:right w:val="single" w:sz="4" w:space="0" w:color="000000"/>
            </w:tcBorders>
          </w:tcPr>
          <w:p>
            <w:pPr>
              <w:pStyle w:val="Normal"/>
              <w:bidi w:val="0"/>
              <w:jc w:val="left"/>
              <w:rPr>
                <w:sz w:val="20"/>
                <w:szCs w:val="20"/>
              </w:rPr>
            </w:pPr>
            <w:r>
              <w:rPr>
                <w:b w:val="false"/>
                <w:bCs w:val="false"/>
                <w:color w:val="000000"/>
                <w:sz w:val="20"/>
                <w:szCs w:val="20"/>
              </w:rPr>
              <w:t>Synthesizes Weeks 1-5 into one final narrative report with consolidated visualizations and prioritized, actionable recommendations for the business.</w:t>
            </w:r>
          </w:p>
        </w:tc>
      </w:tr>
    </w:tbl>
    <w:p>
      <w:pPr>
        <w:pStyle w:val="Normal"/>
        <w:bidi w:val="0"/>
        <w:spacing w:before="0" w:after="160"/>
        <w:jc w:val="both"/>
        <w:rPr>
          <w:sz w:val="20"/>
          <w:szCs w:val="20"/>
        </w:rPr>
      </w:pPr>
      <w:r>
        <w:rPr>
          <w:sz w:val="20"/>
          <w:szCs w:val="20"/>
        </w:rPr>
      </w:r>
    </w:p>
    <w:p>
      <w:pPr>
        <w:pStyle w:val="Normal"/>
        <w:bidi w:val="0"/>
        <w:spacing w:before="0" w:after="160"/>
        <w:jc w:val="both"/>
        <w:rPr>
          <w:sz w:val="32"/>
          <w:szCs w:val="32"/>
        </w:rPr>
      </w:pPr>
      <w:r>
        <w:rPr>
          <w:sz w:val="32"/>
          <w:szCs w:val="32"/>
        </w:rPr>
        <w:t>8. Conclusion</w:t>
        <w:tab/>
      </w:r>
    </w:p>
    <w:p>
      <w:pPr>
        <w:pStyle w:val="Normal"/>
        <w:bidi w:val="0"/>
        <w:spacing w:before="0" w:after="160"/>
        <w:jc w:val="both"/>
        <w:rPr>
          <w:sz w:val="20"/>
          <w:szCs w:val="20"/>
        </w:rPr>
      </w:pPr>
      <w:r>
        <w:rPr>
          <w:sz w:val="20"/>
          <w:szCs w:val="20"/>
        </w:rPr>
        <w:t>This plan sets out a realistic, well-scoped strategy for applying data science to e-commerce, anchored to the Online Retail II dataset for the remainder of the internship. The staged workflow, checkpoint-based validation, and clear metric targets are designed to keep the project achievable within six weeks while producing genuinely demonstrable analysis at each stage. The roadmap above carries this plan forward consistently through Weeks 2-6.</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04" w:hanging="288"/>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2"/>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iberation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ListParagraph">
    <w:name w:val="List Paragraph"/>
    <w:qFormat/>
    <w:pPr>
      <w:widowControl/>
      <w:bidi w:val="0"/>
    </w:pPr>
    <w:rPr>
      <w:rFonts w:ascii="Liberation Serif" w:hAnsi="Liberation Serif" w:eastAsia="Noto Serif CJK SC" w:cs="Liberation Sans"/>
      <w:color w:val="auto"/>
      <w:kern w:val="2"/>
      <w:sz w:val="24"/>
      <w:szCs w:val="24"/>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3</Pages>
  <Words>1124</Words>
  <Characters>6659</Characters>
  <CharactersWithSpaces>7686</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2026-09-09T23:32:26Z</dcterms:created>
  <dc:creator/>
  <dc:description/>
  <dc:language>en-US</dc:language>
  <cp:lastModifiedBy/>
  <dcterms:modified xsi:type="dcterms:W3CDTF">2026-09-10T02:01:49Z</dcterms:modified>
  <cp:revision>2</cp:revision>
  <dc:subject/>
  <dc:title/>
</cp:coreProperties>
</file>