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C6E7" w:themeColor="accent1" w:themeTint="66"/>
  <w:body>
    <w:p w14:paraId="77D7BF49" w14:textId="6F91AE23" w:rsidR="00E77E05" w:rsidRPr="006F449C" w:rsidRDefault="00733336" w:rsidP="00110D0E">
      <w:pPr>
        <w:jc w:val="center"/>
        <w:rPr>
          <w:rFonts w:ascii="Forte" w:hAnsi="Forte"/>
          <w:sz w:val="72"/>
          <w:szCs w:val="72"/>
          <w:u w:val="single"/>
          <w:lang w:val="en-US"/>
        </w:rPr>
      </w:pPr>
      <w:r w:rsidRPr="006F449C">
        <w:rPr>
          <w:rFonts w:ascii="Forte" w:hAnsi="Forte"/>
          <w:noProof/>
        </w:rPr>
        <w:drawing>
          <wp:inline distT="0" distB="0" distL="0" distR="0" wp14:anchorId="0217CC81" wp14:editId="4EEB47CA">
            <wp:extent cx="5543550" cy="2924175"/>
            <wp:effectExtent l="0" t="0" r="0" b="9525"/>
            <wp:docPr id="411161384" name="Picture 1" descr="Ngo non governmental organization hi-res stock photograph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o non governmental organization hi-res stock photograph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3550" cy="2924175"/>
                    </a:xfrm>
                    <a:prstGeom prst="rect">
                      <a:avLst/>
                    </a:prstGeom>
                    <a:noFill/>
                    <a:ln>
                      <a:noFill/>
                    </a:ln>
                  </pic:spPr>
                </pic:pic>
              </a:graphicData>
            </a:graphic>
          </wp:inline>
        </w:drawing>
      </w:r>
      <w:r w:rsidR="006F449C">
        <w:rPr>
          <w:rFonts w:ascii="Forte" w:hAnsi="Forte"/>
          <w:sz w:val="72"/>
          <w:szCs w:val="72"/>
          <w:u w:val="single"/>
          <w:lang w:val="en-US"/>
        </w:rPr>
        <w:t>NON-GOVERNMENT OR</w:t>
      </w:r>
      <w:r w:rsidR="003006F4">
        <w:rPr>
          <w:rFonts w:ascii="Forte" w:hAnsi="Forte"/>
          <w:sz w:val="72"/>
          <w:szCs w:val="72"/>
          <w:u w:val="single"/>
          <w:lang w:val="en-US"/>
        </w:rPr>
        <w:t>GANTS</w:t>
      </w:r>
      <w:r w:rsidR="00666F26">
        <w:rPr>
          <w:rFonts w:ascii="Forte" w:hAnsi="Forte"/>
          <w:sz w:val="72"/>
          <w:szCs w:val="72"/>
          <w:u w:val="single"/>
          <w:lang w:val="en-US"/>
        </w:rPr>
        <w:t>ATI</w:t>
      </w:r>
      <w:r w:rsidR="003006F4">
        <w:rPr>
          <w:rFonts w:ascii="Forte" w:hAnsi="Forte"/>
          <w:sz w:val="72"/>
          <w:szCs w:val="72"/>
          <w:u w:val="single"/>
          <w:lang w:val="en-US"/>
        </w:rPr>
        <w:t>ON</w:t>
      </w:r>
      <w:r w:rsidR="00666F26">
        <w:rPr>
          <w:rFonts w:ascii="Forte" w:hAnsi="Forte"/>
          <w:sz w:val="72"/>
          <w:szCs w:val="72"/>
          <w:u w:val="single"/>
          <w:lang w:val="en-US"/>
        </w:rPr>
        <w:t xml:space="preserve"> IN </w:t>
      </w:r>
      <w:proofErr w:type="gramStart"/>
      <w:r w:rsidR="00666F26">
        <w:rPr>
          <w:rFonts w:ascii="Forte" w:hAnsi="Forte"/>
          <w:sz w:val="72"/>
          <w:szCs w:val="72"/>
          <w:u w:val="single"/>
          <w:lang w:val="en-US"/>
        </w:rPr>
        <w:t>INDIAN:OPPORTUNITIES</w:t>
      </w:r>
      <w:proofErr w:type="gramEnd"/>
      <w:r w:rsidR="00666F26">
        <w:rPr>
          <w:rFonts w:ascii="Forte" w:hAnsi="Forte"/>
          <w:sz w:val="72"/>
          <w:szCs w:val="72"/>
          <w:u w:val="single"/>
          <w:lang w:val="en-US"/>
        </w:rPr>
        <w:t xml:space="preserve"> AND CHALLENGE</w:t>
      </w:r>
    </w:p>
    <w:p w14:paraId="5EA273DB" w14:textId="77777777" w:rsidR="00FB5939" w:rsidRDefault="00772E98" w:rsidP="00110D0E">
      <w:pPr>
        <w:jc w:val="center"/>
        <w:rPr>
          <w:rFonts w:ascii="Algerian" w:hAnsi="Algerian"/>
          <w:sz w:val="72"/>
          <w:szCs w:val="72"/>
          <w:u w:val="single"/>
          <w:lang w:val="en-US"/>
        </w:rPr>
      </w:pPr>
      <w:r w:rsidRPr="00772E98">
        <w:rPr>
          <w:rFonts w:ascii="Algerian" w:hAnsi="Algerian"/>
          <w:sz w:val="72"/>
          <w:szCs w:val="72"/>
          <w:highlight w:val="cyan"/>
          <w:u w:val="single"/>
          <w:lang w:val="en-US"/>
        </w:rPr>
        <w:t>Literacy India</w:t>
      </w:r>
      <w:r w:rsidRPr="00772E98">
        <w:rPr>
          <w:rFonts w:ascii="Algerian" w:hAnsi="Algerian"/>
          <w:sz w:val="72"/>
          <w:szCs w:val="72"/>
          <w:u w:val="single"/>
          <w:lang w:val="en-US"/>
        </w:rPr>
        <w:t xml:space="preserve"> </w:t>
      </w:r>
    </w:p>
    <w:p w14:paraId="3C3F550A" w14:textId="77777777" w:rsidR="00FB5939" w:rsidRDefault="00FB5939" w:rsidP="00FB5939">
      <w:pPr>
        <w:spacing w:after="570" w:line="264" w:lineRule="atLeast"/>
        <w:outlineLvl w:val="1"/>
        <w:rPr>
          <w:rFonts w:ascii="Open Sans" w:eastAsia="Times New Roman" w:hAnsi="Open Sans" w:cs="Open Sans"/>
          <w:b/>
          <w:bCs/>
          <w:color w:val="1F3864" w:themeColor="accent1" w:themeShade="80"/>
          <w:kern w:val="0"/>
          <w:sz w:val="56"/>
          <w:szCs w:val="56"/>
          <w:u w:val="single"/>
          <w:lang w:eastAsia="en-IN" w:bidi="hi-IN"/>
          <w14:ligatures w14:val="none"/>
        </w:rPr>
      </w:pPr>
      <w:r w:rsidRPr="00E2458B">
        <w:rPr>
          <w:rFonts w:ascii="Open Sans" w:eastAsia="Times New Roman" w:hAnsi="Open Sans" w:cs="Open Sans"/>
          <w:b/>
          <w:bCs/>
          <w:color w:val="1F3864" w:themeColor="accent1" w:themeShade="80"/>
          <w:kern w:val="0"/>
          <w:sz w:val="56"/>
          <w:szCs w:val="56"/>
          <w:u w:val="single"/>
          <w:lang w:eastAsia="en-IN" w:bidi="hi-IN"/>
          <w14:ligatures w14:val="none"/>
        </w:rPr>
        <w:t>Abstract</w:t>
      </w:r>
      <w:r>
        <w:rPr>
          <w:rFonts w:ascii="Open Sans" w:eastAsia="Times New Roman" w:hAnsi="Open Sans" w:cs="Open Sans"/>
          <w:b/>
          <w:bCs/>
          <w:color w:val="1F3864" w:themeColor="accent1" w:themeShade="80"/>
          <w:kern w:val="0"/>
          <w:sz w:val="56"/>
          <w:szCs w:val="56"/>
          <w:u w:val="single"/>
          <w:lang w:eastAsia="en-IN" w:bidi="hi-IN"/>
          <w14:ligatures w14:val="none"/>
        </w:rPr>
        <w:t xml:space="preserve"> </w:t>
      </w:r>
    </w:p>
    <w:p w14:paraId="63E8D80E" w14:textId="77777777" w:rsidR="006F4E63" w:rsidRDefault="00FB5939" w:rsidP="00FB5939">
      <w:pPr>
        <w:spacing w:after="570" w:line="264" w:lineRule="atLeast"/>
        <w:outlineLvl w:val="1"/>
        <w:rPr>
          <w:rFonts w:ascii="Roboto" w:hAnsi="Roboto"/>
          <w:b/>
          <w:bCs/>
          <w:color w:val="333333"/>
          <w:sz w:val="24"/>
          <w:szCs w:val="24"/>
          <w:shd w:val="clear" w:color="auto" w:fill="FFFFFF"/>
        </w:rPr>
      </w:pPr>
      <w:r w:rsidRPr="00FB5939">
        <w:rPr>
          <w:rFonts w:ascii="Roboto" w:hAnsi="Roboto"/>
          <w:b/>
          <w:bCs/>
          <w:color w:val="333333"/>
          <w:sz w:val="24"/>
          <w:szCs w:val="24"/>
          <w:shd w:val="clear" w:color="auto" w:fill="FFFFFF"/>
        </w:rPr>
        <w:t xml:space="preserve">Non-Governmental Organisations, by virtue of being small in size, flexible, innovative and participatory, are widely considered to be more successful in reaching the poor, and in poverty alleviation. This paper, based on the review of existing studies and the author’s research experience with a large number of NGOs in India, aims at discussion on definition, types (Section 2), evolution (Section 3), advantages (Section 4) and weaknesses (Section 5) of NGOs. The discussion on evolution of NGOs shows that the perspectives of NGOs widened from charity and welfare to development, and to sustainable development and empowerment. This </w:t>
      </w:r>
      <w:r w:rsidRPr="00FB5939">
        <w:rPr>
          <w:rFonts w:ascii="Roboto" w:hAnsi="Roboto"/>
          <w:b/>
          <w:bCs/>
          <w:color w:val="333333"/>
          <w:sz w:val="24"/>
          <w:szCs w:val="24"/>
          <w:shd w:val="clear" w:color="auto" w:fill="FFFFFF"/>
        </w:rPr>
        <w:lastRenderedPageBreak/>
        <w:t>has been influenced by the policies of donor agencies and the Indian government. After discussing funding sources (Section 6), this paper argues that the NGOs need to play a dynamic role in the context of liberalisation policies, improved credibility and legitimacy for NGOs, etc. (Section 7). Further, this paper goes on to discuss a viable strategy for NGOs (Section 8).</w:t>
      </w:r>
    </w:p>
    <w:p w14:paraId="7FACB2AB" w14:textId="77777777" w:rsidR="00A12EA7" w:rsidRDefault="006F4E63" w:rsidP="00A12EA7">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Pr>
          <w:rFonts w:ascii="Roboto" w:hAnsi="Roboto"/>
          <w:b/>
          <w:bCs/>
          <w:color w:val="333333"/>
          <w:sz w:val="24"/>
          <w:szCs w:val="24"/>
          <w:shd w:val="clear" w:color="auto" w:fill="FFFFFF"/>
        </w:rPr>
        <w:t>Topic</w:t>
      </w:r>
      <w:r w:rsidR="00A12EA7">
        <w:rPr>
          <w:rFonts w:ascii="Roboto" w:hAnsi="Roboto"/>
          <w:b/>
          <w:bCs/>
          <w:color w:val="333333"/>
          <w:sz w:val="24"/>
          <w:szCs w:val="24"/>
          <w:shd w:val="clear" w:color="auto" w:fill="FFFFFF"/>
        </w:rPr>
        <w:t xml:space="preserve">: </w:t>
      </w:r>
      <w:r w:rsidR="00FB5939">
        <w:rPr>
          <w:rFonts w:ascii="Roboto" w:hAnsi="Roboto"/>
          <w:b/>
          <w:bCs/>
          <w:color w:val="333333"/>
          <w:sz w:val="24"/>
          <w:szCs w:val="24"/>
          <w:shd w:val="clear" w:color="auto" w:fill="FFFFFF"/>
        </w:rPr>
        <w:t xml:space="preserve"> </w:t>
      </w:r>
      <w:r w:rsidR="00A12EA7">
        <w:rPr>
          <w:rFonts w:ascii="Helvetica" w:eastAsia="Times New Roman" w:hAnsi="Helvetica" w:cs="Helvetica"/>
          <w:color w:val="000000"/>
          <w:kern w:val="0"/>
          <w:sz w:val="21"/>
          <w:szCs w:val="21"/>
          <w:lang w:eastAsia="en-IN" w:bidi="hi-IN"/>
          <w14:ligatures w14:val="none"/>
        </w:rPr>
        <w:t>Abstract</w:t>
      </w:r>
    </w:p>
    <w:p w14:paraId="1F4F5989" w14:textId="77777777" w:rsidR="00A12EA7" w:rsidRDefault="00A12EA7" w:rsidP="00A12EA7">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Pr>
          <w:rFonts w:ascii="Helvetica" w:eastAsia="Times New Roman" w:hAnsi="Helvetica" w:cs="Helvetica"/>
          <w:color w:val="000000"/>
          <w:kern w:val="0"/>
          <w:sz w:val="21"/>
          <w:szCs w:val="21"/>
          <w:lang w:eastAsia="en-IN" w:bidi="hi-IN"/>
          <w14:ligatures w14:val="none"/>
        </w:rPr>
        <w:t>Phases</w:t>
      </w:r>
    </w:p>
    <w:p w14:paraId="422AA9B9" w14:textId="77777777" w:rsidR="00A12EA7" w:rsidRDefault="00A12EA7" w:rsidP="00A12EA7">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Pr>
          <w:rFonts w:ascii="Helvetica" w:eastAsia="Times New Roman" w:hAnsi="Helvetica" w:cs="Helvetica"/>
          <w:color w:val="000000"/>
          <w:kern w:val="0"/>
          <w:sz w:val="21"/>
          <w:szCs w:val="21"/>
          <w:lang w:eastAsia="en-IN" w:bidi="hi-IN"/>
          <w14:ligatures w14:val="none"/>
        </w:rPr>
        <w:t>Importance</w:t>
      </w:r>
    </w:p>
    <w:p w14:paraId="79BDE696" w14:textId="77777777" w:rsidR="00A12EA7" w:rsidRDefault="00A12EA7" w:rsidP="00A12EA7">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Pr>
          <w:rFonts w:ascii="Helvetica" w:eastAsia="Times New Roman" w:hAnsi="Helvetica" w:cs="Helvetica"/>
          <w:color w:val="000000"/>
          <w:kern w:val="0"/>
          <w:sz w:val="21"/>
          <w:szCs w:val="21"/>
          <w:lang w:eastAsia="en-IN" w:bidi="hi-IN"/>
          <w14:ligatures w14:val="none"/>
        </w:rPr>
        <w:t>Area of up gradation</w:t>
      </w:r>
    </w:p>
    <w:p w14:paraId="0543F42B" w14:textId="77777777" w:rsidR="00A12EA7" w:rsidRDefault="00A12EA7" w:rsidP="00A12EA7">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Pr>
          <w:rFonts w:ascii="Helvetica" w:eastAsia="Times New Roman" w:hAnsi="Helvetica" w:cs="Helvetica"/>
          <w:color w:val="000000"/>
          <w:kern w:val="0"/>
          <w:sz w:val="21"/>
          <w:szCs w:val="21"/>
          <w:lang w:eastAsia="en-IN" w:bidi="hi-IN"/>
          <w14:ligatures w14:val="none"/>
        </w:rPr>
        <w:t>Conclusion</w:t>
      </w:r>
    </w:p>
    <w:p w14:paraId="7DFF715F" w14:textId="1AFAC9D9" w:rsidR="00772E98" w:rsidRPr="00FB5939" w:rsidRDefault="00A12EA7" w:rsidP="00A12EA7">
      <w:pPr>
        <w:spacing w:after="570" w:line="264" w:lineRule="atLeast"/>
        <w:outlineLvl w:val="1"/>
        <w:rPr>
          <w:rFonts w:ascii="Roboto" w:hAnsi="Roboto"/>
          <w:b/>
          <w:bCs/>
          <w:color w:val="333333"/>
          <w:sz w:val="24"/>
          <w:szCs w:val="24"/>
          <w:shd w:val="clear" w:color="auto" w:fill="FFFFFF"/>
        </w:rPr>
      </w:pPr>
      <w:r>
        <w:rPr>
          <w:rFonts w:ascii="Helvetica" w:eastAsia="Times New Roman" w:hAnsi="Helvetica" w:cs="Helvetica"/>
          <w:color w:val="000000"/>
          <w:kern w:val="0"/>
          <w:sz w:val="21"/>
          <w:szCs w:val="21"/>
          <w:lang w:eastAsia="en-IN" w:bidi="hi-IN"/>
          <w14:ligatures w14:val="none"/>
        </w:rPr>
        <w:t>The reference</w:t>
      </w:r>
    </w:p>
    <w:p w14:paraId="45979C01" w14:textId="1C34D90E" w:rsidR="004E157A" w:rsidRPr="006F4E63" w:rsidRDefault="004E157A" w:rsidP="00CC4F6B">
      <w:pPr>
        <w:pStyle w:val="ListParagraph"/>
        <w:numPr>
          <w:ilvl w:val="0"/>
          <w:numId w:val="2"/>
        </w:numPr>
        <w:shd w:val="clear" w:color="auto" w:fill="00B050"/>
        <w:rPr>
          <w:sz w:val="72"/>
          <w:szCs w:val="72"/>
          <w:u w:val="single"/>
          <w:lang w:val="en-US"/>
        </w:rPr>
      </w:pPr>
      <w:r w:rsidRPr="006F4E63">
        <w:rPr>
          <w:sz w:val="72"/>
          <w:szCs w:val="72"/>
          <w:u w:val="single"/>
          <w:lang w:val="en-US"/>
        </w:rPr>
        <w:t>Introduction</w:t>
      </w:r>
    </w:p>
    <w:p w14:paraId="5F255A67" w14:textId="77777777"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Your generous donation to IVI will not only help stop ‘preventable’ blindness, particularly among children from underprivileged communities, but also help strengthen the eye care delivery infrastructure in India.</w:t>
      </w:r>
    </w:p>
    <w:p w14:paraId="370A0B84" w14:textId="77777777"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Uncorrected refractive error remains a major cause of avoidable vision impairment and the second most common cause of blindness in India. Visual impairment caused by this issue is preventable or treatable, usually through a simple pair of glasses.</w:t>
      </w:r>
    </w:p>
    <w:p w14:paraId="1768A896" w14:textId="77777777"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Your contribution will help meet the challenge of reversing the rather grim eye care situation for our country, currently ranking among countries with the highest number of visually impaired population.</w:t>
      </w:r>
    </w:p>
    <w:p w14:paraId="25184FF8" w14:textId="77777777"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r>
        <w:rPr>
          <w:rStyle w:val="Strong"/>
          <w:rFonts w:ascii="Helvetica" w:hAnsi="Helvetica" w:cs="Helvetica"/>
          <w:color w:val="000000"/>
          <w:sz w:val="21"/>
          <w:szCs w:val="21"/>
        </w:rPr>
        <w:t>You could also donate towards a range of other IVI initiatives in the following key areas:</w:t>
      </w:r>
    </w:p>
    <w:p w14:paraId="30C0AFE4" w14:textId="77777777"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 Capacity building</w:t>
      </w:r>
      <w:r>
        <w:rPr>
          <w:rFonts w:ascii="Helvetica" w:hAnsi="Helvetica" w:cs="Helvetica"/>
          <w:color w:val="000000"/>
          <w:sz w:val="21"/>
          <w:szCs w:val="21"/>
        </w:rPr>
        <w:br/>
        <w:t>› Leadership initiatives</w:t>
      </w:r>
      <w:r>
        <w:rPr>
          <w:rFonts w:ascii="Helvetica" w:hAnsi="Helvetica" w:cs="Helvetica"/>
          <w:color w:val="000000"/>
          <w:sz w:val="21"/>
          <w:szCs w:val="21"/>
        </w:rPr>
        <w:br/>
        <w:t>› Optometry Education &amp; Research</w:t>
      </w:r>
      <w:r>
        <w:rPr>
          <w:rFonts w:ascii="Helvetica" w:hAnsi="Helvetica" w:cs="Helvetica"/>
          <w:color w:val="000000"/>
          <w:sz w:val="21"/>
          <w:szCs w:val="21"/>
        </w:rPr>
        <w:br/>
        <w:t>› Creating awareness about eye care</w:t>
      </w:r>
      <w:r>
        <w:rPr>
          <w:rFonts w:ascii="Helvetica" w:hAnsi="Helvetica" w:cs="Helvetica"/>
          <w:color w:val="000000"/>
          <w:sz w:val="21"/>
          <w:szCs w:val="21"/>
        </w:rPr>
        <w:br/>
        <w:t>› Vision screening &amp; provision of glasses</w:t>
      </w:r>
    </w:p>
    <w:p w14:paraId="531FD745" w14:textId="77777777"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p>
    <w:p w14:paraId="6FB5BA9C" w14:textId="77777777" w:rsidR="00666F26" w:rsidRDefault="00666F26" w:rsidP="00666F26">
      <w:pPr>
        <w:rPr>
          <w:rFonts w:ascii="Helvetica" w:eastAsia="Times New Roman" w:hAnsi="Helvetica" w:cs="Helvetica"/>
          <w:color w:val="000000"/>
          <w:kern w:val="0"/>
          <w:sz w:val="21"/>
          <w:szCs w:val="21"/>
          <w:lang w:eastAsia="en-IN" w:bidi="hi-IN"/>
          <w14:ligatures w14:val="none"/>
        </w:rPr>
      </w:pPr>
    </w:p>
    <w:p w14:paraId="01D4A214" w14:textId="4800FD8B" w:rsidR="00666F26" w:rsidRPr="00666F26" w:rsidRDefault="00666F26" w:rsidP="00666F26">
      <w:pPr>
        <w:rPr>
          <w:lang w:eastAsia="en-IN" w:bidi="hi-IN"/>
        </w:rPr>
      </w:pPr>
      <w:r>
        <w:rPr>
          <w:noProof/>
        </w:rPr>
        <w:drawing>
          <wp:inline distT="0" distB="0" distL="0" distR="0" wp14:anchorId="3535719C" wp14:editId="3D4812EE">
            <wp:extent cx="5705475" cy="2095500"/>
            <wp:effectExtent l="0" t="0" r="9525" b="0"/>
            <wp:docPr id="1192967220" name="Picture 1" descr="The New Climate Activism: What role for health NGOs? | Fifteen Eighty Four  | Cambridge University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New Climate Activism: What role for health NGOs? | Fifteen Eighty Four  | Cambridge University Press"/>
                    <pic:cNvPicPr>
                      <a:picLocks noChangeAspect="1" noChangeArrowheads="1"/>
                    </pic:cNvPicPr>
                  </pic:nvPicPr>
                  <pic:blipFill>
                    <a:blip r:embed="rId9">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705475" cy="2095500"/>
                    </a:xfrm>
                    <a:prstGeom prst="rect">
                      <a:avLst/>
                    </a:prstGeom>
                    <a:noFill/>
                    <a:ln>
                      <a:noFill/>
                    </a:ln>
                  </pic:spPr>
                </pic:pic>
              </a:graphicData>
            </a:graphic>
          </wp:inline>
        </w:drawing>
      </w:r>
    </w:p>
    <w:p w14:paraId="6E299BFE" w14:textId="7D6142F9" w:rsidR="004E157A" w:rsidRPr="004E157A" w:rsidRDefault="004E157A" w:rsidP="004E157A">
      <w:pPr>
        <w:shd w:val="clear" w:color="auto" w:fill="FFFFFF"/>
        <w:spacing w:after="0" w:line="240" w:lineRule="auto"/>
        <w:jc w:val="center"/>
        <w:rPr>
          <w:rFonts w:ascii="Helvetica" w:eastAsia="Times New Roman" w:hAnsi="Helvetica" w:cs="Helvetica"/>
          <w:color w:val="000000"/>
          <w:kern w:val="0"/>
          <w:sz w:val="21"/>
          <w:szCs w:val="21"/>
          <w:lang w:eastAsia="en-IN" w:bidi="hi-IN"/>
          <w14:ligatures w14:val="none"/>
        </w:rPr>
      </w:pPr>
      <w:r w:rsidRPr="004E157A">
        <w:rPr>
          <w:rFonts w:ascii="Helvetica" w:eastAsia="Times New Roman" w:hAnsi="Helvetica" w:cs="Helvetica"/>
          <w:noProof/>
          <w:color w:val="000000"/>
          <w:kern w:val="0"/>
          <w:sz w:val="21"/>
          <w:szCs w:val="21"/>
          <w:lang w:eastAsia="en-IN" w:bidi="hi-IN"/>
          <w14:ligatures w14:val="none"/>
        </w:rPr>
        <w:lastRenderedPageBreak/>
        <w:drawing>
          <wp:inline distT="0" distB="0" distL="0" distR="0" wp14:anchorId="433F4AE9" wp14:editId="5AAB6C29">
            <wp:extent cx="5731510" cy="3430270"/>
            <wp:effectExtent l="0" t="0" r="2540" b="0"/>
            <wp:docPr id="1241992509" name="Picture 1" descr="indiavision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visioninstitu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30270"/>
                    </a:xfrm>
                    <a:prstGeom prst="rect">
                      <a:avLst/>
                    </a:prstGeom>
                    <a:noFill/>
                    <a:ln>
                      <a:noFill/>
                    </a:ln>
                  </pic:spPr>
                </pic:pic>
              </a:graphicData>
            </a:graphic>
          </wp:inline>
        </w:drawing>
      </w:r>
    </w:p>
    <w:p w14:paraId="4D5246D3" w14:textId="77777777" w:rsidR="004E157A" w:rsidRPr="004E157A" w:rsidRDefault="004E157A" w:rsidP="004E157A">
      <w:pPr>
        <w:shd w:val="clear" w:color="auto" w:fill="FFFFFF"/>
        <w:spacing w:after="0" w:line="240" w:lineRule="auto"/>
        <w:rPr>
          <w:rFonts w:ascii="Helvetica" w:eastAsia="Times New Roman" w:hAnsi="Helvetica" w:cs="Helvetica"/>
          <w:color w:val="000000"/>
          <w:kern w:val="0"/>
          <w:sz w:val="21"/>
          <w:szCs w:val="21"/>
          <w:lang w:eastAsia="en-IN" w:bidi="hi-IN"/>
          <w14:ligatures w14:val="none"/>
        </w:rPr>
      </w:pPr>
      <w:r w:rsidRPr="004E157A">
        <w:rPr>
          <w:rFonts w:ascii="Helvetica" w:eastAsia="Times New Roman" w:hAnsi="Helvetica" w:cs="Helvetica"/>
          <w:color w:val="000000"/>
          <w:kern w:val="0"/>
          <w:sz w:val="21"/>
          <w:szCs w:val="21"/>
          <w:lang w:eastAsia="en-IN" w:bidi="hi-IN"/>
          <w14:ligatures w14:val="none"/>
        </w:rPr>
        <w:br/>
      </w:r>
    </w:p>
    <w:p w14:paraId="6873E7B0" w14:textId="77777777" w:rsidR="004E157A" w:rsidRPr="004E157A" w:rsidRDefault="004E157A" w:rsidP="004E157A">
      <w:pPr>
        <w:shd w:val="clear" w:color="auto" w:fill="FFFFFF"/>
        <w:spacing w:after="570" w:line="264" w:lineRule="atLeast"/>
        <w:outlineLvl w:val="1"/>
        <w:rPr>
          <w:rFonts w:ascii="Open Sans" w:eastAsia="Times New Roman" w:hAnsi="Open Sans" w:cs="Open Sans"/>
          <w:color w:val="000000"/>
          <w:kern w:val="0"/>
          <w:sz w:val="48"/>
          <w:szCs w:val="48"/>
          <w:lang w:eastAsia="en-IN" w:bidi="hi-IN"/>
          <w14:ligatures w14:val="none"/>
        </w:rPr>
      </w:pPr>
      <w:r w:rsidRPr="004E157A">
        <w:rPr>
          <w:rFonts w:ascii="Open Sans" w:eastAsia="Times New Roman" w:hAnsi="Open Sans" w:cs="Open Sans"/>
          <w:color w:val="000000"/>
          <w:kern w:val="0"/>
          <w:sz w:val="48"/>
          <w:szCs w:val="48"/>
          <w:lang w:eastAsia="en-IN" w:bidi="hi-IN"/>
          <w14:ligatures w14:val="none"/>
        </w:rPr>
        <w:t>Walk in the Dark</w:t>
      </w:r>
    </w:p>
    <w:p w14:paraId="418C3F60" w14:textId="2BBAE05B" w:rsidR="004E157A" w:rsidRPr="004E157A" w:rsidRDefault="004E157A" w:rsidP="004E157A">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sidRPr="004E157A">
        <w:rPr>
          <w:rFonts w:ascii="Arial" w:eastAsia="Times New Roman" w:hAnsi="Arial" w:cs="Arial"/>
          <w:color w:val="000000"/>
          <w:kern w:val="0"/>
          <w:sz w:val="24"/>
          <w:szCs w:val="24"/>
          <w:lang w:eastAsia="en-IN" w:bidi="hi-IN"/>
          <w14:ligatures w14:val="none"/>
        </w:rPr>
        <w:t>Creating awareness about the importance of eye care and the role played by Optometrists in eradicating preventable blindness is an important component of IV</w:t>
      </w:r>
      <w:r>
        <w:rPr>
          <w:rFonts w:ascii="Arial" w:eastAsia="Times New Roman" w:hAnsi="Arial" w:cs="Arial"/>
          <w:color w:val="000000"/>
          <w:kern w:val="0"/>
          <w:sz w:val="24"/>
          <w:szCs w:val="24"/>
          <w:lang w:eastAsia="en-IN" w:bidi="hi-IN"/>
          <w14:ligatures w14:val="none"/>
        </w:rPr>
        <w:t>E</w:t>
      </w:r>
      <w:r w:rsidRPr="004E157A">
        <w:rPr>
          <w:rFonts w:ascii="Arial" w:eastAsia="Times New Roman" w:hAnsi="Arial" w:cs="Arial"/>
          <w:color w:val="000000"/>
          <w:kern w:val="0"/>
          <w:sz w:val="24"/>
          <w:szCs w:val="24"/>
          <w:lang w:eastAsia="en-IN" w:bidi="hi-IN"/>
          <w14:ligatures w14:val="none"/>
        </w:rPr>
        <w:t xml:space="preserve"> long term strategic plan. </w:t>
      </w:r>
    </w:p>
    <w:p w14:paraId="3C682A0E" w14:textId="77777777" w:rsidR="004E157A" w:rsidRPr="004E157A" w:rsidRDefault="004E157A" w:rsidP="004E157A">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p>
    <w:p w14:paraId="03222F4F" w14:textId="43247815" w:rsidR="004E157A" w:rsidRPr="004E157A" w:rsidRDefault="004E157A" w:rsidP="004E157A">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sidRPr="004E157A">
        <w:rPr>
          <w:rFonts w:ascii="Arial" w:eastAsia="Times New Roman" w:hAnsi="Arial" w:cs="Arial"/>
          <w:color w:val="000000"/>
          <w:kern w:val="0"/>
          <w:sz w:val="24"/>
          <w:szCs w:val="24"/>
          <w:lang w:eastAsia="en-IN" w:bidi="hi-IN"/>
          <w14:ligatures w14:val="none"/>
        </w:rPr>
        <w:t xml:space="preserve">Walk in the Dark is a one of its kind awareness </w:t>
      </w:r>
      <w:r w:rsidR="00772E98">
        <w:rPr>
          <w:rFonts w:ascii="Arial" w:eastAsia="Times New Roman" w:hAnsi="Arial" w:cs="Arial"/>
          <w:color w:val="000000"/>
          <w:kern w:val="0"/>
          <w:sz w:val="24"/>
          <w:szCs w:val="24"/>
          <w:lang w:eastAsia="en-IN" w:bidi="hi-IN"/>
          <w14:ligatures w14:val="none"/>
        </w:rPr>
        <w:t>t</w:t>
      </w:r>
      <w:r w:rsidRPr="004E157A">
        <w:rPr>
          <w:rFonts w:ascii="Arial" w:eastAsia="Times New Roman" w:hAnsi="Arial" w:cs="Arial"/>
          <w:color w:val="000000"/>
          <w:kern w:val="0"/>
          <w:sz w:val="24"/>
          <w:szCs w:val="24"/>
          <w:lang w:eastAsia="en-IN" w:bidi="hi-IN"/>
          <w14:ligatures w14:val="none"/>
        </w:rPr>
        <w:t xml:space="preserve"> to creating awareness about the importance of eye care and the role played by Optometrists in eradiating preventable blindness. The Walk involves walking blindfolded while being guided by a visually challenged local students. Local dignitaries and people from all walks of life join the walk to create awareness.</w:t>
      </w:r>
    </w:p>
    <w:p w14:paraId="517DA378" w14:textId="77777777" w:rsidR="004E157A" w:rsidRPr="004E157A" w:rsidRDefault="004E157A" w:rsidP="004E157A">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p>
    <w:p w14:paraId="5BF50E28" w14:textId="32779CFE" w:rsidR="004E157A" w:rsidRDefault="004E157A"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r w:rsidRPr="004E157A">
        <w:rPr>
          <w:rFonts w:ascii="Arial" w:eastAsia="Times New Roman" w:hAnsi="Arial" w:cs="Arial"/>
          <w:color w:val="000000"/>
          <w:kern w:val="0"/>
          <w:sz w:val="24"/>
          <w:szCs w:val="24"/>
          <w:lang w:eastAsia="en-IN" w:bidi="hi-IN"/>
          <w14:ligatures w14:val="none"/>
        </w:rPr>
        <w:t>You can either donate towards the cost of organizing the entire Walk or for separate components supporting participation of visually challenged children, ranging from Rs 25,000/- to Rs 1,00,000</w:t>
      </w:r>
      <w:r>
        <w:rPr>
          <w:rFonts w:ascii="Arial" w:eastAsia="Times New Roman" w:hAnsi="Arial" w:cs="Arial"/>
          <w:color w:val="000000"/>
          <w:kern w:val="0"/>
          <w:sz w:val="24"/>
          <w:szCs w:val="24"/>
          <w:lang w:eastAsia="en-IN" w:bidi="hi-IN"/>
          <w14:ligatures w14:val="none"/>
        </w:rPr>
        <w:t>.</w:t>
      </w:r>
    </w:p>
    <w:p w14:paraId="058A66A9" w14:textId="5D6C5D1D" w:rsidR="006F4E63" w:rsidRDefault="006F4E63"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r>
        <w:rPr>
          <w:noProof/>
        </w:rPr>
        <w:drawing>
          <wp:inline distT="0" distB="0" distL="0" distR="0" wp14:anchorId="213D1407" wp14:editId="1E877845">
            <wp:extent cx="5731510" cy="1912620"/>
            <wp:effectExtent l="0" t="0" r="2540" b="0"/>
            <wp:docPr id="523552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12620"/>
                    </a:xfrm>
                    <a:prstGeom prst="rect">
                      <a:avLst/>
                    </a:prstGeom>
                    <a:noFill/>
                    <a:ln>
                      <a:noFill/>
                    </a:ln>
                  </pic:spPr>
                </pic:pic>
              </a:graphicData>
            </a:graphic>
          </wp:inline>
        </w:drawing>
      </w:r>
    </w:p>
    <w:p w14:paraId="3C4812CA" w14:textId="5AC73FD2" w:rsidR="006F4E63" w:rsidRDefault="006F4E63"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r>
        <w:rPr>
          <w:noProof/>
        </w:rPr>
        <w:lastRenderedPageBreak/>
        <w:drawing>
          <wp:inline distT="0" distB="0" distL="0" distR="0" wp14:anchorId="28E8374E" wp14:editId="05C0A34A">
            <wp:extent cx="5731510" cy="1912620"/>
            <wp:effectExtent l="0" t="0" r="2540" b="0"/>
            <wp:docPr id="735084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12620"/>
                    </a:xfrm>
                    <a:prstGeom prst="rect">
                      <a:avLst/>
                    </a:prstGeom>
                    <a:noFill/>
                    <a:ln>
                      <a:noFill/>
                    </a:ln>
                  </pic:spPr>
                </pic:pic>
              </a:graphicData>
            </a:graphic>
          </wp:inline>
        </w:drawing>
      </w:r>
    </w:p>
    <w:p w14:paraId="0785B35E" w14:textId="77777777" w:rsidR="006F4E63" w:rsidRDefault="006F4E63" w:rsidP="006F4E63">
      <w:pPr>
        <w:spacing w:after="570" w:line="264" w:lineRule="atLeast"/>
        <w:outlineLvl w:val="1"/>
        <w:rPr>
          <w:rFonts w:ascii="Open Sans" w:eastAsia="Times New Roman" w:hAnsi="Open Sans" w:cs="Open Sans"/>
          <w:color w:val="000000"/>
          <w:kern w:val="0"/>
          <w:sz w:val="48"/>
          <w:szCs w:val="48"/>
          <w:lang w:eastAsia="en-IN" w:bidi="hi-IN"/>
          <w14:ligatures w14:val="none"/>
        </w:rPr>
      </w:pPr>
      <w:r w:rsidRPr="00AA037A">
        <w:rPr>
          <w:rFonts w:ascii="Open Sans" w:eastAsia="Times New Roman" w:hAnsi="Open Sans" w:cs="Open Sans"/>
          <w:color w:val="000000"/>
          <w:kern w:val="0"/>
          <w:sz w:val="48"/>
          <w:szCs w:val="48"/>
          <w:lang w:eastAsia="en-IN" w:bidi="hi-IN"/>
          <w14:ligatures w14:val="none"/>
        </w:rPr>
        <w:t>Eye See &amp; I Learn</w:t>
      </w:r>
    </w:p>
    <w:p w14:paraId="67782739" w14:textId="77777777" w:rsidR="006F4E63" w:rsidRDefault="006F4E63"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3B1B37A6" w14:textId="77777777" w:rsidR="00991535" w:rsidRPr="00991535" w:rsidRDefault="00991535" w:rsidP="00991535">
      <w:pPr>
        <w:pStyle w:val="NormalWeb"/>
        <w:numPr>
          <w:ilvl w:val="0"/>
          <w:numId w:val="1"/>
        </w:numPr>
        <w:spacing w:before="0" w:beforeAutospacing="0" w:after="0" w:afterAutospacing="0"/>
        <w:rPr>
          <w:rFonts w:asciiTheme="majorBidi" w:hAnsiTheme="majorBidi" w:cstheme="majorBidi"/>
          <w:b/>
          <w:bCs/>
          <w:sz w:val="56"/>
          <w:szCs w:val="56"/>
          <w:u w:val="single"/>
        </w:rPr>
      </w:pPr>
      <w:r w:rsidRPr="00991535">
        <w:rPr>
          <w:rFonts w:asciiTheme="majorBidi" w:hAnsiTheme="majorBidi" w:cstheme="majorBidi"/>
          <w:b/>
          <w:bCs/>
          <w:sz w:val="56"/>
          <w:szCs w:val="56"/>
          <w:u w:val="single"/>
        </w:rPr>
        <w:t>Phases</w:t>
      </w:r>
    </w:p>
    <w:p w14:paraId="1E32A63C" w14:textId="77777777" w:rsidR="00991535" w:rsidRPr="00991535" w:rsidRDefault="00991535" w:rsidP="00991535">
      <w:pPr>
        <w:shd w:val="clear" w:color="auto" w:fill="FFFFFF"/>
        <w:spacing w:after="0" w:line="240" w:lineRule="auto"/>
        <w:jc w:val="both"/>
        <w:rPr>
          <w:rFonts w:ascii="Helvetica" w:eastAsia="Times New Roman" w:hAnsi="Helvetica" w:cs="Helvetica"/>
          <w:color w:val="000000"/>
          <w:kern w:val="0"/>
          <w:sz w:val="24"/>
          <w:szCs w:val="24"/>
          <w:lang w:eastAsia="en-IN" w:bidi="hi-IN"/>
          <w14:ligatures w14:val="none"/>
        </w:rPr>
      </w:pPr>
      <w:r w:rsidRPr="00991535">
        <w:rPr>
          <w:rFonts w:ascii="Arial" w:eastAsia="Times New Roman" w:hAnsi="Arial" w:cs="Arial"/>
          <w:color w:val="000000"/>
          <w:kern w:val="0"/>
          <w:sz w:val="32"/>
          <w:szCs w:val="32"/>
          <w:lang w:eastAsia="en-IN" w:bidi="hi-IN"/>
          <w14:ligatures w14:val="none"/>
        </w:rPr>
        <w:t>Your donation of Rs 500 towards a pair of spectacles will provide someone the opportunity to continue to work to their full potential and earn a decent living! </w:t>
      </w:r>
    </w:p>
    <w:p w14:paraId="182017DA" w14:textId="77777777" w:rsidR="00991535" w:rsidRPr="00991535" w:rsidRDefault="00991535" w:rsidP="00991535">
      <w:pPr>
        <w:shd w:val="clear" w:color="auto" w:fill="FFFFFF"/>
        <w:spacing w:after="0" w:line="240" w:lineRule="auto"/>
        <w:jc w:val="both"/>
        <w:rPr>
          <w:rFonts w:ascii="Helvetica" w:eastAsia="Times New Roman" w:hAnsi="Helvetica" w:cs="Helvetica"/>
          <w:color w:val="000000"/>
          <w:kern w:val="0"/>
          <w:sz w:val="24"/>
          <w:szCs w:val="24"/>
          <w:lang w:eastAsia="en-IN" w:bidi="hi-IN"/>
          <w14:ligatures w14:val="none"/>
        </w:rPr>
      </w:pPr>
    </w:p>
    <w:p w14:paraId="223FC7AF" w14:textId="77777777" w:rsidR="00991535" w:rsidRPr="00991535" w:rsidRDefault="00991535" w:rsidP="00991535">
      <w:pPr>
        <w:shd w:val="clear" w:color="auto" w:fill="FFFFFF"/>
        <w:spacing w:after="0" w:line="240" w:lineRule="auto"/>
        <w:jc w:val="both"/>
        <w:rPr>
          <w:rFonts w:ascii="Helvetica" w:eastAsia="Times New Roman" w:hAnsi="Helvetica" w:cs="Helvetica"/>
          <w:color w:val="000000"/>
          <w:kern w:val="0"/>
          <w:sz w:val="24"/>
          <w:szCs w:val="24"/>
          <w:lang w:eastAsia="en-IN" w:bidi="hi-IN"/>
          <w14:ligatures w14:val="none"/>
        </w:rPr>
      </w:pPr>
      <w:r w:rsidRPr="00991535">
        <w:rPr>
          <w:rFonts w:ascii="Arial" w:eastAsia="Times New Roman" w:hAnsi="Arial" w:cs="Arial"/>
          <w:color w:val="000000"/>
          <w:kern w:val="0"/>
          <w:sz w:val="32"/>
          <w:szCs w:val="32"/>
          <w:lang w:eastAsia="en-IN" w:bidi="hi-IN"/>
          <w14:ligatures w14:val="none"/>
        </w:rPr>
        <w:t>Uncorrected refractive error remains a major cause of avoidable vision impairment and the second most common cause of blindness in India. Visual impairment caused due to uncorrected refractive error is preventable or treatable, usually through a simple pair of spectacles. The World Health Organization (WHO) estimates that approximately 3.93 crore, including 16 lakh children in India, are blind or visually impaired due to uncorrected refractive error.  Equally bothering is the fact that India loses approximately 126,500 crores in lost productivity due to uncorrected refractive error.</w:t>
      </w:r>
    </w:p>
    <w:p w14:paraId="03DC54FA" w14:textId="77777777" w:rsidR="00991535" w:rsidRPr="00991535" w:rsidRDefault="00991535" w:rsidP="00991535">
      <w:pPr>
        <w:shd w:val="clear" w:color="auto" w:fill="FFFFFF"/>
        <w:spacing w:after="0" w:line="240" w:lineRule="auto"/>
        <w:jc w:val="both"/>
        <w:rPr>
          <w:rFonts w:ascii="Helvetica" w:eastAsia="Times New Roman" w:hAnsi="Helvetica" w:cs="Helvetica"/>
          <w:color w:val="000000"/>
          <w:kern w:val="0"/>
          <w:sz w:val="24"/>
          <w:szCs w:val="24"/>
          <w:lang w:eastAsia="en-IN" w:bidi="hi-IN"/>
          <w14:ligatures w14:val="none"/>
        </w:rPr>
      </w:pPr>
    </w:p>
    <w:p w14:paraId="36B4AA7A" w14:textId="77777777" w:rsidR="00991535" w:rsidRPr="00991535" w:rsidRDefault="00991535" w:rsidP="00991535">
      <w:pPr>
        <w:shd w:val="clear" w:color="auto" w:fill="FFFFFF"/>
        <w:spacing w:after="0" w:line="240" w:lineRule="auto"/>
        <w:jc w:val="both"/>
        <w:rPr>
          <w:rFonts w:ascii="Helvetica" w:eastAsia="Times New Roman" w:hAnsi="Helvetica" w:cs="Helvetica"/>
          <w:color w:val="000000"/>
          <w:kern w:val="0"/>
          <w:sz w:val="24"/>
          <w:szCs w:val="24"/>
          <w:lang w:eastAsia="en-IN" w:bidi="hi-IN"/>
          <w14:ligatures w14:val="none"/>
        </w:rPr>
      </w:pPr>
      <w:r w:rsidRPr="00991535">
        <w:rPr>
          <w:rFonts w:ascii="Arial" w:eastAsia="Times New Roman" w:hAnsi="Arial" w:cs="Arial"/>
          <w:color w:val="000000"/>
          <w:kern w:val="0"/>
          <w:sz w:val="32"/>
          <w:szCs w:val="32"/>
          <w:lang w:eastAsia="en-IN" w:bidi="hi-IN"/>
          <w14:ligatures w14:val="none"/>
        </w:rPr>
        <w:t>Lead the change with us to prevent avoidable blindness. Support Eye See &amp; I Work.</w:t>
      </w:r>
    </w:p>
    <w:p w14:paraId="4BFCD1E0" w14:textId="77777777" w:rsidR="00991535" w:rsidRPr="00991535" w:rsidRDefault="00991535" w:rsidP="00991535">
      <w:pPr>
        <w:shd w:val="clear" w:color="auto" w:fill="FFFFFF"/>
        <w:spacing w:after="0" w:line="240" w:lineRule="auto"/>
        <w:jc w:val="both"/>
        <w:rPr>
          <w:rFonts w:ascii="Helvetica" w:eastAsia="Times New Roman" w:hAnsi="Helvetica" w:cs="Helvetica"/>
          <w:color w:val="000000"/>
          <w:kern w:val="0"/>
          <w:sz w:val="24"/>
          <w:szCs w:val="24"/>
          <w:lang w:eastAsia="en-IN" w:bidi="hi-IN"/>
          <w14:ligatures w14:val="none"/>
        </w:rPr>
      </w:pPr>
    </w:p>
    <w:p w14:paraId="3D0C6A1F" w14:textId="77777777" w:rsidR="00991535" w:rsidRDefault="00991535" w:rsidP="00991535">
      <w:pPr>
        <w:shd w:val="clear" w:color="auto" w:fill="FFFFFF"/>
        <w:spacing w:after="0" w:line="240" w:lineRule="auto"/>
        <w:jc w:val="both"/>
        <w:rPr>
          <w:rFonts w:ascii="Arial" w:eastAsia="Times New Roman" w:hAnsi="Arial" w:cs="Arial"/>
          <w:color w:val="000000"/>
          <w:kern w:val="0"/>
          <w:sz w:val="28"/>
          <w:szCs w:val="28"/>
          <w:lang w:eastAsia="en-IN" w:bidi="hi-IN"/>
          <w14:ligatures w14:val="none"/>
        </w:rPr>
      </w:pPr>
      <w:r w:rsidRPr="00991535">
        <w:rPr>
          <w:rFonts w:ascii="Arial" w:eastAsia="Times New Roman" w:hAnsi="Arial" w:cs="Arial"/>
          <w:color w:val="000000"/>
          <w:kern w:val="0"/>
          <w:sz w:val="32"/>
          <w:szCs w:val="32"/>
          <w:lang w:eastAsia="en-IN" w:bidi="hi-IN"/>
          <w14:ligatures w14:val="none"/>
        </w:rPr>
        <w:t>All donations shall qualify for deductions u/s 80 G of the Income Tax Act 1961</w:t>
      </w:r>
      <w:r w:rsidRPr="00991535">
        <w:rPr>
          <w:rFonts w:ascii="Arial" w:eastAsia="Times New Roman" w:hAnsi="Arial" w:cs="Arial"/>
          <w:color w:val="000000"/>
          <w:kern w:val="0"/>
          <w:sz w:val="28"/>
          <w:szCs w:val="28"/>
          <w:lang w:eastAsia="en-IN" w:bidi="hi-IN"/>
          <w14:ligatures w14:val="none"/>
        </w:rPr>
        <w:t>. </w:t>
      </w:r>
    </w:p>
    <w:p w14:paraId="3C309D66"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09E9CD24" w14:textId="77777777" w:rsidR="00991535" w:rsidRPr="00FB5939" w:rsidRDefault="00991535" w:rsidP="006F4E63">
      <w:pPr>
        <w:pStyle w:val="Heading3"/>
        <w:numPr>
          <w:ilvl w:val="0"/>
          <w:numId w:val="1"/>
        </w:numPr>
        <w:spacing w:before="360" w:after="120"/>
        <w:rPr>
          <w:rFonts w:asciiTheme="minorHAnsi" w:hAnsiTheme="minorHAnsi" w:cstheme="minorHAnsi"/>
          <w:b/>
          <w:bCs/>
          <w:color w:val="222222"/>
          <w:sz w:val="52"/>
          <w:szCs w:val="52"/>
          <w:u w:val="single"/>
        </w:rPr>
      </w:pPr>
      <w:r w:rsidRPr="00FB5939">
        <w:rPr>
          <w:rFonts w:asciiTheme="minorHAnsi" w:hAnsiTheme="minorHAnsi" w:cstheme="minorHAnsi"/>
          <w:b/>
          <w:bCs/>
          <w:color w:val="222222"/>
          <w:sz w:val="52"/>
          <w:szCs w:val="52"/>
          <w:u w:val="single"/>
        </w:rPr>
        <w:lastRenderedPageBreak/>
        <w:t>Methods</w:t>
      </w:r>
    </w:p>
    <w:p w14:paraId="696F85CA" w14:textId="77777777" w:rsidR="00991535" w:rsidRPr="00FB5939" w:rsidRDefault="00991535" w:rsidP="00991535">
      <w:pPr>
        <w:pStyle w:val="NormalWeb"/>
        <w:spacing w:before="0" w:beforeAutospacing="0" w:after="0" w:afterAutospacing="0"/>
        <w:rPr>
          <w:rFonts w:asciiTheme="minorHAnsi" w:hAnsiTheme="minorHAnsi" w:cstheme="minorHAnsi"/>
          <w:sz w:val="40"/>
          <w:szCs w:val="40"/>
        </w:rPr>
      </w:pPr>
      <w:r w:rsidRPr="00FB5939">
        <w:rPr>
          <w:rFonts w:asciiTheme="minorHAnsi" w:hAnsiTheme="minorHAnsi" w:cstheme="minorHAnsi"/>
          <w:sz w:val="40"/>
          <w:szCs w:val="40"/>
        </w:rPr>
        <w:t>A scoping review of the published literature was performed to identify the extent to which secondary analysis of NGO data has been used in health policy and systems research (HPSR). A tiered analytical approach provided a comprehensive overview and descriptive analyses of the studies that (1) used data produced or collected by or about NGOs; (2) performed secondary analysis of the NGO data (beyond the use of an NGO report as a supporting reference); and (3) analysed NGO-collected clinical data.</w:t>
      </w:r>
    </w:p>
    <w:p w14:paraId="6B56B88D"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180D8DC0"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3329A67A" w14:textId="77777777" w:rsidR="006F4E63" w:rsidRPr="00FB5939" w:rsidRDefault="006F4E63" w:rsidP="006F4E63">
      <w:pPr>
        <w:pStyle w:val="Heading3"/>
        <w:numPr>
          <w:ilvl w:val="0"/>
          <w:numId w:val="1"/>
        </w:numPr>
        <w:spacing w:before="360" w:after="120"/>
        <w:rPr>
          <w:rFonts w:asciiTheme="minorHAnsi" w:hAnsiTheme="minorHAnsi" w:cstheme="minorHAnsi"/>
          <w:b/>
          <w:bCs/>
          <w:color w:val="222222"/>
          <w:sz w:val="48"/>
          <w:szCs w:val="48"/>
          <w:u w:val="single"/>
        </w:rPr>
      </w:pPr>
      <w:r w:rsidRPr="00FB5939">
        <w:rPr>
          <w:rFonts w:asciiTheme="minorHAnsi" w:hAnsiTheme="minorHAnsi" w:cstheme="minorHAnsi"/>
          <w:b/>
          <w:bCs/>
          <w:color w:val="222222"/>
          <w:sz w:val="48"/>
          <w:szCs w:val="48"/>
          <w:u w:val="single"/>
        </w:rPr>
        <w:t>Results</w:t>
      </w:r>
    </w:p>
    <w:p w14:paraId="5FE463DF" w14:textId="77777777" w:rsidR="006F4E63" w:rsidRPr="00FB5939" w:rsidRDefault="006F4E63" w:rsidP="006F4E63">
      <w:pPr>
        <w:pStyle w:val="NormalWeb"/>
        <w:spacing w:before="0" w:beforeAutospacing="0" w:after="0" w:afterAutospacing="0"/>
        <w:rPr>
          <w:rFonts w:asciiTheme="minorHAnsi" w:hAnsiTheme="minorHAnsi" w:cstheme="minorHAnsi"/>
          <w:sz w:val="40"/>
          <w:szCs w:val="40"/>
        </w:rPr>
      </w:pPr>
      <w:r w:rsidRPr="00FB5939">
        <w:rPr>
          <w:rFonts w:asciiTheme="minorHAnsi" w:hAnsiTheme="minorHAnsi" w:cstheme="minorHAnsi"/>
          <w:sz w:val="40"/>
          <w:szCs w:val="40"/>
        </w:rPr>
        <w:t>Of the 156 studies that performed secondary analysis of NGO-produced or collected data, 64% (</w:t>
      </w:r>
      <w:r w:rsidRPr="00FB5939">
        <w:rPr>
          <w:rFonts w:asciiTheme="minorHAnsi" w:hAnsiTheme="minorHAnsi" w:cstheme="minorHAnsi"/>
          <w:i/>
          <w:iCs/>
          <w:sz w:val="40"/>
          <w:szCs w:val="40"/>
        </w:rPr>
        <w:t>n</w:t>
      </w:r>
      <w:r w:rsidRPr="00FB5939">
        <w:rPr>
          <w:rFonts w:asciiTheme="minorHAnsi" w:hAnsiTheme="minorHAnsi" w:cstheme="minorHAnsi"/>
          <w:sz w:val="40"/>
          <w:szCs w:val="40"/>
        </w:rPr>
        <w:t> = 100) used NGO-produced reports (mostly to a limited extent, as a contextual reference or to critique NGO activities) and 8% (</w:t>
      </w:r>
      <w:r w:rsidRPr="00FB5939">
        <w:rPr>
          <w:rFonts w:asciiTheme="minorHAnsi" w:hAnsiTheme="minorHAnsi" w:cstheme="minorHAnsi"/>
          <w:i/>
          <w:iCs/>
          <w:sz w:val="40"/>
          <w:szCs w:val="40"/>
        </w:rPr>
        <w:t>n</w:t>
      </w:r>
      <w:r w:rsidRPr="00FB5939">
        <w:rPr>
          <w:rFonts w:asciiTheme="minorHAnsi" w:hAnsiTheme="minorHAnsi" w:cstheme="minorHAnsi"/>
          <w:sz w:val="40"/>
          <w:szCs w:val="40"/>
        </w:rPr>
        <w:t> = 13) analysed NGO-collected clinical data. Of these studies, 55% (</w:t>
      </w:r>
      <w:r w:rsidRPr="00FB5939">
        <w:rPr>
          <w:rFonts w:asciiTheme="minorHAnsi" w:hAnsiTheme="minorHAnsi" w:cstheme="minorHAnsi"/>
          <w:i/>
          <w:iCs/>
          <w:sz w:val="40"/>
          <w:szCs w:val="40"/>
        </w:rPr>
        <w:t>n</w:t>
      </w:r>
      <w:r w:rsidRPr="00FB5939">
        <w:rPr>
          <w:rFonts w:asciiTheme="minorHAnsi" w:hAnsiTheme="minorHAnsi" w:cstheme="minorHAnsi"/>
          <w:sz w:val="40"/>
          <w:szCs w:val="40"/>
        </w:rPr>
        <w:t> = 86) investigated service delivery research topics and 48% (</w:t>
      </w:r>
      <w:r w:rsidRPr="00FB5939">
        <w:rPr>
          <w:rFonts w:asciiTheme="minorHAnsi" w:hAnsiTheme="minorHAnsi" w:cstheme="minorHAnsi"/>
          <w:i/>
          <w:iCs/>
          <w:sz w:val="40"/>
          <w:szCs w:val="40"/>
        </w:rPr>
        <w:t>n</w:t>
      </w:r>
      <w:r w:rsidRPr="00FB5939">
        <w:rPr>
          <w:rFonts w:asciiTheme="minorHAnsi" w:hAnsiTheme="minorHAnsi" w:cstheme="minorHAnsi"/>
          <w:sz w:val="40"/>
          <w:szCs w:val="40"/>
        </w:rPr>
        <w:t> = 51) were undertaken in developing countries and 17% (</w:t>
      </w:r>
      <w:r w:rsidRPr="00FB5939">
        <w:rPr>
          <w:rFonts w:asciiTheme="minorHAnsi" w:hAnsiTheme="minorHAnsi" w:cstheme="minorHAnsi"/>
          <w:i/>
          <w:iCs/>
          <w:sz w:val="40"/>
          <w:szCs w:val="40"/>
        </w:rPr>
        <w:t>n</w:t>
      </w:r>
      <w:r w:rsidRPr="00FB5939">
        <w:rPr>
          <w:rFonts w:asciiTheme="minorHAnsi" w:hAnsiTheme="minorHAnsi" w:cstheme="minorHAnsi"/>
          <w:sz w:val="40"/>
          <w:szCs w:val="40"/>
        </w:rPr>
        <w:t> = 27) in both developing and developed countries. NGOs were authors or co-authors of 26% of the studies. NGO-collected clinical data enabled HPSR within marginalised groups (e.g. migrants, people in conflict-</w:t>
      </w:r>
      <w:r w:rsidRPr="00FB5939">
        <w:rPr>
          <w:rFonts w:asciiTheme="minorHAnsi" w:hAnsiTheme="minorHAnsi" w:cstheme="minorHAnsi"/>
          <w:sz w:val="40"/>
          <w:szCs w:val="40"/>
        </w:rPr>
        <w:lastRenderedPageBreak/>
        <w:t>affected areas), albeit with some limitations such as inconsistent and missing data.</w:t>
      </w:r>
    </w:p>
    <w:p w14:paraId="57D83BC6" w14:textId="77777777" w:rsidR="006F4E63" w:rsidRPr="006F4E63" w:rsidRDefault="006F4E63" w:rsidP="006F4E63">
      <w:pPr>
        <w:pStyle w:val="Heading3"/>
        <w:numPr>
          <w:ilvl w:val="0"/>
          <w:numId w:val="1"/>
        </w:numPr>
        <w:spacing w:before="360" w:after="120"/>
        <w:rPr>
          <w:rFonts w:asciiTheme="minorHAnsi" w:hAnsiTheme="minorHAnsi" w:cstheme="minorHAnsi"/>
          <w:b/>
          <w:bCs/>
          <w:color w:val="222222"/>
          <w:sz w:val="48"/>
          <w:szCs w:val="48"/>
          <w:u w:val="single"/>
        </w:rPr>
      </w:pPr>
      <w:r w:rsidRPr="006F4E63">
        <w:rPr>
          <w:rFonts w:asciiTheme="minorHAnsi" w:hAnsiTheme="minorHAnsi" w:cstheme="minorHAnsi"/>
          <w:b/>
          <w:bCs/>
          <w:color w:val="222222"/>
          <w:sz w:val="48"/>
          <w:szCs w:val="48"/>
          <w:u w:val="single"/>
        </w:rPr>
        <w:t>Conclusion</w:t>
      </w:r>
    </w:p>
    <w:p w14:paraId="1D7A0C00" w14:textId="77777777" w:rsidR="006F4E63" w:rsidRDefault="006F4E63" w:rsidP="006F4E63">
      <w:pPr>
        <w:pStyle w:val="NormalWeb"/>
        <w:spacing w:before="0" w:beforeAutospacing="0" w:after="0" w:afterAutospacing="0"/>
        <w:rPr>
          <w:rFonts w:asciiTheme="minorHAnsi" w:hAnsiTheme="minorHAnsi" w:cstheme="minorHAnsi"/>
          <w:sz w:val="40"/>
          <w:szCs w:val="40"/>
        </w:rPr>
      </w:pPr>
      <w:r w:rsidRPr="00FB5939">
        <w:rPr>
          <w:rFonts w:asciiTheme="minorHAnsi" w:hAnsiTheme="minorHAnsi" w:cstheme="minorHAnsi"/>
          <w:sz w:val="40"/>
          <w:szCs w:val="40"/>
        </w:rPr>
        <w:t>We found evidence that NGO-collected and produced data are most commonly perceived as a source of supporting evidence for HPSR and not as primary source data. However, these data can facilitate research in under-researched marginalised groups and in contexts that are hard to reach by academics such as conflict-affected areas. NGO–academic collaboration could help address issues of NGO data quality to facilitate their more widespread use in research. The use of NGO data use could enable relevant and timely research in the areas of programme evaluation and health policy and advocacy to improve health and reduce health inequalities, especially in marginalised groups and developing countries.</w:t>
      </w:r>
    </w:p>
    <w:p w14:paraId="3909DF09"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7BE60EBA" w14:textId="77777777" w:rsidR="006F4E63" w:rsidRPr="00991535" w:rsidRDefault="006F4E63" w:rsidP="006F4E63">
      <w:pPr>
        <w:pStyle w:val="ListParagraph"/>
        <w:numPr>
          <w:ilvl w:val="0"/>
          <w:numId w:val="1"/>
        </w:numPr>
        <w:shd w:val="clear" w:color="auto" w:fill="FFFFFF"/>
        <w:spacing w:after="0" w:line="240" w:lineRule="auto"/>
        <w:jc w:val="both"/>
        <w:rPr>
          <w:rFonts w:ascii="Helvetica" w:eastAsia="Times New Roman" w:hAnsi="Helvetica" w:cs="Helvetica"/>
          <w:b/>
          <w:bCs/>
          <w:color w:val="000000"/>
          <w:kern w:val="0"/>
          <w:sz w:val="52"/>
          <w:szCs w:val="52"/>
          <w:u w:val="single"/>
          <w:lang w:eastAsia="en-IN" w:bidi="hi-IN"/>
          <w14:ligatures w14:val="none"/>
        </w:rPr>
      </w:pPr>
      <w:r w:rsidRPr="00991535">
        <w:rPr>
          <w:rFonts w:ascii="Arial" w:eastAsia="Times New Roman" w:hAnsi="Arial" w:cs="Arial"/>
          <w:b/>
          <w:bCs/>
          <w:color w:val="000000"/>
          <w:kern w:val="0"/>
          <w:sz w:val="72"/>
          <w:szCs w:val="72"/>
          <w:u w:val="single"/>
          <w:lang w:eastAsia="en-IN" w:bidi="hi-IN"/>
          <w14:ligatures w14:val="none"/>
        </w:rPr>
        <w:t>Reference</w:t>
      </w:r>
    </w:p>
    <w:p w14:paraId="43CFE2F7" w14:textId="77777777" w:rsidR="006F4E63" w:rsidRDefault="006F4E63" w:rsidP="006F4E63">
      <w:pPr>
        <w:rPr>
          <w:rStyle w:val="Hyperlink"/>
          <w:rFonts w:ascii="Arial" w:hAnsi="Arial" w:cs="Arial"/>
          <w:color w:val="681DA8"/>
          <w:sz w:val="21"/>
          <w:szCs w:val="21"/>
          <w:u w:val="none"/>
          <w:shd w:val="clear" w:color="auto" w:fill="FFFFFF"/>
        </w:rPr>
      </w:pPr>
      <w:r>
        <w:fldChar w:fldCharType="begin"/>
      </w:r>
      <w:r>
        <w:instrText>HYPERLINK "https://www.indiavisioninstitute.org/donate-now"</w:instrText>
      </w:r>
      <w:r>
        <w:fldChar w:fldCharType="separate"/>
      </w:r>
    </w:p>
    <w:p w14:paraId="1942FF11" w14:textId="77777777" w:rsidR="006F4E63" w:rsidRDefault="006F4E63" w:rsidP="006F4E63">
      <w:pPr>
        <w:spacing w:line="390" w:lineRule="atLeast"/>
        <w:rPr>
          <w:sz w:val="30"/>
          <w:szCs w:val="30"/>
        </w:rPr>
      </w:pPr>
      <w:r>
        <w:rPr>
          <w:rFonts w:ascii="Arial" w:hAnsi="Arial" w:cs="Arial"/>
          <w:color w:val="681DA8"/>
          <w:sz w:val="30"/>
          <w:szCs w:val="30"/>
          <w:shd w:val="clear" w:color="auto" w:fill="FFFFFF"/>
        </w:rPr>
        <w:t>NGO | Trust | India Vision Institute - India Vision Institute</w:t>
      </w:r>
    </w:p>
    <w:p w14:paraId="3A3FE0C7" w14:textId="77777777" w:rsidR="006F4E63" w:rsidRDefault="006F4E63" w:rsidP="006F4E63">
      <w:pPr>
        <w:shd w:val="clear" w:color="auto" w:fill="FFFFFF"/>
        <w:rPr>
          <w:rStyle w:val="Hyperlink"/>
          <w:rFonts w:ascii="Arial" w:hAnsi="Arial" w:cs="Arial"/>
          <w:color w:val="1A0DAB"/>
          <w:u w:val="none"/>
        </w:rPr>
      </w:pPr>
      <w:r>
        <w:fldChar w:fldCharType="end"/>
      </w:r>
      <w:r w:rsidRPr="00991535">
        <w:rPr>
          <w:rFonts w:ascii="Arial" w:hAnsi="Arial" w:cs="Arial"/>
          <w:color w:val="202124"/>
        </w:rPr>
        <w:t xml:space="preserve"> </w:t>
      </w:r>
      <w:r>
        <w:rPr>
          <w:rFonts w:ascii="Arial" w:hAnsi="Arial" w:cs="Arial"/>
          <w:color w:val="202124"/>
        </w:rPr>
        <w:fldChar w:fldCharType="begin"/>
      </w:r>
      <w:r>
        <w:rPr>
          <w:rFonts w:ascii="Arial" w:hAnsi="Arial" w:cs="Arial"/>
          <w:color w:val="202124"/>
        </w:rPr>
        <w:instrText>HYPERLINK "https://www.researchgate.net/publication/286786577_Non-Governmental_Organisations_NGOs_in_India_Opportunities_and_Challenges"</w:instrText>
      </w:r>
      <w:r>
        <w:rPr>
          <w:rFonts w:ascii="Arial" w:hAnsi="Arial" w:cs="Arial"/>
          <w:color w:val="202124"/>
        </w:rPr>
      </w:r>
      <w:r>
        <w:rPr>
          <w:rFonts w:ascii="Arial" w:hAnsi="Arial" w:cs="Arial"/>
          <w:color w:val="202124"/>
        </w:rPr>
        <w:fldChar w:fldCharType="separate"/>
      </w:r>
    </w:p>
    <w:p w14:paraId="3F9F1593" w14:textId="77777777" w:rsidR="006F4E63" w:rsidRDefault="006F4E63" w:rsidP="006F4E63">
      <w:pPr>
        <w:pStyle w:val="Heading3"/>
        <w:shd w:val="clear" w:color="auto" w:fill="FFFFFF"/>
        <w:spacing w:before="270" w:after="45"/>
        <w:rPr>
          <w:sz w:val="30"/>
          <w:szCs w:val="30"/>
        </w:rPr>
      </w:pPr>
      <w:r>
        <w:rPr>
          <w:rFonts w:ascii="Arial" w:hAnsi="Arial" w:cs="Arial"/>
          <w:b/>
          <w:bCs/>
          <w:color w:val="1A0DAB"/>
          <w:sz w:val="30"/>
          <w:szCs w:val="30"/>
        </w:rPr>
        <w:t>Non-Governmental Organisations (NGOs) in India</w:t>
      </w:r>
    </w:p>
    <w:p w14:paraId="550B75BA" w14:textId="77777777" w:rsidR="006F4E63" w:rsidRDefault="006F4E63" w:rsidP="006F4E63">
      <w:pPr>
        <w:shd w:val="clear" w:color="auto" w:fill="FFFFFF"/>
        <w:ind w:right="180"/>
        <w:textAlignment w:val="center"/>
        <w:rPr>
          <w:rFonts w:ascii="Arial" w:hAnsi="Arial" w:cs="Arial"/>
          <w:color w:val="1A0DAB"/>
          <w:sz w:val="18"/>
          <w:szCs w:val="18"/>
        </w:rPr>
      </w:pPr>
      <w:r>
        <w:rPr>
          <w:rFonts w:ascii="Arial" w:hAnsi="Arial" w:cs="Arial"/>
          <w:noProof/>
          <w:color w:val="1A0DAB"/>
          <w:sz w:val="18"/>
          <w:szCs w:val="18"/>
        </w:rPr>
        <w:drawing>
          <wp:inline distT="0" distB="0" distL="0" distR="0" wp14:anchorId="24703122" wp14:editId="7F19BE4A">
            <wp:extent cx="267970" cy="267970"/>
            <wp:effectExtent l="0" t="0" r="0" b="0"/>
            <wp:docPr id="129373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p>
    <w:p w14:paraId="33B04BCB" w14:textId="77777777" w:rsidR="006F4E63" w:rsidRDefault="006F4E63" w:rsidP="006F4E63">
      <w:pPr>
        <w:shd w:val="clear" w:color="auto" w:fill="FFFFFF"/>
        <w:rPr>
          <w:rFonts w:ascii="Arial" w:hAnsi="Arial" w:cs="Arial"/>
          <w:color w:val="1A0DAB"/>
          <w:sz w:val="18"/>
          <w:szCs w:val="18"/>
        </w:rPr>
      </w:pPr>
      <w:r>
        <w:rPr>
          <w:rStyle w:val="vuuxrf"/>
          <w:rFonts w:ascii="Arial" w:hAnsi="Arial" w:cs="Arial"/>
          <w:color w:val="202124"/>
          <w:sz w:val="21"/>
          <w:szCs w:val="21"/>
        </w:rPr>
        <w:t>ResearchGate</w:t>
      </w:r>
    </w:p>
    <w:p w14:paraId="0D5881D1" w14:textId="77777777" w:rsidR="006F4E63" w:rsidRDefault="006F4E63" w:rsidP="006F4E63">
      <w:pPr>
        <w:shd w:val="clear" w:color="auto" w:fill="FFFFFF"/>
        <w:rPr>
          <w:rFonts w:ascii="Arial" w:hAnsi="Arial" w:cs="Arial"/>
          <w:color w:val="1A0DAB"/>
          <w:sz w:val="18"/>
          <w:szCs w:val="18"/>
        </w:rPr>
      </w:pPr>
      <w:r>
        <w:rPr>
          <w:rStyle w:val="HTMLCite"/>
          <w:rFonts w:ascii="Arial" w:hAnsi="Arial" w:cs="Arial"/>
          <w:i w:val="0"/>
          <w:iCs w:val="0"/>
          <w:color w:val="4D5156"/>
          <w:sz w:val="18"/>
          <w:szCs w:val="18"/>
        </w:rPr>
        <w:t>https://www.researchgate.net</w:t>
      </w:r>
      <w:r>
        <w:rPr>
          <w:rStyle w:val="ylgvce"/>
          <w:rFonts w:ascii="Arial" w:hAnsi="Arial" w:cs="Arial"/>
          <w:color w:val="4D5156"/>
          <w:sz w:val="18"/>
          <w:szCs w:val="18"/>
        </w:rPr>
        <w:t> › publication › 28678657...</w:t>
      </w:r>
    </w:p>
    <w:p w14:paraId="1778E4F4" w14:textId="77777777" w:rsidR="006F4E63" w:rsidRDefault="006F4E63" w:rsidP="006F4E63">
      <w:pPr>
        <w:shd w:val="clear" w:color="auto" w:fill="FFFFFF"/>
        <w:rPr>
          <w:rFonts w:ascii="Arial" w:hAnsi="Arial" w:cs="Arial"/>
          <w:color w:val="202124"/>
          <w:sz w:val="24"/>
          <w:szCs w:val="24"/>
        </w:rPr>
      </w:pPr>
      <w:r>
        <w:rPr>
          <w:rFonts w:ascii="Arial" w:hAnsi="Arial" w:cs="Arial"/>
          <w:color w:val="202124"/>
        </w:rPr>
        <w:fldChar w:fldCharType="end"/>
      </w:r>
    </w:p>
    <w:p w14:paraId="13F416B2" w14:textId="77777777" w:rsidR="006F4E63" w:rsidRDefault="006F4E63" w:rsidP="006F4E63">
      <w:pPr>
        <w:shd w:val="clear" w:color="auto" w:fill="FFFFFF"/>
        <w:rPr>
          <w:rFonts w:ascii="Arial" w:hAnsi="Arial" w:cs="Arial"/>
          <w:color w:val="4D5156"/>
          <w:sz w:val="21"/>
          <w:szCs w:val="21"/>
        </w:rPr>
      </w:pPr>
      <w:r>
        <w:rPr>
          <w:rFonts w:ascii="Arial" w:hAnsi="Arial" w:cs="Arial"/>
          <w:color w:val="4D5156"/>
          <w:sz w:val="21"/>
          <w:szCs w:val="21"/>
        </w:rPr>
        <w:lastRenderedPageBreak/>
        <w:t>This </w:t>
      </w:r>
      <w:r>
        <w:rPr>
          <w:rStyle w:val="Emphasis"/>
          <w:rFonts w:ascii="Arial" w:hAnsi="Arial" w:cs="Arial"/>
          <w:b/>
          <w:bCs/>
          <w:i w:val="0"/>
          <w:iCs w:val="0"/>
          <w:color w:val="5F6368"/>
          <w:sz w:val="21"/>
          <w:szCs w:val="21"/>
        </w:rPr>
        <w:t>paper</w:t>
      </w:r>
      <w:r>
        <w:rPr>
          <w:rFonts w:ascii="Arial" w:hAnsi="Arial" w:cs="Arial"/>
          <w:color w:val="4D5156"/>
          <w:sz w:val="21"/>
          <w:szCs w:val="21"/>
        </w:rPr>
        <w:t>, based on the review of existing </w:t>
      </w:r>
      <w:r>
        <w:rPr>
          <w:rStyle w:val="Emphasis"/>
          <w:rFonts w:ascii="Arial" w:hAnsi="Arial" w:cs="Arial"/>
          <w:b/>
          <w:bCs/>
          <w:i w:val="0"/>
          <w:iCs w:val="0"/>
          <w:color w:val="5F6368"/>
          <w:sz w:val="21"/>
          <w:szCs w:val="21"/>
        </w:rPr>
        <w:t>studies</w:t>
      </w:r>
      <w:r>
        <w:rPr>
          <w:rFonts w:ascii="Arial" w:hAnsi="Arial" w:cs="Arial"/>
          <w:color w:val="4D5156"/>
          <w:sz w:val="21"/>
          <w:szCs w:val="21"/>
        </w:rPr>
        <w:t> and the author's </w:t>
      </w:r>
      <w:r>
        <w:rPr>
          <w:rStyle w:val="Emphasis"/>
          <w:rFonts w:ascii="Arial" w:hAnsi="Arial" w:cs="Arial"/>
          <w:b/>
          <w:bCs/>
          <w:i w:val="0"/>
          <w:iCs w:val="0"/>
          <w:color w:val="5F6368"/>
          <w:sz w:val="21"/>
          <w:szCs w:val="21"/>
        </w:rPr>
        <w:t>research</w:t>
      </w:r>
      <w:r>
        <w:rPr>
          <w:rFonts w:ascii="Arial" w:hAnsi="Arial" w:cs="Arial"/>
          <w:color w:val="4D5156"/>
          <w:sz w:val="21"/>
          <w:szCs w:val="21"/>
        </w:rPr>
        <w:t> experience with a large number of </w:t>
      </w:r>
      <w:r>
        <w:rPr>
          <w:rStyle w:val="Emphasis"/>
          <w:rFonts w:ascii="Arial" w:hAnsi="Arial" w:cs="Arial"/>
          <w:b/>
          <w:bCs/>
          <w:i w:val="0"/>
          <w:iCs w:val="0"/>
          <w:color w:val="5F6368"/>
          <w:sz w:val="21"/>
          <w:szCs w:val="21"/>
        </w:rPr>
        <w:t>NGOs</w:t>
      </w:r>
      <w:r>
        <w:rPr>
          <w:rFonts w:ascii="Arial" w:hAnsi="Arial" w:cs="Arial"/>
          <w:color w:val="4D5156"/>
          <w:sz w:val="21"/>
          <w:szCs w:val="21"/>
        </w:rPr>
        <w:t> in India, aims at discussion on ...</w:t>
      </w:r>
    </w:p>
    <w:p w14:paraId="16176B08" w14:textId="77777777" w:rsidR="006F4E63" w:rsidRDefault="006F4E63" w:rsidP="006F4E63">
      <w:pPr>
        <w:shd w:val="clear" w:color="auto" w:fill="FFFFFF"/>
        <w:rPr>
          <w:rStyle w:val="Hyperlink"/>
          <w:rFonts w:ascii="Arial" w:hAnsi="Arial" w:cs="Arial"/>
          <w:color w:val="1A0DAB"/>
          <w:u w:val="none"/>
        </w:rPr>
      </w:pPr>
      <w:r>
        <w:rPr>
          <w:rFonts w:ascii="Arial" w:hAnsi="Arial" w:cs="Arial"/>
          <w:color w:val="202124"/>
        </w:rPr>
        <w:fldChar w:fldCharType="begin"/>
      </w:r>
      <w:r>
        <w:rPr>
          <w:rFonts w:ascii="Arial" w:hAnsi="Arial" w:cs="Arial"/>
          <w:color w:val="202124"/>
        </w:rPr>
        <w:instrText>HYPERLINK "https://health-policy-systems.biomedcentral.com/articles/10.1186/s12961-020-00577-x"</w:instrText>
      </w:r>
      <w:r>
        <w:rPr>
          <w:rFonts w:ascii="Arial" w:hAnsi="Arial" w:cs="Arial"/>
          <w:color w:val="202124"/>
        </w:rPr>
      </w:r>
      <w:r>
        <w:rPr>
          <w:rFonts w:ascii="Arial" w:hAnsi="Arial" w:cs="Arial"/>
          <w:color w:val="202124"/>
        </w:rPr>
        <w:fldChar w:fldCharType="separate"/>
      </w:r>
      <w:r>
        <w:rPr>
          <w:rFonts w:ascii="Arial" w:hAnsi="Arial" w:cs="Arial"/>
          <w:color w:val="1A0DAB"/>
        </w:rPr>
        <w:br/>
      </w:r>
    </w:p>
    <w:p w14:paraId="1B71C682" w14:textId="77777777" w:rsidR="006F4E63" w:rsidRDefault="006F4E63" w:rsidP="006F4E63">
      <w:pPr>
        <w:pStyle w:val="Heading3"/>
        <w:shd w:val="clear" w:color="auto" w:fill="FFFFFF"/>
        <w:spacing w:before="270" w:after="45"/>
        <w:rPr>
          <w:sz w:val="30"/>
          <w:szCs w:val="30"/>
        </w:rPr>
      </w:pPr>
      <w:r>
        <w:rPr>
          <w:rFonts w:ascii="Arial" w:hAnsi="Arial" w:cs="Arial"/>
          <w:b/>
          <w:bCs/>
          <w:color w:val="1A0DAB"/>
          <w:sz w:val="30"/>
          <w:szCs w:val="30"/>
        </w:rPr>
        <w:t>a scoping review of the use and secondary analysis of NGO ...</w:t>
      </w:r>
    </w:p>
    <w:p w14:paraId="76D93055" w14:textId="77777777" w:rsidR="006F4E63" w:rsidRDefault="006F4E63" w:rsidP="006F4E63">
      <w:pPr>
        <w:shd w:val="clear" w:color="auto" w:fill="FFFFFF"/>
        <w:ind w:right="180"/>
        <w:textAlignment w:val="center"/>
        <w:rPr>
          <w:rFonts w:ascii="Arial" w:hAnsi="Arial" w:cs="Arial"/>
          <w:color w:val="1A0DAB"/>
          <w:sz w:val="18"/>
          <w:szCs w:val="18"/>
        </w:rPr>
      </w:pPr>
      <w:r>
        <w:rPr>
          <w:rFonts w:ascii="Arial" w:hAnsi="Arial" w:cs="Arial"/>
          <w:noProof/>
          <w:color w:val="1A0DAB"/>
          <w:sz w:val="18"/>
          <w:szCs w:val="18"/>
        </w:rPr>
        <w:drawing>
          <wp:inline distT="0" distB="0" distL="0" distR="0" wp14:anchorId="19A60E07" wp14:editId="1274E0D0">
            <wp:extent cx="267970" cy="267970"/>
            <wp:effectExtent l="0" t="0" r="0" b="0"/>
            <wp:docPr id="1837642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p>
    <w:p w14:paraId="0520152F" w14:textId="77777777" w:rsidR="006F4E63" w:rsidRDefault="006F4E63" w:rsidP="006F4E63">
      <w:pPr>
        <w:shd w:val="clear" w:color="auto" w:fill="FFFFFF"/>
        <w:rPr>
          <w:rFonts w:ascii="Arial" w:hAnsi="Arial" w:cs="Arial"/>
          <w:color w:val="1A0DAB"/>
          <w:sz w:val="18"/>
          <w:szCs w:val="18"/>
        </w:rPr>
      </w:pPr>
      <w:r>
        <w:rPr>
          <w:rStyle w:val="vuuxrf"/>
          <w:rFonts w:ascii="Arial" w:hAnsi="Arial" w:cs="Arial"/>
          <w:color w:val="202124"/>
          <w:sz w:val="21"/>
          <w:szCs w:val="21"/>
        </w:rPr>
        <w:t>Health Research Policy and Systems</w:t>
      </w:r>
    </w:p>
    <w:p w14:paraId="3AD9598E" w14:textId="77777777" w:rsidR="006F4E63" w:rsidRDefault="006F4E63" w:rsidP="006F4E63">
      <w:pPr>
        <w:shd w:val="clear" w:color="auto" w:fill="FFFFFF"/>
        <w:rPr>
          <w:rFonts w:ascii="Arial" w:hAnsi="Arial" w:cs="Arial"/>
          <w:color w:val="1A0DAB"/>
          <w:sz w:val="18"/>
          <w:szCs w:val="18"/>
        </w:rPr>
      </w:pPr>
      <w:r>
        <w:rPr>
          <w:rStyle w:val="HTMLCite"/>
          <w:rFonts w:ascii="Arial" w:hAnsi="Arial" w:cs="Arial"/>
          <w:i w:val="0"/>
          <w:iCs w:val="0"/>
          <w:color w:val="4D5156"/>
          <w:sz w:val="18"/>
          <w:szCs w:val="18"/>
        </w:rPr>
        <w:t>https://health-policy-systems.biomedcentral.com</w:t>
      </w:r>
      <w:r>
        <w:rPr>
          <w:rStyle w:val="ylgvce"/>
          <w:rFonts w:ascii="Arial" w:hAnsi="Arial" w:cs="Arial"/>
          <w:color w:val="4D5156"/>
          <w:sz w:val="18"/>
          <w:szCs w:val="18"/>
        </w:rPr>
        <w:t> › articles</w:t>
      </w:r>
    </w:p>
    <w:p w14:paraId="3F4D803E" w14:textId="77777777" w:rsidR="006F4E63" w:rsidRDefault="006F4E63" w:rsidP="006F4E63">
      <w:pPr>
        <w:shd w:val="clear" w:color="auto" w:fill="FFFFFF"/>
        <w:rPr>
          <w:rFonts w:ascii="Arial" w:hAnsi="Arial" w:cs="Arial"/>
          <w:color w:val="202124"/>
          <w:sz w:val="24"/>
          <w:szCs w:val="24"/>
        </w:rPr>
      </w:pPr>
      <w:r>
        <w:rPr>
          <w:rFonts w:ascii="Arial" w:hAnsi="Arial" w:cs="Arial"/>
          <w:color w:val="202124"/>
        </w:rPr>
        <w:fldChar w:fldCharType="end"/>
      </w:r>
    </w:p>
    <w:p w14:paraId="1B3D9455" w14:textId="77777777" w:rsidR="006F4E63" w:rsidRDefault="006F4E63" w:rsidP="006F4E63">
      <w:pPr>
        <w:shd w:val="clear" w:color="auto" w:fill="FFFFFF"/>
        <w:rPr>
          <w:rFonts w:ascii="Arial" w:hAnsi="Arial" w:cs="Arial"/>
          <w:color w:val="4D5156"/>
          <w:sz w:val="21"/>
          <w:szCs w:val="21"/>
        </w:rPr>
      </w:pPr>
      <w:r>
        <w:rPr>
          <w:rStyle w:val="lewnzc"/>
          <w:rFonts w:ascii="Arial" w:hAnsi="Arial" w:cs="Arial"/>
          <w:color w:val="70757A"/>
          <w:sz w:val="21"/>
          <w:szCs w:val="21"/>
        </w:rPr>
        <w:t>by SC Masefield · 2020 · Cited by 30 — </w:t>
      </w:r>
      <w:r>
        <w:rPr>
          <w:rFonts w:ascii="Arial" w:hAnsi="Arial" w:cs="Arial"/>
          <w:color w:val="4D5156"/>
          <w:sz w:val="21"/>
          <w:szCs w:val="21"/>
        </w:rPr>
        <w:t>A tiered analytical approach provided a comprehensive overview and descriptive analyses of the </w:t>
      </w:r>
      <w:r>
        <w:rPr>
          <w:rStyle w:val="Emphasis"/>
          <w:rFonts w:ascii="Arial" w:hAnsi="Arial" w:cs="Arial"/>
          <w:b/>
          <w:bCs/>
          <w:i w:val="0"/>
          <w:iCs w:val="0"/>
          <w:color w:val="5F6368"/>
          <w:sz w:val="21"/>
          <w:szCs w:val="21"/>
        </w:rPr>
        <w:t>studies</w:t>
      </w:r>
      <w:r>
        <w:rPr>
          <w:rFonts w:ascii="Arial" w:hAnsi="Arial" w:cs="Arial"/>
          <w:color w:val="4D5156"/>
          <w:sz w:val="21"/>
          <w:szCs w:val="21"/>
        </w:rPr>
        <w:t> that (1) used data produced or collected ...</w:t>
      </w:r>
    </w:p>
    <w:p w14:paraId="7BE43C39"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2E6E40DC"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5F0495C6"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69703729" w14:textId="77777777" w:rsidR="00CC4F6B" w:rsidRDefault="00CC4F6B"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sectPr w:rsidR="00CC4F6B" w:rsidSect="00D22A7E">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titlePg/>
          <w:docGrid w:linePitch="360"/>
        </w:sectPr>
      </w:pPr>
    </w:p>
    <w:p w14:paraId="71AC9CF5"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110113E3" w14:textId="77777777" w:rsidR="00CC4F6B" w:rsidRDefault="00CC4F6B" w:rsidP="004E157A">
      <w:pPr>
        <w:shd w:val="clear" w:color="auto" w:fill="FFFFFF"/>
        <w:spacing w:after="0" w:line="240" w:lineRule="auto"/>
        <w:jc w:val="both"/>
        <w:rPr>
          <w:rFonts w:ascii="Arial" w:eastAsia="Times New Roman" w:hAnsi="Arial" w:cs="Arial"/>
          <w:color w:val="000000"/>
          <w:kern w:val="0"/>
          <w:sz w:val="144"/>
          <w:szCs w:val="144"/>
          <w:highlight w:val="darkCyan"/>
          <w:u w:val="single"/>
          <w:lang w:eastAsia="en-IN" w:bidi="hi-IN"/>
          <w14:ligatures w14:val="none"/>
        </w:rPr>
        <w:sectPr w:rsidR="00CC4F6B" w:rsidSect="00D22A7E">
          <w:type w:val="continuous"/>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num="2" w:space="708"/>
          <w:titlePg/>
          <w:docGrid w:linePitch="360"/>
        </w:sectPr>
      </w:pPr>
    </w:p>
    <w:p w14:paraId="71A7727F" w14:textId="4F85B3C5" w:rsidR="00991535" w:rsidRPr="00A12EA7" w:rsidRDefault="00A12EA7" w:rsidP="004E157A">
      <w:pPr>
        <w:shd w:val="clear" w:color="auto" w:fill="FFFFFF"/>
        <w:spacing w:after="0" w:line="240" w:lineRule="auto"/>
        <w:jc w:val="both"/>
        <w:rPr>
          <w:rFonts w:ascii="Arial" w:eastAsia="Times New Roman" w:hAnsi="Arial" w:cs="Arial"/>
          <w:color w:val="000000"/>
          <w:kern w:val="0"/>
          <w:sz w:val="144"/>
          <w:szCs w:val="144"/>
          <w:u w:val="single"/>
          <w:lang w:eastAsia="en-IN" w:bidi="hi-IN"/>
          <w14:ligatures w14:val="none"/>
        </w:rPr>
      </w:pPr>
      <w:r w:rsidRPr="00A12EA7">
        <w:rPr>
          <w:rFonts w:ascii="Arial" w:eastAsia="Times New Roman" w:hAnsi="Arial" w:cs="Arial"/>
          <w:color w:val="000000"/>
          <w:kern w:val="0"/>
          <w:sz w:val="144"/>
          <w:szCs w:val="144"/>
          <w:highlight w:val="darkCyan"/>
          <w:u w:val="single"/>
          <w:lang w:eastAsia="en-IN" w:bidi="hi-IN"/>
          <w14:ligatures w14:val="none"/>
        </w:rPr>
        <w:t>THANK YOU</w:t>
      </w:r>
    </w:p>
    <w:p w14:paraId="5A5AB903" w14:textId="77777777" w:rsidR="00991535" w:rsidRDefault="00991535" w:rsidP="004E157A">
      <w:pPr>
        <w:shd w:val="clear" w:color="auto" w:fill="FFFFFF"/>
        <w:spacing w:after="0" w:line="240" w:lineRule="auto"/>
        <w:jc w:val="both"/>
        <w:rPr>
          <w:rFonts w:ascii="Arial" w:eastAsia="Times New Roman" w:hAnsi="Arial" w:cs="Arial"/>
          <w:color w:val="000000"/>
          <w:kern w:val="0"/>
          <w:sz w:val="144"/>
          <w:szCs w:val="144"/>
          <w:lang w:eastAsia="en-IN" w:bidi="hi-IN"/>
          <w14:ligatures w14:val="none"/>
        </w:rPr>
      </w:pPr>
    </w:p>
    <w:p w14:paraId="38D8E0F7" w14:textId="5D339569" w:rsidR="00A12EA7" w:rsidRPr="00A12EA7" w:rsidRDefault="00A12EA7" w:rsidP="004E157A">
      <w:pPr>
        <w:shd w:val="clear" w:color="auto" w:fill="FFFFFF"/>
        <w:spacing w:after="0" w:line="240" w:lineRule="auto"/>
        <w:jc w:val="both"/>
        <w:rPr>
          <w:rFonts w:ascii="Helvetica" w:eastAsia="Times New Roman" w:hAnsi="Helvetica" w:cs="Helvetica"/>
          <w:color w:val="000000"/>
          <w:kern w:val="0"/>
          <w:sz w:val="6"/>
          <w:szCs w:val="6"/>
          <w:lang w:eastAsia="en-IN" w:bidi="hi-IN"/>
          <w14:ligatures w14:val="none"/>
        </w:rPr>
      </w:pPr>
      <w:r w:rsidRPr="00A12EA7">
        <w:rPr>
          <w:rFonts w:ascii="Arial" w:eastAsia="Times New Roman" w:hAnsi="Arial" w:cs="Arial"/>
          <w:color w:val="000000"/>
          <w:kern w:val="0"/>
          <w:sz w:val="36"/>
          <w:szCs w:val="36"/>
          <w:lang w:eastAsia="en-IN" w:bidi="hi-IN"/>
          <w14:ligatures w14:val="none"/>
        </w:rPr>
        <w:t xml:space="preserve">Kritika </w:t>
      </w:r>
      <w:r>
        <w:rPr>
          <w:rFonts w:ascii="Arial" w:eastAsia="Times New Roman" w:hAnsi="Arial" w:cs="Arial"/>
          <w:color w:val="000000"/>
          <w:kern w:val="0"/>
          <w:sz w:val="36"/>
          <w:szCs w:val="36"/>
          <w:lang w:eastAsia="en-IN" w:bidi="hi-IN"/>
          <w14:ligatures w14:val="none"/>
        </w:rPr>
        <w:t>K</w:t>
      </w:r>
      <w:r w:rsidRPr="00A12EA7">
        <w:rPr>
          <w:rFonts w:ascii="Arial" w:eastAsia="Times New Roman" w:hAnsi="Arial" w:cs="Arial"/>
          <w:color w:val="000000"/>
          <w:kern w:val="0"/>
          <w:sz w:val="36"/>
          <w:szCs w:val="36"/>
          <w:lang w:eastAsia="en-IN" w:bidi="hi-IN"/>
          <w14:ligatures w14:val="none"/>
        </w:rPr>
        <w:t>umari</w:t>
      </w:r>
      <w:r>
        <w:rPr>
          <w:rFonts w:ascii="Arial" w:eastAsia="Times New Roman" w:hAnsi="Arial" w:cs="Arial"/>
          <w:color w:val="000000"/>
          <w:kern w:val="0"/>
          <w:sz w:val="36"/>
          <w:szCs w:val="36"/>
          <w:lang w:eastAsia="en-IN" w:bidi="hi-IN"/>
          <w14:ligatures w14:val="none"/>
        </w:rPr>
        <w:t>…</w:t>
      </w:r>
    </w:p>
    <w:p w14:paraId="632D0406" w14:textId="77777777" w:rsidR="004E157A" w:rsidRDefault="004E157A" w:rsidP="004E157A">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p>
    <w:p w14:paraId="51003ECF" w14:textId="62B4B793" w:rsidR="004E157A" w:rsidRDefault="004E157A" w:rsidP="004E157A">
      <w:pPr>
        <w:shd w:val="clear" w:color="auto" w:fill="FFFFFF"/>
        <w:spacing w:after="0" w:line="240" w:lineRule="auto"/>
        <w:jc w:val="center"/>
        <w:rPr>
          <w:rFonts w:ascii="Helvetica" w:eastAsia="Times New Roman" w:hAnsi="Helvetica" w:cs="Helvetica"/>
          <w:color w:val="000000"/>
          <w:kern w:val="0"/>
          <w:sz w:val="21"/>
          <w:szCs w:val="21"/>
          <w:lang w:eastAsia="en-IN" w:bidi="hi-IN"/>
          <w14:ligatures w14:val="none"/>
        </w:rPr>
      </w:pPr>
    </w:p>
    <w:p w14:paraId="61107D6F" w14:textId="77777777" w:rsidR="00AA037A" w:rsidRPr="004E157A" w:rsidRDefault="00AA037A" w:rsidP="004E157A">
      <w:pPr>
        <w:shd w:val="clear" w:color="auto" w:fill="FFFFFF"/>
        <w:spacing w:after="0" w:line="240" w:lineRule="auto"/>
        <w:jc w:val="center"/>
        <w:rPr>
          <w:rFonts w:ascii="Helvetica" w:eastAsia="Times New Roman" w:hAnsi="Helvetica" w:cs="Helvetica"/>
          <w:color w:val="000000"/>
          <w:kern w:val="0"/>
          <w:sz w:val="21"/>
          <w:szCs w:val="21"/>
          <w:lang w:eastAsia="en-IN" w:bidi="hi-IN"/>
          <w14:ligatures w14:val="none"/>
        </w:rPr>
      </w:pPr>
    </w:p>
    <w:p w14:paraId="117662DE" w14:textId="77777777" w:rsidR="004E157A" w:rsidRPr="004E157A" w:rsidRDefault="004E157A" w:rsidP="004E157A">
      <w:pPr>
        <w:shd w:val="clear" w:color="auto" w:fill="FFFFFF"/>
        <w:spacing w:after="0" w:line="240" w:lineRule="auto"/>
        <w:rPr>
          <w:rFonts w:ascii="Helvetica" w:eastAsia="Times New Roman" w:hAnsi="Helvetica" w:cs="Helvetica"/>
          <w:color w:val="000000"/>
          <w:kern w:val="0"/>
          <w:sz w:val="21"/>
          <w:szCs w:val="21"/>
          <w:lang w:eastAsia="en-IN" w:bidi="hi-IN"/>
          <w14:ligatures w14:val="none"/>
        </w:rPr>
      </w:pPr>
      <w:r w:rsidRPr="004E157A">
        <w:rPr>
          <w:rFonts w:ascii="Helvetica" w:eastAsia="Times New Roman" w:hAnsi="Helvetica" w:cs="Helvetica"/>
          <w:color w:val="000000"/>
          <w:kern w:val="0"/>
          <w:sz w:val="21"/>
          <w:szCs w:val="21"/>
          <w:lang w:eastAsia="en-IN" w:bidi="hi-IN"/>
          <w14:ligatures w14:val="none"/>
        </w:rPr>
        <w:t> </w:t>
      </w:r>
    </w:p>
    <w:p w14:paraId="38231C5F" w14:textId="77777777" w:rsidR="006F4E63" w:rsidRDefault="006F4E63" w:rsidP="004E157A">
      <w:pPr>
        <w:pStyle w:val="NormalWeb"/>
        <w:shd w:val="clear" w:color="auto" w:fill="FFFFFF"/>
        <w:spacing w:before="0" w:beforeAutospacing="0" w:after="150" w:afterAutospacing="0"/>
        <w:rPr>
          <w:rFonts w:ascii="Helvetica" w:hAnsi="Helvetica" w:cs="Helvetica"/>
          <w:color w:val="000000"/>
          <w:sz w:val="21"/>
          <w:szCs w:val="21"/>
        </w:rPr>
        <w:sectPr w:rsidR="006F4E63" w:rsidSect="00D22A7E">
          <w:type w:val="continuous"/>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titlePg/>
          <w:docGrid w:linePitch="360"/>
        </w:sectPr>
      </w:pPr>
    </w:p>
    <w:p w14:paraId="360448DF" w14:textId="24B84AD1" w:rsidR="006F4E63" w:rsidRDefault="006F4E63" w:rsidP="004E157A">
      <w:pPr>
        <w:pStyle w:val="NormalWeb"/>
        <w:shd w:val="clear" w:color="auto" w:fill="FFFFFF"/>
        <w:spacing w:before="0" w:beforeAutospacing="0" w:after="150" w:afterAutospacing="0"/>
        <w:rPr>
          <w:rFonts w:ascii="Helvetica" w:hAnsi="Helvetica" w:cs="Helvetica"/>
          <w:color w:val="000000"/>
          <w:sz w:val="21"/>
          <w:szCs w:val="21"/>
        </w:rPr>
        <w:sectPr w:rsidR="006F4E63" w:rsidSect="00D22A7E">
          <w:type w:val="continuous"/>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titlePg/>
          <w:docGrid w:linePitch="360"/>
        </w:sectPr>
      </w:pPr>
    </w:p>
    <w:p w14:paraId="11F85AA6" w14:textId="06900A84"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p>
    <w:p w14:paraId="0C0EB95C" w14:textId="4D1AFC75" w:rsidR="004E157A" w:rsidRDefault="004E157A" w:rsidP="00110D0E">
      <w:pPr>
        <w:jc w:val="center"/>
        <w:rPr>
          <w:sz w:val="72"/>
          <w:szCs w:val="72"/>
          <w:u w:val="single"/>
          <w:lang w:val="en-US"/>
        </w:rPr>
      </w:pPr>
    </w:p>
    <w:sectPr w:rsidR="004E157A" w:rsidSect="00D22A7E">
      <w:type w:val="continuous"/>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CDDEF" w14:textId="77777777" w:rsidR="00D22A7E" w:rsidRDefault="00D22A7E" w:rsidP="00AA037A">
      <w:pPr>
        <w:spacing w:after="0" w:line="240" w:lineRule="auto"/>
      </w:pPr>
      <w:r>
        <w:separator/>
      </w:r>
    </w:p>
  </w:endnote>
  <w:endnote w:type="continuationSeparator" w:id="0">
    <w:p w14:paraId="3E978F54" w14:textId="77777777" w:rsidR="00D22A7E" w:rsidRDefault="00D22A7E" w:rsidP="00AA0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Forte">
    <w:panose1 w:val="03060902040502070203"/>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95D51" w14:textId="77777777" w:rsidR="00CC4F6B" w:rsidRDefault="00CC4F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F7E49" w14:textId="77777777" w:rsidR="00CC4F6B" w:rsidRDefault="00CC4F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FAA2C" w14:textId="77777777" w:rsidR="00CC4F6B" w:rsidRDefault="00CC4F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34120" w14:textId="77777777" w:rsidR="00D22A7E" w:rsidRDefault="00D22A7E" w:rsidP="00AA037A">
      <w:pPr>
        <w:spacing w:after="0" w:line="240" w:lineRule="auto"/>
      </w:pPr>
      <w:r>
        <w:separator/>
      </w:r>
    </w:p>
  </w:footnote>
  <w:footnote w:type="continuationSeparator" w:id="0">
    <w:p w14:paraId="5E7A0DC3" w14:textId="77777777" w:rsidR="00D22A7E" w:rsidRDefault="00D22A7E" w:rsidP="00AA0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B048" w14:textId="77777777" w:rsidR="00CC4F6B" w:rsidRDefault="00CC4F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14355"/>
      <w:docPartObj>
        <w:docPartGallery w:val="Watermarks"/>
        <w:docPartUnique/>
      </w:docPartObj>
    </w:sdtPr>
    <w:sdtContent>
      <w:p w14:paraId="10922D0A" w14:textId="644D2660" w:rsidR="00CC4F6B" w:rsidRDefault="00CC4F6B">
        <w:pPr>
          <w:pStyle w:val="Header"/>
        </w:pPr>
        <w:r>
          <w:rPr>
            <w:noProof/>
          </w:rPr>
          <w:pict w14:anchorId="0A8BF0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18849439" o:spid="_x0000_s1027" type="#_x0000_t136" style="position:absolute;margin-left:0;margin-top:0;width:318.15pt;height:318.15pt;rotation:315;z-index:-251657216;mso-position-horizontal:center;mso-position-horizontal-relative:margin;mso-position-vertical:center;mso-position-vertical-relative:margin" o:allowincell="f" fillcolor="silver" stroked="f">
              <v:fill opacity=".5"/>
              <v:textpath style="font-family:&quot;Calibri&quot;;font-size:1pt" string="NGO"/>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002F1" w14:textId="77777777" w:rsidR="00CC4F6B" w:rsidRDefault="00CC4F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B25FF"/>
    <w:multiLevelType w:val="hybridMultilevel"/>
    <w:tmpl w:val="6A327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8560F9"/>
    <w:multiLevelType w:val="hybridMultilevel"/>
    <w:tmpl w:val="10EA6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816284">
    <w:abstractNumId w:val="0"/>
  </w:num>
  <w:num w:numId="2" w16cid:durableId="15570844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C06"/>
    <w:rsid w:val="00031B8D"/>
    <w:rsid w:val="00110D0E"/>
    <w:rsid w:val="003006F4"/>
    <w:rsid w:val="00493BE4"/>
    <w:rsid w:val="00496324"/>
    <w:rsid w:val="004E157A"/>
    <w:rsid w:val="00666F26"/>
    <w:rsid w:val="006B32AC"/>
    <w:rsid w:val="006F449C"/>
    <w:rsid w:val="006F4E63"/>
    <w:rsid w:val="00733336"/>
    <w:rsid w:val="00772E98"/>
    <w:rsid w:val="00841923"/>
    <w:rsid w:val="008E350F"/>
    <w:rsid w:val="00936C91"/>
    <w:rsid w:val="00991535"/>
    <w:rsid w:val="00A12EA7"/>
    <w:rsid w:val="00AA037A"/>
    <w:rsid w:val="00BF6C06"/>
    <w:rsid w:val="00CC01D2"/>
    <w:rsid w:val="00CC4F6B"/>
    <w:rsid w:val="00D22A7E"/>
    <w:rsid w:val="00E2458B"/>
    <w:rsid w:val="00E77E05"/>
    <w:rsid w:val="00E9400D"/>
    <w:rsid w:val="00FB593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4EA37"/>
  <w15:chartTrackingRefBased/>
  <w15:docId w15:val="{12C789E1-8E0E-4150-AD1D-BCD422047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E157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hi-IN"/>
      <w14:ligatures w14:val="none"/>
    </w:rPr>
  </w:style>
  <w:style w:type="paragraph" w:styleId="Heading3">
    <w:name w:val="heading 3"/>
    <w:basedOn w:val="Normal"/>
    <w:next w:val="Normal"/>
    <w:link w:val="Heading3Char"/>
    <w:uiPriority w:val="9"/>
    <w:semiHidden/>
    <w:unhideWhenUsed/>
    <w:qFormat/>
    <w:rsid w:val="00772E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157A"/>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4E157A"/>
    <w:rPr>
      <w:b/>
      <w:bCs/>
    </w:rPr>
  </w:style>
  <w:style w:type="character" w:customStyle="1" w:styleId="Heading2Char">
    <w:name w:val="Heading 2 Char"/>
    <w:basedOn w:val="DefaultParagraphFont"/>
    <w:link w:val="Heading2"/>
    <w:uiPriority w:val="9"/>
    <w:rsid w:val="004E157A"/>
    <w:rPr>
      <w:rFonts w:ascii="Times New Roman" w:eastAsia="Times New Roman" w:hAnsi="Times New Roman" w:cs="Times New Roman"/>
      <w:b/>
      <w:bCs/>
      <w:kern w:val="0"/>
      <w:sz w:val="36"/>
      <w:szCs w:val="36"/>
      <w:lang w:eastAsia="en-IN" w:bidi="hi-IN"/>
      <w14:ligatures w14:val="none"/>
    </w:rPr>
  </w:style>
  <w:style w:type="character" w:styleId="Hyperlink">
    <w:name w:val="Hyperlink"/>
    <w:basedOn w:val="DefaultParagraphFont"/>
    <w:uiPriority w:val="99"/>
    <w:semiHidden/>
    <w:unhideWhenUsed/>
    <w:rsid w:val="004E157A"/>
    <w:rPr>
      <w:color w:val="0000FF"/>
      <w:u w:val="single"/>
    </w:rPr>
  </w:style>
  <w:style w:type="paragraph" w:styleId="Header">
    <w:name w:val="header"/>
    <w:basedOn w:val="Normal"/>
    <w:link w:val="HeaderChar"/>
    <w:uiPriority w:val="99"/>
    <w:unhideWhenUsed/>
    <w:rsid w:val="00AA03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037A"/>
  </w:style>
  <w:style w:type="paragraph" w:styleId="Footer">
    <w:name w:val="footer"/>
    <w:basedOn w:val="Normal"/>
    <w:link w:val="FooterChar"/>
    <w:uiPriority w:val="99"/>
    <w:unhideWhenUsed/>
    <w:rsid w:val="00AA03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37A"/>
  </w:style>
  <w:style w:type="character" w:customStyle="1" w:styleId="Heading3Char">
    <w:name w:val="Heading 3 Char"/>
    <w:basedOn w:val="DefaultParagraphFont"/>
    <w:link w:val="Heading3"/>
    <w:uiPriority w:val="9"/>
    <w:semiHidden/>
    <w:rsid w:val="00772E98"/>
    <w:rPr>
      <w:rFonts w:asciiTheme="majorHAnsi" w:eastAsiaTheme="majorEastAsia" w:hAnsiTheme="majorHAnsi" w:cstheme="majorBidi"/>
      <w:color w:val="1F3763" w:themeColor="accent1" w:themeShade="7F"/>
      <w:sz w:val="24"/>
      <w:szCs w:val="24"/>
    </w:rPr>
  </w:style>
  <w:style w:type="paragraph" w:customStyle="1" w:styleId="c-status-message">
    <w:name w:val="c-status-message"/>
    <w:basedOn w:val="Normal"/>
    <w:rsid w:val="00772E9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ListParagraph">
    <w:name w:val="List Paragraph"/>
    <w:basedOn w:val="Normal"/>
    <w:uiPriority w:val="34"/>
    <w:qFormat/>
    <w:rsid w:val="00991535"/>
    <w:pPr>
      <w:ind w:left="720"/>
      <w:contextualSpacing/>
    </w:pPr>
  </w:style>
  <w:style w:type="character" w:customStyle="1" w:styleId="vuuxrf">
    <w:name w:val="vuuxrf"/>
    <w:basedOn w:val="DefaultParagraphFont"/>
    <w:rsid w:val="00991535"/>
  </w:style>
  <w:style w:type="character" w:styleId="HTMLCite">
    <w:name w:val="HTML Cite"/>
    <w:basedOn w:val="DefaultParagraphFont"/>
    <w:uiPriority w:val="99"/>
    <w:semiHidden/>
    <w:unhideWhenUsed/>
    <w:rsid w:val="00991535"/>
    <w:rPr>
      <w:i/>
      <w:iCs/>
    </w:rPr>
  </w:style>
  <w:style w:type="character" w:customStyle="1" w:styleId="ylgvce">
    <w:name w:val="ylgvce"/>
    <w:basedOn w:val="DefaultParagraphFont"/>
    <w:rsid w:val="00991535"/>
  </w:style>
  <w:style w:type="character" w:styleId="Emphasis">
    <w:name w:val="Emphasis"/>
    <w:basedOn w:val="DefaultParagraphFont"/>
    <w:uiPriority w:val="20"/>
    <w:qFormat/>
    <w:rsid w:val="00991535"/>
    <w:rPr>
      <w:i/>
      <w:iCs/>
    </w:rPr>
  </w:style>
  <w:style w:type="character" w:customStyle="1" w:styleId="lewnzc">
    <w:name w:val="lewnzc"/>
    <w:basedOn w:val="DefaultParagraphFont"/>
    <w:rsid w:val="00991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7310">
      <w:bodyDiv w:val="1"/>
      <w:marLeft w:val="0"/>
      <w:marRight w:val="0"/>
      <w:marTop w:val="0"/>
      <w:marBottom w:val="0"/>
      <w:divBdr>
        <w:top w:val="none" w:sz="0" w:space="0" w:color="auto"/>
        <w:left w:val="none" w:sz="0" w:space="0" w:color="auto"/>
        <w:bottom w:val="none" w:sz="0" w:space="0" w:color="auto"/>
        <w:right w:val="none" w:sz="0" w:space="0" w:color="auto"/>
      </w:divBdr>
      <w:divsChild>
        <w:div w:id="316422755">
          <w:marLeft w:val="0"/>
          <w:marRight w:val="0"/>
          <w:marTop w:val="600"/>
          <w:marBottom w:val="45"/>
          <w:divBdr>
            <w:top w:val="none" w:sz="0" w:space="0" w:color="auto"/>
            <w:left w:val="none" w:sz="0" w:space="0" w:color="auto"/>
            <w:bottom w:val="none" w:sz="0" w:space="0" w:color="auto"/>
            <w:right w:val="none" w:sz="0" w:space="0" w:color="auto"/>
          </w:divBdr>
        </w:div>
      </w:divsChild>
    </w:div>
    <w:div w:id="40910642">
      <w:bodyDiv w:val="1"/>
      <w:marLeft w:val="0"/>
      <w:marRight w:val="0"/>
      <w:marTop w:val="0"/>
      <w:marBottom w:val="0"/>
      <w:divBdr>
        <w:top w:val="none" w:sz="0" w:space="0" w:color="auto"/>
        <w:left w:val="none" w:sz="0" w:space="0" w:color="auto"/>
        <w:bottom w:val="none" w:sz="0" w:space="0" w:color="auto"/>
        <w:right w:val="none" w:sz="0" w:space="0" w:color="auto"/>
      </w:divBdr>
    </w:div>
    <w:div w:id="472600997">
      <w:bodyDiv w:val="1"/>
      <w:marLeft w:val="0"/>
      <w:marRight w:val="0"/>
      <w:marTop w:val="0"/>
      <w:marBottom w:val="0"/>
      <w:divBdr>
        <w:top w:val="none" w:sz="0" w:space="0" w:color="auto"/>
        <w:left w:val="none" w:sz="0" w:space="0" w:color="auto"/>
        <w:bottom w:val="none" w:sz="0" w:space="0" w:color="auto"/>
        <w:right w:val="none" w:sz="0" w:space="0" w:color="auto"/>
      </w:divBdr>
      <w:divsChild>
        <w:div w:id="580649425">
          <w:marLeft w:val="0"/>
          <w:marRight w:val="0"/>
          <w:marTop w:val="0"/>
          <w:marBottom w:val="0"/>
          <w:divBdr>
            <w:top w:val="none" w:sz="0" w:space="0" w:color="auto"/>
            <w:left w:val="none" w:sz="0" w:space="0" w:color="auto"/>
            <w:bottom w:val="none" w:sz="0" w:space="0" w:color="auto"/>
            <w:right w:val="none" w:sz="0" w:space="0" w:color="auto"/>
          </w:divBdr>
        </w:div>
        <w:div w:id="930045991">
          <w:marLeft w:val="0"/>
          <w:marRight w:val="0"/>
          <w:marTop w:val="0"/>
          <w:marBottom w:val="0"/>
          <w:divBdr>
            <w:top w:val="none" w:sz="0" w:space="0" w:color="auto"/>
            <w:left w:val="none" w:sz="0" w:space="0" w:color="auto"/>
            <w:bottom w:val="none" w:sz="0" w:space="0" w:color="auto"/>
            <w:right w:val="none" w:sz="0" w:space="0" w:color="auto"/>
          </w:divBdr>
        </w:div>
        <w:div w:id="1314413068">
          <w:marLeft w:val="0"/>
          <w:marRight w:val="0"/>
          <w:marTop w:val="0"/>
          <w:marBottom w:val="0"/>
          <w:divBdr>
            <w:top w:val="none" w:sz="0" w:space="0" w:color="auto"/>
            <w:left w:val="none" w:sz="0" w:space="0" w:color="auto"/>
            <w:bottom w:val="none" w:sz="0" w:space="0" w:color="auto"/>
            <w:right w:val="none" w:sz="0" w:space="0" w:color="auto"/>
          </w:divBdr>
        </w:div>
        <w:div w:id="564220649">
          <w:marLeft w:val="0"/>
          <w:marRight w:val="0"/>
          <w:marTop w:val="0"/>
          <w:marBottom w:val="0"/>
          <w:divBdr>
            <w:top w:val="none" w:sz="0" w:space="0" w:color="auto"/>
            <w:left w:val="none" w:sz="0" w:space="0" w:color="auto"/>
            <w:bottom w:val="none" w:sz="0" w:space="0" w:color="auto"/>
            <w:right w:val="none" w:sz="0" w:space="0" w:color="auto"/>
          </w:divBdr>
        </w:div>
        <w:div w:id="1213032918">
          <w:marLeft w:val="0"/>
          <w:marRight w:val="0"/>
          <w:marTop w:val="0"/>
          <w:marBottom w:val="0"/>
          <w:divBdr>
            <w:top w:val="none" w:sz="0" w:space="0" w:color="auto"/>
            <w:left w:val="none" w:sz="0" w:space="0" w:color="auto"/>
            <w:bottom w:val="none" w:sz="0" w:space="0" w:color="auto"/>
            <w:right w:val="none" w:sz="0" w:space="0" w:color="auto"/>
          </w:divBdr>
        </w:div>
      </w:divsChild>
    </w:div>
    <w:div w:id="573131175">
      <w:bodyDiv w:val="1"/>
      <w:marLeft w:val="0"/>
      <w:marRight w:val="0"/>
      <w:marTop w:val="0"/>
      <w:marBottom w:val="0"/>
      <w:divBdr>
        <w:top w:val="none" w:sz="0" w:space="0" w:color="auto"/>
        <w:left w:val="none" w:sz="0" w:space="0" w:color="auto"/>
        <w:bottom w:val="none" w:sz="0" w:space="0" w:color="auto"/>
        <w:right w:val="none" w:sz="0" w:space="0" w:color="auto"/>
      </w:divBdr>
      <w:divsChild>
        <w:div w:id="371735383">
          <w:marLeft w:val="0"/>
          <w:marRight w:val="0"/>
          <w:marTop w:val="0"/>
          <w:marBottom w:val="0"/>
          <w:divBdr>
            <w:top w:val="none" w:sz="0" w:space="0" w:color="auto"/>
            <w:left w:val="none" w:sz="0" w:space="0" w:color="auto"/>
            <w:bottom w:val="none" w:sz="0" w:space="0" w:color="auto"/>
            <w:right w:val="none" w:sz="0" w:space="0" w:color="auto"/>
          </w:divBdr>
          <w:divsChild>
            <w:div w:id="705569608">
              <w:marLeft w:val="0"/>
              <w:marRight w:val="0"/>
              <w:marTop w:val="0"/>
              <w:marBottom w:val="0"/>
              <w:divBdr>
                <w:top w:val="none" w:sz="0" w:space="0" w:color="auto"/>
                <w:left w:val="none" w:sz="0" w:space="0" w:color="auto"/>
                <w:bottom w:val="none" w:sz="0" w:space="0" w:color="auto"/>
                <w:right w:val="none" w:sz="0" w:space="0" w:color="auto"/>
              </w:divBdr>
              <w:divsChild>
                <w:div w:id="1207373576">
                  <w:marLeft w:val="0"/>
                  <w:marRight w:val="0"/>
                  <w:marTop w:val="0"/>
                  <w:marBottom w:val="0"/>
                  <w:divBdr>
                    <w:top w:val="none" w:sz="0" w:space="0" w:color="auto"/>
                    <w:left w:val="none" w:sz="0" w:space="0" w:color="auto"/>
                    <w:bottom w:val="none" w:sz="0" w:space="0" w:color="auto"/>
                    <w:right w:val="none" w:sz="0" w:space="0" w:color="auto"/>
                  </w:divBdr>
                  <w:divsChild>
                    <w:div w:id="726418858">
                      <w:marLeft w:val="0"/>
                      <w:marRight w:val="0"/>
                      <w:marTop w:val="0"/>
                      <w:marBottom w:val="0"/>
                      <w:divBdr>
                        <w:top w:val="none" w:sz="0" w:space="0" w:color="auto"/>
                        <w:left w:val="none" w:sz="0" w:space="0" w:color="auto"/>
                        <w:bottom w:val="none" w:sz="0" w:space="0" w:color="auto"/>
                        <w:right w:val="none" w:sz="0" w:space="0" w:color="auto"/>
                      </w:divBdr>
                    </w:div>
                    <w:div w:id="1167011925">
                      <w:marLeft w:val="0"/>
                      <w:marRight w:val="0"/>
                      <w:marTop w:val="0"/>
                      <w:marBottom w:val="0"/>
                      <w:divBdr>
                        <w:top w:val="none" w:sz="0" w:space="0" w:color="auto"/>
                        <w:left w:val="none" w:sz="0" w:space="0" w:color="auto"/>
                        <w:bottom w:val="none" w:sz="0" w:space="0" w:color="auto"/>
                        <w:right w:val="none" w:sz="0" w:space="0" w:color="auto"/>
                      </w:divBdr>
                      <w:divsChild>
                        <w:div w:id="1946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354967">
          <w:marLeft w:val="0"/>
          <w:marRight w:val="0"/>
          <w:marTop w:val="0"/>
          <w:marBottom w:val="0"/>
          <w:divBdr>
            <w:top w:val="none" w:sz="0" w:space="0" w:color="auto"/>
            <w:left w:val="none" w:sz="0" w:space="0" w:color="auto"/>
            <w:bottom w:val="none" w:sz="0" w:space="0" w:color="auto"/>
            <w:right w:val="none" w:sz="0" w:space="0" w:color="auto"/>
          </w:divBdr>
        </w:div>
      </w:divsChild>
    </w:div>
    <w:div w:id="765151442">
      <w:bodyDiv w:val="1"/>
      <w:marLeft w:val="0"/>
      <w:marRight w:val="0"/>
      <w:marTop w:val="0"/>
      <w:marBottom w:val="0"/>
      <w:divBdr>
        <w:top w:val="none" w:sz="0" w:space="0" w:color="auto"/>
        <w:left w:val="none" w:sz="0" w:space="0" w:color="auto"/>
        <w:bottom w:val="none" w:sz="0" w:space="0" w:color="auto"/>
        <w:right w:val="none" w:sz="0" w:space="0" w:color="auto"/>
      </w:divBdr>
      <w:divsChild>
        <w:div w:id="1047097507">
          <w:marLeft w:val="0"/>
          <w:marRight w:val="0"/>
          <w:marTop w:val="600"/>
          <w:marBottom w:val="0"/>
          <w:divBdr>
            <w:top w:val="none" w:sz="0" w:space="0" w:color="auto"/>
            <w:left w:val="none" w:sz="0" w:space="0" w:color="auto"/>
            <w:bottom w:val="none" w:sz="0" w:space="0" w:color="auto"/>
            <w:right w:val="none" w:sz="0" w:space="0" w:color="auto"/>
          </w:divBdr>
          <w:divsChild>
            <w:div w:id="1692687198">
              <w:marLeft w:val="0"/>
              <w:marRight w:val="0"/>
              <w:marTop w:val="0"/>
              <w:marBottom w:val="0"/>
              <w:divBdr>
                <w:top w:val="none" w:sz="0" w:space="0" w:color="auto"/>
                <w:left w:val="none" w:sz="0" w:space="0" w:color="auto"/>
                <w:bottom w:val="none" w:sz="0" w:space="0" w:color="auto"/>
                <w:right w:val="none" w:sz="0" w:space="0" w:color="auto"/>
              </w:divBdr>
              <w:divsChild>
                <w:div w:id="1206986100">
                  <w:marLeft w:val="0"/>
                  <w:marRight w:val="0"/>
                  <w:marTop w:val="0"/>
                  <w:marBottom w:val="0"/>
                  <w:divBdr>
                    <w:top w:val="none" w:sz="0" w:space="0" w:color="auto"/>
                    <w:left w:val="none" w:sz="0" w:space="0" w:color="auto"/>
                    <w:bottom w:val="none" w:sz="0" w:space="0" w:color="auto"/>
                    <w:right w:val="none" w:sz="0" w:space="0" w:color="auto"/>
                  </w:divBdr>
                  <w:divsChild>
                    <w:div w:id="115492770">
                      <w:marLeft w:val="0"/>
                      <w:marRight w:val="0"/>
                      <w:marTop w:val="0"/>
                      <w:marBottom w:val="0"/>
                      <w:divBdr>
                        <w:top w:val="none" w:sz="0" w:space="0" w:color="auto"/>
                        <w:left w:val="none" w:sz="0" w:space="0" w:color="auto"/>
                        <w:bottom w:val="none" w:sz="0" w:space="0" w:color="auto"/>
                        <w:right w:val="none" w:sz="0" w:space="0" w:color="auto"/>
                      </w:divBdr>
                    </w:div>
                    <w:div w:id="775708227">
                      <w:marLeft w:val="0"/>
                      <w:marRight w:val="0"/>
                      <w:marTop w:val="0"/>
                      <w:marBottom w:val="0"/>
                      <w:divBdr>
                        <w:top w:val="none" w:sz="0" w:space="0" w:color="auto"/>
                        <w:left w:val="none" w:sz="0" w:space="0" w:color="auto"/>
                        <w:bottom w:val="none" w:sz="0" w:space="0" w:color="auto"/>
                        <w:right w:val="none" w:sz="0" w:space="0" w:color="auto"/>
                      </w:divBdr>
                    </w:div>
                    <w:div w:id="1573660259">
                      <w:marLeft w:val="0"/>
                      <w:marRight w:val="0"/>
                      <w:marTop w:val="0"/>
                      <w:marBottom w:val="0"/>
                      <w:divBdr>
                        <w:top w:val="none" w:sz="0" w:space="0" w:color="auto"/>
                        <w:left w:val="none" w:sz="0" w:space="0" w:color="auto"/>
                        <w:bottom w:val="none" w:sz="0" w:space="0" w:color="auto"/>
                        <w:right w:val="none" w:sz="0" w:space="0" w:color="auto"/>
                      </w:divBdr>
                    </w:div>
                    <w:div w:id="689256290">
                      <w:marLeft w:val="0"/>
                      <w:marRight w:val="0"/>
                      <w:marTop w:val="0"/>
                      <w:marBottom w:val="0"/>
                      <w:divBdr>
                        <w:top w:val="none" w:sz="0" w:space="0" w:color="auto"/>
                        <w:left w:val="none" w:sz="0" w:space="0" w:color="auto"/>
                        <w:bottom w:val="none" w:sz="0" w:space="0" w:color="auto"/>
                        <w:right w:val="none" w:sz="0" w:space="0" w:color="auto"/>
                      </w:divBdr>
                    </w:div>
                    <w:div w:id="1107432514">
                      <w:marLeft w:val="0"/>
                      <w:marRight w:val="0"/>
                      <w:marTop w:val="0"/>
                      <w:marBottom w:val="0"/>
                      <w:divBdr>
                        <w:top w:val="none" w:sz="0" w:space="0" w:color="auto"/>
                        <w:left w:val="none" w:sz="0" w:space="0" w:color="auto"/>
                        <w:bottom w:val="none" w:sz="0" w:space="0" w:color="auto"/>
                        <w:right w:val="none" w:sz="0" w:space="0" w:color="auto"/>
                      </w:divBdr>
                    </w:div>
                    <w:div w:id="1169754588">
                      <w:marLeft w:val="0"/>
                      <w:marRight w:val="0"/>
                      <w:marTop w:val="0"/>
                      <w:marBottom w:val="0"/>
                      <w:divBdr>
                        <w:top w:val="none" w:sz="0" w:space="0" w:color="auto"/>
                        <w:left w:val="none" w:sz="0" w:space="0" w:color="auto"/>
                        <w:bottom w:val="none" w:sz="0" w:space="0" w:color="auto"/>
                        <w:right w:val="none" w:sz="0" w:space="0" w:color="auto"/>
                      </w:divBdr>
                    </w:div>
                    <w:div w:id="931740273">
                      <w:marLeft w:val="0"/>
                      <w:marRight w:val="0"/>
                      <w:marTop w:val="0"/>
                      <w:marBottom w:val="0"/>
                      <w:divBdr>
                        <w:top w:val="none" w:sz="0" w:space="0" w:color="auto"/>
                        <w:left w:val="none" w:sz="0" w:space="0" w:color="auto"/>
                        <w:bottom w:val="none" w:sz="0" w:space="0" w:color="auto"/>
                        <w:right w:val="none" w:sz="0" w:space="0" w:color="auto"/>
                      </w:divBdr>
                    </w:div>
                    <w:div w:id="384793650">
                      <w:marLeft w:val="0"/>
                      <w:marRight w:val="0"/>
                      <w:marTop w:val="0"/>
                      <w:marBottom w:val="0"/>
                      <w:divBdr>
                        <w:top w:val="none" w:sz="0" w:space="0" w:color="auto"/>
                        <w:left w:val="none" w:sz="0" w:space="0" w:color="auto"/>
                        <w:bottom w:val="none" w:sz="0" w:space="0" w:color="auto"/>
                        <w:right w:val="none" w:sz="0" w:space="0" w:color="auto"/>
                      </w:divBdr>
                    </w:div>
                  </w:divsChild>
                </w:div>
                <w:div w:id="2073844928">
                  <w:marLeft w:val="0"/>
                  <w:marRight w:val="0"/>
                  <w:marTop w:val="0"/>
                  <w:marBottom w:val="0"/>
                  <w:divBdr>
                    <w:top w:val="none" w:sz="0" w:space="0" w:color="auto"/>
                    <w:left w:val="none" w:sz="0" w:space="0" w:color="auto"/>
                    <w:bottom w:val="none" w:sz="0" w:space="0" w:color="auto"/>
                    <w:right w:val="none" w:sz="0" w:space="0" w:color="auto"/>
                  </w:divBdr>
                  <w:divsChild>
                    <w:div w:id="14410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839798">
          <w:marLeft w:val="0"/>
          <w:marRight w:val="0"/>
          <w:marTop w:val="0"/>
          <w:marBottom w:val="0"/>
          <w:divBdr>
            <w:top w:val="none" w:sz="0" w:space="0" w:color="auto"/>
            <w:left w:val="none" w:sz="0" w:space="0" w:color="auto"/>
            <w:bottom w:val="none" w:sz="0" w:space="0" w:color="auto"/>
            <w:right w:val="none" w:sz="0" w:space="0" w:color="auto"/>
          </w:divBdr>
        </w:div>
        <w:div w:id="47263043">
          <w:marLeft w:val="0"/>
          <w:marRight w:val="0"/>
          <w:marTop w:val="600"/>
          <w:marBottom w:val="0"/>
          <w:divBdr>
            <w:top w:val="none" w:sz="0" w:space="0" w:color="auto"/>
            <w:left w:val="none" w:sz="0" w:space="0" w:color="auto"/>
            <w:bottom w:val="none" w:sz="0" w:space="0" w:color="auto"/>
            <w:right w:val="none" w:sz="0" w:space="0" w:color="auto"/>
          </w:divBdr>
          <w:divsChild>
            <w:div w:id="935021326">
              <w:marLeft w:val="0"/>
              <w:marRight w:val="0"/>
              <w:marTop w:val="0"/>
              <w:marBottom w:val="0"/>
              <w:divBdr>
                <w:top w:val="none" w:sz="0" w:space="0" w:color="auto"/>
                <w:left w:val="none" w:sz="0" w:space="0" w:color="auto"/>
                <w:bottom w:val="none" w:sz="0" w:space="0" w:color="auto"/>
                <w:right w:val="none" w:sz="0" w:space="0" w:color="auto"/>
              </w:divBdr>
              <w:divsChild>
                <w:div w:id="2044937308">
                  <w:marLeft w:val="0"/>
                  <w:marRight w:val="0"/>
                  <w:marTop w:val="0"/>
                  <w:marBottom w:val="0"/>
                  <w:divBdr>
                    <w:top w:val="none" w:sz="0" w:space="0" w:color="auto"/>
                    <w:left w:val="none" w:sz="0" w:space="0" w:color="auto"/>
                    <w:bottom w:val="none" w:sz="0" w:space="0" w:color="auto"/>
                    <w:right w:val="none" w:sz="0" w:space="0" w:color="auto"/>
                  </w:divBdr>
                  <w:divsChild>
                    <w:div w:id="1503622985">
                      <w:marLeft w:val="0"/>
                      <w:marRight w:val="0"/>
                      <w:marTop w:val="0"/>
                      <w:marBottom w:val="0"/>
                      <w:divBdr>
                        <w:top w:val="none" w:sz="0" w:space="0" w:color="auto"/>
                        <w:left w:val="none" w:sz="0" w:space="0" w:color="auto"/>
                        <w:bottom w:val="none" w:sz="0" w:space="0" w:color="auto"/>
                        <w:right w:val="none" w:sz="0" w:space="0" w:color="auto"/>
                      </w:divBdr>
                    </w:div>
                    <w:div w:id="1327438624">
                      <w:marLeft w:val="0"/>
                      <w:marRight w:val="0"/>
                      <w:marTop w:val="0"/>
                      <w:marBottom w:val="0"/>
                      <w:divBdr>
                        <w:top w:val="none" w:sz="0" w:space="0" w:color="auto"/>
                        <w:left w:val="none" w:sz="0" w:space="0" w:color="auto"/>
                        <w:bottom w:val="none" w:sz="0" w:space="0" w:color="auto"/>
                        <w:right w:val="none" w:sz="0" w:space="0" w:color="auto"/>
                      </w:divBdr>
                    </w:div>
                    <w:div w:id="574172066">
                      <w:marLeft w:val="0"/>
                      <w:marRight w:val="0"/>
                      <w:marTop w:val="0"/>
                      <w:marBottom w:val="0"/>
                      <w:divBdr>
                        <w:top w:val="none" w:sz="0" w:space="0" w:color="auto"/>
                        <w:left w:val="none" w:sz="0" w:space="0" w:color="auto"/>
                        <w:bottom w:val="none" w:sz="0" w:space="0" w:color="auto"/>
                        <w:right w:val="none" w:sz="0" w:space="0" w:color="auto"/>
                      </w:divBdr>
                    </w:div>
                    <w:div w:id="1982731774">
                      <w:marLeft w:val="0"/>
                      <w:marRight w:val="0"/>
                      <w:marTop w:val="0"/>
                      <w:marBottom w:val="0"/>
                      <w:divBdr>
                        <w:top w:val="none" w:sz="0" w:space="0" w:color="auto"/>
                        <w:left w:val="none" w:sz="0" w:space="0" w:color="auto"/>
                        <w:bottom w:val="none" w:sz="0" w:space="0" w:color="auto"/>
                        <w:right w:val="none" w:sz="0" w:space="0" w:color="auto"/>
                      </w:divBdr>
                    </w:div>
                    <w:div w:id="839808220">
                      <w:marLeft w:val="0"/>
                      <w:marRight w:val="0"/>
                      <w:marTop w:val="0"/>
                      <w:marBottom w:val="0"/>
                      <w:divBdr>
                        <w:top w:val="none" w:sz="0" w:space="0" w:color="auto"/>
                        <w:left w:val="none" w:sz="0" w:space="0" w:color="auto"/>
                        <w:bottom w:val="none" w:sz="0" w:space="0" w:color="auto"/>
                        <w:right w:val="none" w:sz="0" w:space="0" w:color="auto"/>
                      </w:divBdr>
                    </w:div>
                    <w:div w:id="1507212652">
                      <w:marLeft w:val="0"/>
                      <w:marRight w:val="0"/>
                      <w:marTop w:val="0"/>
                      <w:marBottom w:val="0"/>
                      <w:divBdr>
                        <w:top w:val="none" w:sz="0" w:space="0" w:color="auto"/>
                        <w:left w:val="none" w:sz="0" w:space="0" w:color="auto"/>
                        <w:bottom w:val="none" w:sz="0" w:space="0" w:color="auto"/>
                        <w:right w:val="none" w:sz="0" w:space="0" w:color="auto"/>
                      </w:divBdr>
                    </w:div>
                  </w:divsChild>
                </w:div>
                <w:div w:id="629242486">
                  <w:marLeft w:val="0"/>
                  <w:marRight w:val="0"/>
                  <w:marTop w:val="0"/>
                  <w:marBottom w:val="0"/>
                  <w:divBdr>
                    <w:top w:val="none" w:sz="0" w:space="0" w:color="auto"/>
                    <w:left w:val="none" w:sz="0" w:space="0" w:color="auto"/>
                    <w:bottom w:val="none" w:sz="0" w:space="0" w:color="auto"/>
                    <w:right w:val="none" w:sz="0" w:space="0" w:color="auto"/>
                  </w:divBdr>
                  <w:divsChild>
                    <w:div w:id="6700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51988">
          <w:marLeft w:val="0"/>
          <w:marRight w:val="0"/>
          <w:marTop w:val="0"/>
          <w:marBottom w:val="0"/>
          <w:divBdr>
            <w:top w:val="none" w:sz="0" w:space="0" w:color="auto"/>
            <w:left w:val="none" w:sz="0" w:space="0" w:color="auto"/>
            <w:bottom w:val="none" w:sz="0" w:space="0" w:color="auto"/>
            <w:right w:val="none" w:sz="0" w:space="0" w:color="auto"/>
          </w:divBdr>
        </w:div>
        <w:div w:id="1677074760">
          <w:marLeft w:val="0"/>
          <w:marRight w:val="0"/>
          <w:marTop w:val="600"/>
          <w:marBottom w:val="0"/>
          <w:divBdr>
            <w:top w:val="none" w:sz="0" w:space="0" w:color="auto"/>
            <w:left w:val="none" w:sz="0" w:space="0" w:color="auto"/>
            <w:bottom w:val="none" w:sz="0" w:space="0" w:color="auto"/>
            <w:right w:val="none" w:sz="0" w:space="0" w:color="auto"/>
          </w:divBdr>
          <w:divsChild>
            <w:div w:id="1690982585">
              <w:marLeft w:val="0"/>
              <w:marRight w:val="0"/>
              <w:marTop w:val="0"/>
              <w:marBottom w:val="0"/>
              <w:divBdr>
                <w:top w:val="none" w:sz="0" w:space="0" w:color="auto"/>
                <w:left w:val="none" w:sz="0" w:space="0" w:color="auto"/>
                <w:bottom w:val="none" w:sz="0" w:space="0" w:color="auto"/>
                <w:right w:val="none" w:sz="0" w:space="0" w:color="auto"/>
              </w:divBdr>
              <w:divsChild>
                <w:div w:id="298848082">
                  <w:marLeft w:val="0"/>
                  <w:marRight w:val="0"/>
                  <w:marTop w:val="0"/>
                  <w:marBottom w:val="0"/>
                  <w:divBdr>
                    <w:top w:val="none" w:sz="0" w:space="0" w:color="auto"/>
                    <w:left w:val="none" w:sz="0" w:space="0" w:color="auto"/>
                    <w:bottom w:val="none" w:sz="0" w:space="0" w:color="auto"/>
                    <w:right w:val="none" w:sz="0" w:space="0" w:color="auto"/>
                  </w:divBdr>
                </w:div>
                <w:div w:id="50274395">
                  <w:marLeft w:val="0"/>
                  <w:marRight w:val="0"/>
                  <w:marTop w:val="0"/>
                  <w:marBottom w:val="0"/>
                  <w:divBdr>
                    <w:top w:val="none" w:sz="0" w:space="0" w:color="auto"/>
                    <w:left w:val="none" w:sz="0" w:space="0" w:color="auto"/>
                    <w:bottom w:val="none" w:sz="0" w:space="0" w:color="auto"/>
                    <w:right w:val="none" w:sz="0" w:space="0" w:color="auto"/>
                  </w:divBdr>
                  <w:divsChild>
                    <w:div w:id="14655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80836">
          <w:marLeft w:val="0"/>
          <w:marRight w:val="0"/>
          <w:marTop w:val="0"/>
          <w:marBottom w:val="0"/>
          <w:divBdr>
            <w:top w:val="none" w:sz="0" w:space="0" w:color="auto"/>
            <w:left w:val="none" w:sz="0" w:space="0" w:color="auto"/>
            <w:bottom w:val="none" w:sz="0" w:space="0" w:color="auto"/>
            <w:right w:val="none" w:sz="0" w:space="0" w:color="auto"/>
          </w:divBdr>
        </w:div>
        <w:div w:id="1703281065">
          <w:marLeft w:val="0"/>
          <w:marRight w:val="0"/>
          <w:marTop w:val="600"/>
          <w:marBottom w:val="0"/>
          <w:divBdr>
            <w:top w:val="none" w:sz="0" w:space="0" w:color="auto"/>
            <w:left w:val="none" w:sz="0" w:space="0" w:color="auto"/>
            <w:bottom w:val="none" w:sz="0" w:space="0" w:color="auto"/>
            <w:right w:val="none" w:sz="0" w:space="0" w:color="auto"/>
          </w:divBdr>
          <w:divsChild>
            <w:div w:id="1340237273">
              <w:marLeft w:val="0"/>
              <w:marRight w:val="0"/>
              <w:marTop w:val="0"/>
              <w:marBottom w:val="0"/>
              <w:divBdr>
                <w:top w:val="none" w:sz="0" w:space="0" w:color="auto"/>
                <w:left w:val="none" w:sz="0" w:space="0" w:color="auto"/>
                <w:bottom w:val="none" w:sz="0" w:space="0" w:color="auto"/>
                <w:right w:val="none" w:sz="0" w:space="0" w:color="auto"/>
              </w:divBdr>
              <w:divsChild>
                <w:div w:id="7839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43667">
      <w:bodyDiv w:val="1"/>
      <w:marLeft w:val="0"/>
      <w:marRight w:val="0"/>
      <w:marTop w:val="0"/>
      <w:marBottom w:val="0"/>
      <w:divBdr>
        <w:top w:val="none" w:sz="0" w:space="0" w:color="auto"/>
        <w:left w:val="none" w:sz="0" w:space="0" w:color="auto"/>
        <w:bottom w:val="none" w:sz="0" w:space="0" w:color="auto"/>
        <w:right w:val="none" w:sz="0" w:space="0" w:color="auto"/>
      </w:divBdr>
      <w:divsChild>
        <w:div w:id="1011568148">
          <w:marLeft w:val="0"/>
          <w:marRight w:val="0"/>
          <w:marTop w:val="0"/>
          <w:marBottom w:val="0"/>
          <w:divBdr>
            <w:top w:val="none" w:sz="0" w:space="0" w:color="auto"/>
            <w:left w:val="none" w:sz="0" w:space="0" w:color="auto"/>
            <w:bottom w:val="none" w:sz="0" w:space="0" w:color="auto"/>
            <w:right w:val="none" w:sz="0" w:space="0" w:color="auto"/>
          </w:divBdr>
          <w:divsChild>
            <w:div w:id="151322762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074157776">
      <w:bodyDiv w:val="1"/>
      <w:marLeft w:val="0"/>
      <w:marRight w:val="0"/>
      <w:marTop w:val="0"/>
      <w:marBottom w:val="0"/>
      <w:divBdr>
        <w:top w:val="none" w:sz="0" w:space="0" w:color="auto"/>
        <w:left w:val="none" w:sz="0" w:space="0" w:color="auto"/>
        <w:bottom w:val="none" w:sz="0" w:space="0" w:color="auto"/>
        <w:right w:val="none" w:sz="0" w:space="0" w:color="auto"/>
      </w:divBdr>
    </w:div>
    <w:div w:id="1360353893">
      <w:bodyDiv w:val="1"/>
      <w:marLeft w:val="0"/>
      <w:marRight w:val="0"/>
      <w:marTop w:val="0"/>
      <w:marBottom w:val="0"/>
      <w:divBdr>
        <w:top w:val="none" w:sz="0" w:space="0" w:color="auto"/>
        <w:left w:val="none" w:sz="0" w:space="0" w:color="auto"/>
        <w:bottom w:val="none" w:sz="0" w:space="0" w:color="auto"/>
        <w:right w:val="none" w:sz="0" w:space="0" w:color="auto"/>
      </w:divBdr>
    </w:div>
    <w:div w:id="1369061991">
      <w:bodyDiv w:val="1"/>
      <w:marLeft w:val="0"/>
      <w:marRight w:val="0"/>
      <w:marTop w:val="0"/>
      <w:marBottom w:val="0"/>
      <w:divBdr>
        <w:top w:val="none" w:sz="0" w:space="0" w:color="auto"/>
        <w:left w:val="none" w:sz="0" w:space="0" w:color="auto"/>
        <w:bottom w:val="none" w:sz="0" w:space="0" w:color="auto"/>
        <w:right w:val="none" w:sz="0" w:space="0" w:color="auto"/>
      </w:divBdr>
      <w:divsChild>
        <w:div w:id="72549320">
          <w:marLeft w:val="0"/>
          <w:marRight w:val="0"/>
          <w:marTop w:val="0"/>
          <w:marBottom w:val="0"/>
          <w:divBdr>
            <w:top w:val="none" w:sz="0" w:space="0" w:color="auto"/>
            <w:left w:val="none" w:sz="0" w:space="0" w:color="auto"/>
            <w:bottom w:val="none" w:sz="0" w:space="0" w:color="auto"/>
            <w:right w:val="none" w:sz="0" w:space="0" w:color="auto"/>
          </w:divBdr>
          <w:divsChild>
            <w:div w:id="1084380937">
              <w:marLeft w:val="0"/>
              <w:marRight w:val="0"/>
              <w:marTop w:val="0"/>
              <w:marBottom w:val="0"/>
              <w:divBdr>
                <w:top w:val="none" w:sz="0" w:space="0" w:color="auto"/>
                <w:left w:val="none" w:sz="0" w:space="0" w:color="auto"/>
                <w:bottom w:val="none" w:sz="0" w:space="0" w:color="auto"/>
                <w:right w:val="none" w:sz="0" w:space="0" w:color="auto"/>
              </w:divBdr>
              <w:divsChild>
                <w:div w:id="1796634147">
                  <w:marLeft w:val="0"/>
                  <w:marRight w:val="0"/>
                  <w:marTop w:val="0"/>
                  <w:marBottom w:val="0"/>
                  <w:divBdr>
                    <w:top w:val="none" w:sz="0" w:space="0" w:color="auto"/>
                    <w:left w:val="none" w:sz="0" w:space="0" w:color="auto"/>
                    <w:bottom w:val="none" w:sz="0" w:space="0" w:color="auto"/>
                    <w:right w:val="none" w:sz="0" w:space="0" w:color="auto"/>
                  </w:divBdr>
                  <w:divsChild>
                    <w:div w:id="93594761">
                      <w:marLeft w:val="0"/>
                      <w:marRight w:val="0"/>
                      <w:marTop w:val="0"/>
                      <w:marBottom w:val="0"/>
                      <w:divBdr>
                        <w:top w:val="none" w:sz="0" w:space="0" w:color="auto"/>
                        <w:left w:val="none" w:sz="0" w:space="0" w:color="auto"/>
                        <w:bottom w:val="none" w:sz="0" w:space="0" w:color="auto"/>
                        <w:right w:val="none" w:sz="0" w:space="0" w:color="auto"/>
                      </w:divBdr>
                    </w:div>
                    <w:div w:id="727456519">
                      <w:marLeft w:val="0"/>
                      <w:marRight w:val="0"/>
                      <w:marTop w:val="0"/>
                      <w:marBottom w:val="0"/>
                      <w:divBdr>
                        <w:top w:val="none" w:sz="0" w:space="0" w:color="auto"/>
                        <w:left w:val="none" w:sz="0" w:space="0" w:color="auto"/>
                        <w:bottom w:val="none" w:sz="0" w:space="0" w:color="auto"/>
                        <w:right w:val="none" w:sz="0" w:space="0" w:color="auto"/>
                      </w:divBdr>
                      <w:divsChild>
                        <w:div w:id="4219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032648">
          <w:marLeft w:val="0"/>
          <w:marRight w:val="0"/>
          <w:marTop w:val="0"/>
          <w:marBottom w:val="0"/>
          <w:divBdr>
            <w:top w:val="none" w:sz="0" w:space="0" w:color="auto"/>
            <w:left w:val="none" w:sz="0" w:space="0" w:color="auto"/>
            <w:bottom w:val="none" w:sz="0" w:space="0" w:color="auto"/>
            <w:right w:val="none" w:sz="0" w:space="0" w:color="auto"/>
          </w:divBdr>
        </w:div>
      </w:divsChild>
    </w:div>
    <w:div w:id="1548175947">
      <w:bodyDiv w:val="1"/>
      <w:marLeft w:val="0"/>
      <w:marRight w:val="0"/>
      <w:marTop w:val="0"/>
      <w:marBottom w:val="0"/>
      <w:divBdr>
        <w:top w:val="none" w:sz="0" w:space="0" w:color="auto"/>
        <w:left w:val="none" w:sz="0" w:space="0" w:color="auto"/>
        <w:bottom w:val="none" w:sz="0" w:space="0" w:color="auto"/>
        <w:right w:val="none" w:sz="0" w:space="0" w:color="auto"/>
      </w:divBdr>
    </w:div>
    <w:div w:id="1646010756">
      <w:bodyDiv w:val="1"/>
      <w:marLeft w:val="0"/>
      <w:marRight w:val="0"/>
      <w:marTop w:val="0"/>
      <w:marBottom w:val="0"/>
      <w:divBdr>
        <w:top w:val="none" w:sz="0" w:space="0" w:color="auto"/>
        <w:left w:val="none" w:sz="0" w:space="0" w:color="auto"/>
        <w:bottom w:val="none" w:sz="0" w:space="0" w:color="auto"/>
        <w:right w:val="none" w:sz="0" w:space="0" w:color="auto"/>
      </w:divBdr>
      <w:divsChild>
        <w:div w:id="2018269130">
          <w:marLeft w:val="0"/>
          <w:marRight w:val="0"/>
          <w:marTop w:val="600"/>
          <w:marBottom w:val="0"/>
          <w:divBdr>
            <w:top w:val="none" w:sz="0" w:space="0" w:color="auto"/>
            <w:left w:val="none" w:sz="0" w:space="0" w:color="auto"/>
            <w:bottom w:val="none" w:sz="0" w:space="0" w:color="auto"/>
            <w:right w:val="none" w:sz="0" w:space="0" w:color="auto"/>
          </w:divBdr>
          <w:divsChild>
            <w:div w:id="43913157">
              <w:marLeft w:val="0"/>
              <w:marRight w:val="0"/>
              <w:marTop w:val="0"/>
              <w:marBottom w:val="0"/>
              <w:divBdr>
                <w:top w:val="none" w:sz="0" w:space="0" w:color="auto"/>
                <w:left w:val="none" w:sz="0" w:space="0" w:color="auto"/>
                <w:bottom w:val="none" w:sz="0" w:space="0" w:color="auto"/>
                <w:right w:val="none" w:sz="0" w:space="0" w:color="auto"/>
              </w:divBdr>
              <w:divsChild>
                <w:div w:id="950623655">
                  <w:marLeft w:val="0"/>
                  <w:marRight w:val="0"/>
                  <w:marTop w:val="0"/>
                  <w:marBottom w:val="0"/>
                  <w:divBdr>
                    <w:top w:val="none" w:sz="0" w:space="0" w:color="auto"/>
                    <w:left w:val="none" w:sz="0" w:space="0" w:color="auto"/>
                    <w:bottom w:val="none" w:sz="0" w:space="0" w:color="auto"/>
                    <w:right w:val="none" w:sz="0" w:space="0" w:color="auto"/>
                  </w:divBdr>
                </w:div>
                <w:div w:id="1825008848">
                  <w:marLeft w:val="0"/>
                  <w:marRight w:val="0"/>
                  <w:marTop w:val="0"/>
                  <w:marBottom w:val="0"/>
                  <w:divBdr>
                    <w:top w:val="none" w:sz="0" w:space="0" w:color="auto"/>
                    <w:left w:val="none" w:sz="0" w:space="0" w:color="auto"/>
                    <w:bottom w:val="none" w:sz="0" w:space="0" w:color="auto"/>
                    <w:right w:val="none" w:sz="0" w:space="0" w:color="auto"/>
                  </w:divBdr>
                  <w:divsChild>
                    <w:div w:id="185803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74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C3688-59C5-4C38-9448-46B14695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7</Pages>
  <Words>1014</Words>
  <Characters>5785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LiteracyIndia</dc:creator>
  <cp:keywords/>
  <dc:description/>
  <cp:lastModifiedBy>LiteracyIndia</cp:lastModifiedBy>
  <cp:revision>9</cp:revision>
  <dcterms:created xsi:type="dcterms:W3CDTF">2024-02-15T08:17:00Z</dcterms:created>
  <dcterms:modified xsi:type="dcterms:W3CDTF">2024-02-21T07:23:00Z</dcterms:modified>
</cp:coreProperties>
</file>