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rFonts w:ascii="Arial" w:hAnsi="Arial"/>
          <w:b/>
          <w:sz w:val="32"/>
        </w:rPr>
        <w:t>UniPlanner Project Report – Figures</w:t>
      </w:r>
    </w:p>
    <w:p/>
    <w:p>
      <w:pPr>
        <w:jc w:val="center"/>
      </w:pPr>
      <w:r>
        <w:drawing>
          <wp:inline>
            <wp:extent cx="6126480" cy="662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1.1: Agile Scrum Methodology</w:t>
      </w:r>
    </w:p>
    <w:p/>
    <w:p>
      <w:pPr>
        <w:jc w:val="center"/>
      </w:pPr>
      <w:r>
        <w:drawing>
          <wp:inline>
            <wp:extent cx="6126480" cy="920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2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3.1: Gantt Chart of UniPlanner Development Schedule</w:t>
      </w:r>
    </w:p>
    <w:p/>
    <w:p>
      <w:pPr>
        <w:jc w:val="center"/>
      </w:pPr>
      <w:r>
        <w:drawing>
          <wp:inline>
            <wp:extent cx="6126480" cy="1621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1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3.2: Use Case Diagram of UniPlanner</w:t>
      </w:r>
    </w:p>
    <w:p/>
    <w:p>
      <w:pPr>
        <w:jc w:val="center"/>
      </w:pPr>
      <w:r>
        <w:drawing>
          <wp:inline>
            <wp:extent cx="6126480" cy="3717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3.3: Class Diagram of UniPlanner</w:t>
      </w:r>
    </w:p>
    <w:p/>
    <w:p>
      <w:pPr>
        <w:jc w:val="center"/>
      </w:pPr>
      <w:r>
        <w:drawing>
          <wp:inline>
            <wp:extent cx="6126480" cy="5349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3.4: Sequence Diagram of Login and Dashboard Flow</w:t>
      </w:r>
    </w:p>
    <w:p/>
    <w:p>
      <w:pPr>
        <w:jc w:val="center"/>
      </w:pPr>
      <w:r>
        <w:drawing>
          <wp:inline>
            <wp:extent cx="6126480" cy="24670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7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3.5: Activity Diagram of Assignment Submission Workflow</w:t>
      </w:r>
    </w:p>
    <w:p/>
    <w:p>
      <w:pPr>
        <w:jc w:val="center"/>
      </w:pPr>
      <w:r>
        <w:drawing>
          <wp:inline>
            <wp:extent cx="6126480" cy="103547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35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4.1: Refined Class Diagram of UniPlanner</w:t>
      </w:r>
    </w:p>
    <w:p/>
    <w:p>
      <w:pPr>
        <w:jc w:val="center"/>
      </w:pPr>
      <w:r>
        <w:drawing>
          <wp:inline>
            <wp:extent cx="6126480" cy="5819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1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4.2: Component Diagram of UniPlanner</w:t>
      </w:r>
    </w:p>
    <w:p/>
    <w:p>
      <w:pPr>
        <w:jc w:val="center"/>
      </w:pPr>
      <w:r>
        <w:drawing>
          <wp:inline>
            <wp:extent cx="6126480" cy="30611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Figure 4.3: Deployment Diagram of UniPlanner</w:t>
      </w:r>
    </w:p>
    <w:p/>
    <w:sectPr>
      <w:type w:val="continuous"/>
      <w:pgSz w:h="16820" w:w="11900" w:orient="portrait"/>
      <w:pgMar w:bottom="842.2369384765625" w:top="1311.95068359375" w:left="1800" w:right="1070.853271484375" w:header="0" w:footer="720"/>
      <w:cols w:equalWidth="0" w:num="1">
        <w:col w:space="0" w:w="9029.146728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2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