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Recognition from Skeleton Data</w:t>
      </w:r>
    </w:p>
    <w:p>
      <w:pPr>
        <w:jc w:val="center"/>
      </w:pPr>
      <w:r>
        <w:rPr>
          <w:color w:val="646464"/>
          <w:sz w:val="26"/>
        </w:rPr>
        <w:t>Using LSTM-Transformer Hybrid on NTU RGB+D 60 Dataset</w:t>
      </w:r>
    </w:p>
    <w:p/>
    <w:p>
      <w:pPr>
        <w:pStyle w:val="Heading1"/>
      </w:pPr>
      <w:r>
        <w:t>1. Objective</w:t>
      </w:r>
    </w:p>
    <w:p>
      <w:r>
        <w:t>To classify 60 human actions (e.g., sitting, falling, waving, handshaking) from 2D skeleton joint sequences using a hybrid LSTM-Transformer deep learning model, and evaluate its classification accuracy on the standard NTU RGB+D 60 benchmark.</w:t>
      </w:r>
    </w:p>
    <w:p>
      <w:pPr>
        <w:pStyle w:val="Heading1"/>
      </w:pPr>
      <w:r>
        <w:t>2. Dataset</w:t>
      </w:r>
    </w:p>
    <w:tbl>
      <w:tblPr>
        <w:tblStyle w:val="LightShading-Accent1"/>
        <w:tblW w:type="auto" w:w="0"/>
        <w:tblLook w:firstColumn="1" w:firstRow="1" w:lastColumn="0" w:lastRow="0" w:noHBand="0" w:noVBand="1" w:val="04A0"/>
      </w:tblPr>
      <w:tblGrid>
        <w:gridCol w:w="4320"/>
        <w:gridCol w:w="4320"/>
      </w:tblGrid>
      <w:tr>
        <w:tc>
          <w:tcPr>
            <w:tcW w:type="dxa" w:w="4320"/>
          </w:tcPr>
          <w:p>
            <w:r>
              <w:t>Dataset</w:t>
            </w:r>
          </w:p>
        </w:tc>
        <w:tc>
          <w:tcPr>
            <w:tcW w:type="dxa" w:w="4320"/>
          </w:tcPr>
          <w:p>
            <w:r>
              <w:t>NTU RGB+D 60 (HRNet 2D Pose Extraction)</w:t>
            </w:r>
          </w:p>
        </w:tc>
      </w:tr>
      <w:tr>
        <w:tc>
          <w:tcPr>
            <w:tcW w:type="dxa" w:w="4320"/>
          </w:tcPr>
          <w:p>
            <w:r>
              <w:t>File</w:t>
            </w:r>
          </w:p>
        </w:tc>
        <w:tc>
          <w:tcPr>
            <w:tcW w:type="dxa" w:w="4320"/>
          </w:tcPr>
          <w:p>
            <w:r>
              <w:t>ntu60_hrnet.pkl (673 MB)</w:t>
            </w:r>
          </w:p>
        </w:tc>
      </w:tr>
      <w:tr>
        <w:tc>
          <w:tcPr>
            <w:tcW w:type="dxa" w:w="4320"/>
          </w:tcPr>
          <w:p>
            <w:r>
              <w:t>Total Samples</w:t>
            </w:r>
          </w:p>
        </w:tc>
        <w:tc>
          <w:tcPr>
            <w:tcW w:type="dxa" w:w="4320"/>
          </w:tcPr>
          <w:p>
            <w:r>
              <w:t>56,578 skeleton sequences</w:t>
            </w:r>
          </w:p>
        </w:tc>
      </w:tr>
      <w:tr>
        <w:tc>
          <w:tcPr>
            <w:tcW w:type="dxa" w:w="4320"/>
          </w:tcPr>
          <w:p>
            <w:r>
              <w:t>Action Classes</w:t>
            </w:r>
          </w:p>
        </w:tc>
        <w:tc>
          <w:tcPr>
            <w:tcW w:type="dxa" w:w="4320"/>
          </w:tcPr>
          <w:p>
            <w:r>
              <w:t>60</w:t>
            </w:r>
          </w:p>
        </w:tc>
      </w:tr>
      <w:tr>
        <w:tc>
          <w:tcPr>
            <w:tcW w:type="dxa" w:w="4320"/>
          </w:tcPr>
          <w:p>
            <w:r>
              <w:t>Joints per Body</w:t>
            </w:r>
          </w:p>
        </w:tc>
        <w:tc>
          <w:tcPr>
            <w:tcW w:type="dxa" w:w="4320"/>
          </w:tcPr>
          <w:p>
            <w:r>
              <w:t>17 (COCO format)</w:t>
            </w:r>
          </w:p>
        </w:tc>
      </w:tr>
      <w:tr>
        <w:tc>
          <w:tcPr>
            <w:tcW w:type="dxa" w:w="4320"/>
          </w:tcPr>
          <w:p>
            <w:r>
              <w:t>Coordinates</w:t>
            </w:r>
          </w:p>
        </w:tc>
        <w:tc>
          <w:tcPr>
            <w:tcW w:type="dxa" w:w="4320"/>
          </w:tcPr>
          <w:p>
            <w:r>
              <w:t>2D (x, y) + confidence score per joint</w:t>
            </w:r>
          </w:p>
        </w:tc>
      </w:tr>
      <w:tr>
        <w:tc>
          <w:tcPr>
            <w:tcW w:type="dxa" w:w="4320"/>
          </w:tcPr>
          <w:p>
            <w:r>
              <w:t>Split Protocol</w:t>
            </w:r>
          </w:p>
        </w:tc>
        <w:tc>
          <w:tcPr>
            <w:tcW w:type="dxa" w:w="4320"/>
          </w:tcPr>
          <w:p>
            <w:r>
              <w:t>Cross-Subject: 40,091 train / 16,487 test</w:t>
            </w:r>
          </w:p>
        </w:tc>
      </w:tr>
    </w:tbl>
    <w:p>
      <w:pPr>
        <w:pStyle w:val="Heading1"/>
      </w:pPr>
      <w:r>
        <w:t>3. Model Architecture</w:t>
      </w:r>
    </w:p>
    <w:p>
      <w:r>
        <w:t>A hybrid LSTM-Transformer model that combines local temporal modelling (LSTM) with global self-attention (Transformer Encoder).</w:t>
      </w:r>
    </w:p>
    <w:tbl>
      <w:tblPr>
        <w:tblStyle w:val="LightShading-Accent1"/>
        <w:tblW w:type="auto" w:w="0"/>
        <w:tblLook w:firstColumn="1" w:firstRow="1" w:lastColumn="0" w:lastRow="0" w:noHBand="0" w:noVBand="1" w:val="04A0"/>
      </w:tblPr>
      <w:tblGrid>
        <w:gridCol w:w="4320"/>
        <w:gridCol w:w="4320"/>
      </w:tblGrid>
      <w:tr>
        <w:tc>
          <w:tcPr>
            <w:tcW w:type="dxa" w:w="4320"/>
          </w:tcPr>
          <w:p>
            <w:r>
              <w:t>Input Features</w:t>
            </w:r>
          </w:p>
        </w:tc>
        <w:tc>
          <w:tcPr>
            <w:tcW w:type="dxa" w:w="4320"/>
          </w:tcPr>
          <w:p>
            <w:r>
              <w:t>7 channels: x, y, confidence, velocity_x, velocity_y, bone_x, bone_y</w:t>
            </w:r>
          </w:p>
        </w:tc>
      </w:tr>
      <w:tr>
        <w:tc>
          <w:tcPr>
            <w:tcW w:type="dxa" w:w="4320"/>
          </w:tcPr>
          <w:p>
            <w:r>
              <w:t>Input Size</w:t>
            </w:r>
          </w:p>
        </w:tc>
        <w:tc>
          <w:tcPr>
            <w:tcW w:type="dxa" w:w="4320"/>
          </w:tcPr>
          <w:p>
            <w:r>
              <w:t>238 features per frame (7 x 17 joints x 2 bodies)</w:t>
            </w:r>
          </w:p>
        </w:tc>
      </w:tr>
      <w:tr>
        <w:tc>
          <w:tcPr>
            <w:tcW w:type="dxa" w:w="4320"/>
          </w:tcPr>
          <w:p>
            <w:r>
              <w:t>LSTM</w:t>
            </w:r>
          </w:p>
        </w:tc>
        <w:tc>
          <w:tcPr>
            <w:tcW w:type="dxa" w:w="4320"/>
          </w:tcPr>
          <w:p>
            <w:r>
              <w:t>2-layer Bidirectional LSTM (hidden=128)</w:t>
            </w:r>
          </w:p>
        </w:tc>
      </w:tr>
      <w:tr>
        <w:tc>
          <w:tcPr>
            <w:tcW w:type="dxa" w:w="4320"/>
          </w:tcPr>
          <w:p>
            <w:r>
              <w:t>Transformer</w:t>
            </w:r>
          </w:p>
        </w:tc>
        <w:tc>
          <w:tcPr>
            <w:tcW w:type="dxa" w:w="4320"/>
          </w:tcPr>
          <w:p>
            <w:r>
              <w:t>4-layer Encoder, 8 heads, d_model=256, FFN=512, GELU, Pre-LN</w:t>
            </w:r>
          </w:p>
        </w:tc>
      </w:tr>
      <w:tr>
        <w:tc>
          <w:tcPr>
            <w:tcW w:type="dxa" w:w="4320"/>
          </w:tcPr>
          <w:p>
            <w:r>
              <w:t>Classification</w:t>
            </w:r>
          </w:p>
        </w:tc>
        <w:tc>
          <w:tcPr>
            <w:tcW w:type="dxa" w:w="4320"/>
          </w:tcPr>
          <w:p>
            <w:r>
              <w:t>[CLS] token output -&gt; Dropout -&gt; Linear (256 -&gt; 60)</w:t>
            </w:r>
          </w:p>
        </w:tc>
      </w:tr>
      <w:tr>
        <w:tc>
          <w:tcPr>
            <w:tcW w:type="dxa" w:w="4320"/>
          </w:tcPr>
          <w:p>
            <w:r>
              <w:t>Total Parameters</w:t>
            </w:r>
          </w:p>
        </w:tc>
        <w:tc>
          <w:tcPr>
            <w:tcW w:type="dxa" w:w="4320"/>
          </w:tcPr>
          <w:p>
            <w:r>
              <w:t>3,043,132</w:t>
            </w:r>
          </w:p>
        </w:tc>
      </w:tr>
    </w:tbl>
    <w:p>
      <w:pPr>
        <w:pStyle w:val="Heading1"/>
      </w:pPr>
      <w:r>
        <w:t>4. Training Configuration</w:t>
      </w:r>
    </w:p>
    <w:tbl>
      <w:tblPr>
        <w:tblStyle w:val="LightShading-Accent1"/>
        <w:tblW w:type="auto" w:w="0"/>
        <w:tblLook w:firstColumn="1" w:firstRow="1" w:lastColumn="0" w:lastRow="0" w:noHBand="0" w:noVBand="1" w:val="04A0"/>
      </w:tblPr>
      <w:tblGrid>
        <w:gridCol w:w="4320"/>
        <w:gridCol w:w="4320"/>
      </w:tblGrid>
      <w:tr>
        <w:tc>
          <w:tcPr>
            <w:tcW w:type="dxa" w:w="4320"/>
          </w:tcPr>
          <w:p>
            <w:r>
              <w:t>Optimizer</w:t>
            </w:r>
          </w:p>
        </w:tc>
        <w:tc>
          <w:tcPr>
            <w:tcW w:type="dxa" w:w="4320"/>
          </w:tcPr>
          <w:p>
            <w:r>
              <w:t>AdamW (lr=5e-4, weight_decay=1e-4)</w:t>
            </w:r>
          </w:p>
        </w:tc>
      </w:tr>
      <w:tr>
        <w:tc>
          <w:tcPr>
            <w:tcW w:type="dxa" w:w="4320"/>
          </w:tcPr>
          <w:p>
            <w:r>
              <w:t>LR Schedule</w:t>
            </w:r>
          </w:p>
        </w:tc>
        <w:tc>
          <w:tcPr>
            <w:tcW w:type="dxa" w:w="4320"/>
          </w:tcPr>
          <w:p>
            <w:r>
              <w:t>Linear warmup (5 epochs) + Cosine Annealing</w:t>
            </w:r>
          </w:p>
        </w:tc>
      </w:tr>
      <w:tr>
        <w:tc>
          <w:tcPr>
            <w:tcW w:type="dxa" w:w="4320"/>
          </w:tcPr>
          <w:p>
            <w:r>
              <w:t>Loss</w:t>
            </w:r>
          </w:p>
        </w:tc>
        <w:tc>
          <w:tcPr>
            <w:tcW w:type="dxa" w:w="4320"/>
          </w:tcPr>
          <w:p>
            <w:r>
              <w:t>CrossEntropy with Label Smoothing (0.1)</w:t>
            </w:r>
          </w:p>
        </w:tc>
      </w:tr>
      <w:tr>
        <w:tc>
          <w:tcPr>
            <w:tcW w:type="dxa" w:w="4320"/>
          </w:tcPr>
          <w:p>
            <w:r>
              <w:t>Batch Size</w:t>
            </w:r>
          </w:p>
        </w:tc>
        <w:tc>
          <w:tcPr>
            <w:tcW w:type="dxa" w:w="4320"/>
          </w:tcPr>
          <w:p>
            <w:r>
              <w:t>64</w:t>
            </w:r>
          </w:p>
        </w:tc>
      </w:tr>
      <w:tr>
        <w:tc>
          <w:tcPr>
            <w:tcW w:type="dxa" w:w="4320"/>
          </w:tcPr>
          <w:p>
            <w:r>
              <w:t>Epochs</w:t>
            </w:r>
          </w:p>
        </w:tc>
        <w:tc>
          <w:tcPr>
            <w:tcW w:type="dxa" w:w="4320"/>
          </w:tcPr>
          <w:p>
            <w:r>
              <w:t>60</w:t>
            </w:r>
          </w:p>
        </w:tc>
      </w:tr>
      <w:tr>
        <w:tc>
          <w:tcPr>
            <w:tcW w:type="dxa" w:w="4320"/>
          </w:tcPr>
          <w:p>
            <w:r>
              <w:t>Gradient Clipping</w:t>
            </w:r>
          </w:p>
        </w:tc>
        <w:tc>
          <w:tcPr>
            <w:tcW w:type="dxa" w:w="4320"/>
          </w:tcPr>
          <w:p>
            <w:r>
              <w:t>Max norm = 1.0</w:t>
            </w:r>
          </w:p>
        </w:tc>
      </w:tr>
      <w:tr>
        <w:tc>
          <w:tcPr>
            <w:tcW w:type="dxa" w:w="4320"/>
          </w:tcPr>
          <w:p>
            <w:r>
              <w:t>Augmentation</w:t>
            </w:r>
          </w:p>
        </w:tc>
        <w:tc>
          <w:tcPr>
            <w:tcW w:type="dxa" w:w="4320"/>
          </w:tcPr>
          <w:p>
            <w:r>
              <w:t>Random scale (0.9-1.1), rotation (+-15 deg), temporal shift</w:t>
            </w:r>
          </w:p>
        </w:tc>
      </w:tr>
      <w:tr>
        <w:tc>
          <w:tcPr>
            <w:tcW w:type="dxa" w:w="4320"/>
          </w:tcPr>
          <w:p>
            <w:r>
              <w:t>Hardware</w:t>
            </w:r>
          </w:p>
        </w:tc>
        <w:tc>
          <w:tcPr>
            <w:tcW w:type="dxa" w:w="4320"/>
          </w:tcPr>
          <w:p>
            <w:r>
              <w:t>Google Colab, NVIDIA Tesla T4 GPU</w:t>
            </w:r>
          </w:p>
        </w:tc>
      </w:tr>
    </w:tbl>
    <w:p>
      <w:pPr>
        <w:pStyle w:val="Heading1"/>
      </w:pPr>
      <w:r>
        <w:t>5. Results</w:t>
      </w:r>
    </w:p>
    <w:tbl>
      <w:tblPr>
        <w:tblStyle w:val="LightShading-Accent1"/>
        <w:tblW w:type="auto" w:w="0"/>
        <w:tblLook w:firstColumn="1" w:firstRow="1" w:lastColumn="0" w:lastRow="0" w:noHBand="0" w:noVBand="1" w:val="04A0"/>
      </w:tblPr>
      <w:tblGrid>
        <w:gridCol w:w="4320"/>
        <w:gridCol w:w="4320"/>
      </w:tblGrid>
      <w:tr>
        <w:tc>
          <w:tcPr>
            <w:tcW w:type="dxa" w:w="4320"/>
          </w:tcPr>
          <w:p>
            <w:r>
              <w:t>Top-1 Accuracy</w:t>
            </w:r>
          </w:p>
        </w:tc>
        <w:tc>
          <w:tcPr>
            <w:tcW w:type="dxa" w:w="4320"/>
          </w:tcPr>
          <w:p>
            <w:r>
              <w:t>87.51%</w:t>
            </w:r>
          </w:p>
        </w:tc>
      </w:tr>
      <w:tr>
        <w:tc>
          <w:tcPr>
            <w:tcW w:type="dxa" w:w="4320"/>
          </w:tcPr>
          <w:p>
            <w:r>
              <w:t>Top-5 Accuracy</w:t>
            </w:r>
          </w:p>
        </w:tc>
        <w:tc>
          <w:tcPr>
            <w:tcW w:type="dxa" w:w="4320"/>
          </w:tcPr>
          <w:p>
            <w:r>
              <w:t>96.83%</w:t>
            </w:r>
          </w:p>
        </w:tc>
      </w:tr>
      <w:tr>
        <w:tc>
          <w:tcPr>
            <w:tcW w:type="dxa" w:w="4320"/>
          </w:tcPr>
          <w:p>
            <w:r>
              <w:t>Mean Class Accuracy</w:t>
            </w:r>
          </w:p>
        </w:tc>
        <w:tc>
          <w:tcPr>
            <w:tcW w:type="dxa" w:w="4320"/>
          </w:tcPr>
          <w:p>
            <w:r>
              <w:t>87.49%</w:t>
            </w:r>
          </w:p>
        </w:tc>
      </w:tr>
      <w:tr>
        <w:tc>
          <w:tcPr>
            <w:tcW w:type="dxa" w:w="4320"/>
          </w:tcPr>
          <w:p>
            <w:r>
              <w:t>Weighted F1-Score</w:t>
            </w:r>
          </w:p>
        </w:tc>
        <w:tc>
          <w:tcPr>
            <w:tcW w:type="dxa" w:w="4320"/>
          </w:tcPr>
          <w:p>
            <w:r>
              <w:t>0.8753</w:t>
            </w:r>
          </w:p>
        </w:tc>
      </w:tr>
      <w:tr>
        <w:tc>
          <w:tcPr>
            <w:tcW w:type="dxa" w:w="4320"/>
          </w:tcPr>
          <w:p>
            <w:r>
              <w:t>Cohen's Kappa</w:t>
            </w:r>
          </w:p>
        </w:tc>
        <w:tc>
          <w:tcPr>
            <w:tcW w:type="dxa" w:w="4320"/>
          </w:tcPr>
          <w:p>
            <w:r>
              <w:t>0.8729</w:t>
            </w:r>
          </w:p>
        </w:tc>
      </w:tr>
    </w:tbl>
    <w:p/>
    <w:p>
      <w:pPr>
        <w:pStyle w:val="ListBullet"/>
      </w:pPr>
      <w:r>
        <w:t>Best Performing Actions:</w:t>
      </w:r>
    </w:p>
    <w:p>
      <w:pPr>
        <w:pStyle w:val="ListBullet2"/>
      </w:pPr>
      <w:r>
        <w:t>Falling (100% precision, 98.2% recall), Jump Up (99.3%), Hugging (98.9%), Sitting Down (98.9%)</w:t>
      </w:r>
    </w:p>
    <w:p>
      <w:pPr>
        <w:pStyle w:val="ListBullet"/>
      </w:pPr>
      <w:r>
        <w:t>Hardest Actions:</w:t>
      </w:r>
    </w:p>
    <w:p>
      <w:pPr>
        <w:pStyle w:val="ListBullet2"/>
      </w:pPr>
      <w:r>
        <w:t>Reading (48.4% recall), Writing (61.4%), Playing with Phone (66.6%)</w:t>
      </w:r>
    </w:p>
    <w:p>
      <w:pPr>
        <w:pStyle w:val="Heading1"/>
      </w:pPr>
      <w:r>
        <w:t>6. Conclusion</w:t>
      </w:r>
    </w:p>
    <w:p>
      <w:r>
        <w:t>The LSTM-Transformer hybrid achieved 87.51% Top-1 accuracy on the NTU RGB+D 60 Cross-Subject benchmark using only 2D skeleton data. This exceeds the original ST-GCN paper benchmark (81.5%) by 6 percentage points, despite using 2D coordinates instead of 3D. The model effectively combines LSTM local temporal modelling with Transformer global attention to recognize 60 distinct human actions from skeleton joint sequences.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