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team,</w:t>
      </w:r>
    </w:p>
    <w:p>
      <w:r>
        <w:t>My experience leading technical programs at Meta and PayPal directly aligns with the strategic demands of a Senior Staff TPM for Reliability at Databricks. I've consistently driven critical initiatives from ambiguous concept to global deployment, notably reducing PayPal's platform latency by 55% for 99.3% of daily transactions, and steering strategic planning across 350-member organizations, directly impacting large-scale technical infrastructure and operational excellence.</w:t>
      </w:r>
    </w:p>
    <w:p>
      <w:r>
        <w:t>This role represents an exceptional opportunity to apply my expertise in scaling complex platforms and cultivating reliability-first cultures within Databricks' mission-critical data and AI infrastructure. I am eager to contribute my leadership in defining and executing multi-quarter roadmaps and influencing technical direction for your most vital reliability programs.</w:t>
      </w:r>
    </w:p>
    <w:p>
      <w:r>
        <w:t>Thanks and Regards,</w:t>
      </w:r>
    </w:p>
    <w:p>
      <w:r>
        <w:t>Mrunal Shirude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Roboto" w:hAnsi="Robot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Roboto" w:hAnsi="Roboto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Roboto" w:hAnsi="Roboto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Roboto" w:hAnsi="Roboto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Roboto" w:hAnsi="Roboto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Roboto" w:hAnsi="Roboto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Roboto" w:hAnsi="Roboto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Roboto" w:hAnsi="Roboto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Roboto" w:hAnsi="Roboto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Roboto" w:hAnsi="Roboto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