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team,</w:t>
      </w:r>
    </w:p>
    <w:p>
      <w:r>
        <w:t>My experience leading highly complex, AI-driven hardware productization and global launches at Meta, including scaling initiatives for 350-member organizations, directly aligns with DoorDash Labs' mission to develop autonomous delivery robots from the ground up. I bring a proven track record of driving cross-functional hardware, software, and firmware integration from concept through mass production, ensuring strategic alignment and efficient execution for high-impact projects.</w:t>
      </w:r>
    </w:p>
    <w:p>
      <w:r>
        <w:t>This Sr. Staff Hardware TPM role represents an exceptional opportunity to apply my expertise in large-scale hardware development and AI integration to the transformative domain of robotics and last-mile autonomy. I am seeking to contribute my strategic program leadership to an innovative team focused on tangible, real-world impact.</w:t>
      </w:r>
    </w:p>
    <w:p>
      <w:r>
        <w:t>Thanks and Regards,</w:t>
      </w:r>
    </w:p>
    <w:p>
      <w:r>
        <w:t>Mrunal Shirude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Roboto" w:hAnsi="Robot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Roboto" w:hAnsi="Robot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Roboto" w:hAnsi="Robot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Roboto" w:hAnsi="Roboto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Roboto" w:hAnsi="Roboto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Roboto" w:hAnsi="Roboto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Roboto" w:hAnsi="Roboto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Roboto" w:hAnsi="Roboto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Roboto" w:hAnsi="Roboto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