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Having led significant technical program initiatives for cloud-native platforms and large-scale infrastructure at Meta and PayPal, I am directly equipped to drive Zscaler's Sr. Staff Program Manager role for Cloud Infrastructure Services. My experience in managing global deployments, optimizing cross-functional operations, and delivering executive-level visibility for programs impacting hundreds of engineers and millions of users aligns precisely with your stated needs for scaling impact and ensuring operational excellence within a dynamic, AI-forward environment.</w:t>
      </w:r>
    </w:p>
    <w:p>
      <w:r>
        <w:t>This opportunity at Zscaler represents a compelling next step, offering a platform to leverage my deep expertise in navigating ambiguity and delivering high-impact solutions within a customer-obsessed organization. I am eager to contribute my strategic program leadership to your mission of securing the AI age.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