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14F9D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# CO2 Emissions Market Segmentation Analysis</w:t>
      </w:r>
    </w:p>
    <w:p w14:paraId="5EA80051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</w:p>
    <w:p w14:paraId="6E210BCC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A comprehensive unsupervised learning project that segments the vehicle market into distinct clusters based on CO2 emissions and vehicle characteristics.</w:t>
      </w:r>
    </w:p>
    <w:p w14:paraId="04CE924A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</w:p>
    <w:p w14:paraId="03CEDA0F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## Overview</w:t>
      </w:r>
    </w:p>
    <w:p w14:paraId="31901544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</w:p>
    <w:p w14:paraId="7F8CA4CC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This Jupyter notebook performs market segmentation analysis on vehicle emissions data using clustering algorithms. It identifies 6 distinct market segments ranging from eco-friendly hybrids to high-performance vehicles, providing actionable business insights for automotive manufacturers and policymakers.</w:t>
      </w:r>
    </w:p>
    <w:p w14:paraId="519B10CE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</w:p>
    <w:p w14:paraId="44E0A1DA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## Key Features</w:t>
      </w:r>
    </w:p>
    <w:p w14:paraId="78ADFB10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</w:p>
    <w:p w14:paraId="458590F8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- **Data Processing**: Cleans and engineers features from vehicle emissions dataset (7,983 vehicles)</w:t>
      </w:r>
    </w:p>
    <w:p w14:paraId="3017532F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- **Multiple Clustering Methods**: Implements K-Means, DBSCAN, and Agglomerative Clustering</w:t>
      </w:r>
    </w:p>
    <w:p w14:paraId="09DF0ACB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- **Model Evaluation**: Uses Silhouette Score, Davies-Bouldin Index, and Calinski-Harabasz Score</w:t>
      </w:r>
    </w:p>
    <w:p w14:paraId="4CADC39E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- **Comprehensive Profiling**: Detailed analysis of each cluster's characteristics, top brands, and market position</w:t>
      </w:r>
    </w:p>
    <w:p w14:paraId="4136753E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</w:p>
    <w:p w14:paraId="613C9421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## Market Segments Discovered</w:t>
      </w:r>
    </w:p>
    <w:p w14:paraId="6C0B9033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</w:p>
    <w:p w14:paraId="12A7E90B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1. **Eco Champions** (1.9%) - Hybrids with lowest emissions (157 g/km avg)</w:t>
      </w:r>
    </w:p>
    <w:p w14:paraId="4EA40FDB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2. **Premium Mainstream** (33.9%) - Luxury performance balancing efficiency (216 g/km)</w:t>
      </w:r>
    </w:p>
    <w:p w14:paraId="07011BA1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3. **Performance Elite** (19.6%) - High-powered enthusiasts (317 g/km)</w:t>
      </w:r>
    </w:p>
    <w:p w14:paraId="508DA583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4. **Family Haulers** (18.7%) - SUV-dominant segment (249 g/km)</w:t>
      </w:r>
    </w:p>
    <w:p w14:paraId="65136B01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5. **Urban Efficient** (14.5%) - Compact practicality (216 g/km)</w:t>
      </w:r>
    </w:p>
    <w:p w14:paraId="34FCEC17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6. **Work Trucks** (11.4%) - Pickup trucks (283 g/km)</w:t>
      </w:r>
    </w:p>
    <w:p w14:paraId="65FA0951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</w:p>
    <w:p w14:paraId="444455E5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## Requirements</w:t>
      </w:r>
    </w:p>
    <w:p w14:paraId="0CA01A7F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</w:p>
    <w:p w14:paraId="7525279E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```</w:t>
      </w:r>
    </w:p>
    <w:p w14:paraId="2D6DBC0E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pandas &gt;= 2.3.3</w:t>
      </w:r>
    </w:p>
    <w:p w14:paraId="65D42F0A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numpy &gt;= 2.1.3</w:t>
      </w:r>
    </w:p>
    <w:p w14:paraId="181D7730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matplotlib</w:t>
      </w:r>
    </w:p>
    <w:p w14:paraId="3D723D23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seaborn</w:t>
      </w:r>
    </w:p>
    <w:p w14:paraId="62A0333E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scikit-learn</w:t>
      </w:r>
    </w:p>
    <w:p w14:paraId="36DAAEF6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scipy</w:t>
      </w:r>
    </w:p>
    <w:p w14:paraId="7E76DA3F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```</w:t>
      </w:r>
    </w:p>
    <w:p w14:paraId="309F9CA5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</w:p>
    <w:p w14:paraId="76494639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## Pipeline</w:t>
      </w:r>
    </w:p>
    <w:p w14:paraId="7417E234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</w:p>
    <w:p w14:paraId="534DDB80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1. Data Loading &amp; Cleaning</w:t>
      </w:r>
    </w:p>
    <w:p w14:paraId="6CEAAC04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2. Feature Engineering</w:t>
      </w:r>
    </w:p>
    <w:p w14:paraId="01D61296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3. Feature Selection &amp; Scaling</w:t>
      </w:r>
    </w:p>
    <w:p w14:paraId="0C93C529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4. Clustering Model Training</w:t>
      </w:r>
    </w:p>
    <w:p w14:paraId="1BFF6002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5. Cluster Analysis &amp; Profiling</w:t>
      </w:r>
    </w:p>
    <w:p w14:paraId="2F12FA58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lastRenderedPageBreak/>
        <w:t>6. Visualization &amp; Export</w:t>
      </w:r>
    </w:p>
    <w:p w14:paraId="061AD375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</w:p>
    <w:p w14:paraId="4E2EE44A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## Business Insights</w:t>
      </w:r>
    </w:p>
    <w:p w14:paraId="77F8D697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</w:p>
    <w:p w14:paraId="204D5000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- **Largest opportunity**: Premium segment (34% market share) ready for performance hybrids</w:t>
      </w:r>
    </w:p>
    <w:p w14:paraId="5102CE44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- **Growth area**: Eco segment poised to expand with tightening regulations</w:t>
      </w:r>
    </w:p>
    <w:p w14:paraId="73AFDE5E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- **At-risk segment**: Performance vehicles need urgent electrification strategy</w:t>
      </w:r>
    </w:p>
    <w:p w14:paraId="3CF2A9EB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- **Strategic focus**: Electrifying SUVs to bridge utility with sustainability</w:t>
      </w:r>
    </w:p>
    <w:p w14:paraId="446D7A42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</w:p>
    <w:p w14:paraId="36F8004E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## Usage</w:t>
      </w:r>
    </w:p>
    <w:p w14:paraId="6330915E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</w:p>
    <w:p w14:paraId="5945A59A" w14:textId="77777777" w:rsidR="00000000" w:rsidRPr="005141EC" w:rsidRDefault="00000000" w:rsidP="005141EC">
      <w:pPr>
        <w:pStyle w:val="PlainText"/>
        <w:rPr>
          <w:rFonts w:ascii="Courier New" w:hAnsi="Courier New" w:cs="Courier New"/>
        </w:rPr>
      </w:pPr>
      <w:r w:rsidRPr="005141EC">
        <w:rPr>
          <w:rFonts w:ascii="Courier New" w:hAnsi="Courier New" w:cs="Courier New"/>
        </w:rPr>
        <w:t>Open the notebook in Jupyter and run cells sequentially. The analysis outputs detailed cluster profiles, visualizations, and strategic recommendations for each market segment.</w:t>
      </w:r>
    </w:p>
    <w:p w14:paraId="5FEEF8B5" w14:textId="7F7AF957" w:rsidR="006E4577" w:rsidRPr="005141EC" w:rsidRDefault="006E4577" w:rsidP="005141EC">
      <w:pPr>
        <w:pStyle w:val="PlainText"/>
        <w:rPr>
          <w:rFonts w:ascii="Courier New" w:hAnsi="Courier New" w:cs="Courier New"/>
        </w:rPr>
      </w:pPr>
    </w:p>
    <w:sectPr w:rsidR="006E4577" w:rsidRPr="005141EC" w:rsidSect="005141E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19A"/>
    <w:rsid w:val="00202F7B"/>
    <w:rsid w:val="0048709A"/>
    <w:rsid w:val="005141EC"/>
    <w:rsid w:val="005277D6"/>
    <w:rsid w:val="006E4577"/>
    <w:rsid w:val="007C7274"/>
    <w:rsid w:val="00836728"/>
    <w:rsid w:val="008E3E51"/>
    <w:rsid w:val="00BE5A6A"/>
    <w:rsid w:val="00C0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10557"/>
  <w15:chartTrackingRefBased/>
  <w15:docId w15:val="{42A21B31-C279-48FA-A2E3-EC6959084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141E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141EC"/>
    <w:rPr>
      <w:rFonts w:ascii="Consolas" w:hAnsi="Consolas"/>
      <w:sz w:val="21"/>
      <w:szCs w:val="2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1854</Characters>
  <Application>Microsoft Office Word</Application>
  <DocSecurity>0</DocSecurity>
  <Lines>37</Lines>
  <Paragraphs>17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Gomez, Maria Lucia</dc:creator>
  <cp:keywords/>
  <dc:description/>
  <cp:lastModifiedBy>Sanchez Gomez, Maria Lucia</cp:lastModifiedBy>
  <cp:revision>2</cp:revision>
  <dcterms:created xsi:type="dcterms:W3CDTF">2026-02-11T11:09:00Z</dcterms:created>
  <dcterms:modified xsi:type="dcterms:W3CDTF">2026-02-11T11:09:00Z</dcterms:modified>
</cp:coreProperties>
</file>