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87A" w:rsidRPr="00FC7EEF" w:rsidRDefault="00FC7EEF" w:rsidP="007E3085">
      <w:pPr>
        <w:spacing w:line="480" w:lineRule="auto"/>
        <w:jc w:val="center"/>
        <w:rPr>
          <w:rFonts w:ascii="Times New Roman" w:hAnsi="Times New Roman" w:cs="Times New Roman"/>
          <w:b/>
          <w:noProof/>
          <w:sz w:val="32"/>
          <w:szCs w:val="32"/>
        </w:rPr>
      </w:pPr>
      <w:r w:rsidRPr="00FC7EEF">
        <w:rPr>
          <w:rFonts w:ascii="Times New Roman" w:hAnsi="Times New Roman" w:cs="Times New Roman"/>
          <w:b/>
          <w:noProof/>
          <w:sz w:val="32"/>
          <w:szCs w:val="32"/>
        </w:rPr>
        <w:t>Credit Risk Modeling of Financial Derivatives</w:t>
      </w:r>
    </w:p>
    <w:p w:rsidR="007E3085" w:rsidRDefault="007E3085" w:rsidP="007E3085">
      <w:pPr>
        <w:tabs>
          <w:tab w:val="center" w:pos="4800"/>
          <w:tab w:val="right" w:pos="9500"/>
        </w:tabs>
        <w:spacing w:line="480" w:lineRule="auto"/>
        <w:ind w:firstLine="720"/>
        <w:jc w:val="center"/>
        <w:rPr>
          <w:rFonts w:ascii="Times New Roman" w:hAnsi="Times New Roman" w:cs="Times New Roman"/>
          <w:b/>
          <w:noProof/>
        </w:rPr>
      </w:pPr>
      <w:r w:rsidRPr="007E3085">
        <w:rPr>
          <w:rFonts w:ascii="Times New Roman" w:hAnsi="Times New Roman" w:cs="Times New Roman"/>
          <w:b/>
          <w:noProof/>
        </w:rPr>
        <w:t xml:space="preserve">KŘIVÁNKOVÁ Lenka </w:t>
      </w:r>
      <w:r>
        <w:rPr>
          <w:rFonts w:ascii="Times New Roman" w:hAnsi="Times New Roman" w:cs="Times New Roman"/>
          <w:b/>
          <w:noProof/>
        </w:rPr>
        <w:t>and</w:t>
      </w:r>
      <w:r w:rsidR="004B687A" w:rsidRPr="007E3085">
        <w:rPr>
          <w:rFonts w:ascii="Times New Roman" w:hAnsi="Times New Roman" w:cs="Times New Roman"/>
          <w:b/>
          <w:noProof/>
        </w:rPr>
        <w:t xml:space="preserve"> </w:t>
      </w:r>
      <w:r w:rsidRPr="007E3085">
        <w:rPr>
          <w:rFonts w:ascii="Times New Roman" w:hAnsi="Times New Roman" w:cs="Times New Roman"/>
          <w:b/>
          <w:noProof/>
        </w:rPr>
        <w:t>ZLATOŠOVÁ Silvie</w:t>
      </w:r>
    </w:p>
    <w:p w:rsidR="007E3085" w:rsidRPr="007E3085" w:rsidRDefault="007E3085" w:rsidP="007E3085">
      <w:pPr>
        <w:pStyle w:val="Textpoznpodarou"/>
        <w:spacing w:line="480" w:lineRule="auto"/>
        <w:jc w:val="both"/>
        <w:rPr>
          <w:rFonts w:ascii="Times New Roman" w:hAnsi="Times New Roman" w:cs="Times New Roman"/>
          <w:sz w:val="24"/>
          <w:szCs w:val="24"/>
          <w:lang w:val="en-GB"/>
        </w:rPr>
      </w:pPr>
      <w:proofErr w:type="spellStart"/>
      <w:r w:rsidRPr="00B8127C">
        <w:rPr>
          <w:rFonts w:ascii="Times New Roman" w:hAnsi="Times New Roman" w:cs="Times New Roman"/>
          <w:sz w:val="24"/>
          <w:szCs w:val="24"/>
          <w:lang w:val="en-GB"/>
        </w:rPr>
        <w:t>Lenka</w:t>
      </w:r>
      <w:proofErr w:type="spellEnd"/>
      <w:r w:rsidRPr="00B8127C">
        <w:rPr>
          <w:rFonts w:ascii="Times New Roman" w:hAnsi="Times New Roman" w:cs="Times New Roman"/>
          <w:sz w:val="24"/>
          <w:szCs w:val="24"/>
          <w:lang w:val="en-GB"/>
        </w:rPr>
        <w:t xml:space="preserve"> </w:t>
      </w:r>
      <w:proofErr w:type="spellStart"/>
      <w:r w:rsidRPr="00B8127C">
        <w:rPr>
          <w:rFonts w:ascii="Times New Roman" w:hAnsi="Times New Roman" w:cs="Times New Roman"/>
          <w:sz w:val="24"/>
          <w:szCs w:val="24"/>
          <w:lang w:val="en-GB"/>
        </w:rPr>
        <w:t>Křivánková</w:t>
      </w:r>
      <w:proofErr w:type="spellEnd"/>
      <w:r w:rsidRPr="00B8127C">
        <w:rPr>
          <w:rFonts w:ascii="Times New Roman" w:hAnsi="Times New Roman" w:cs="Times New Roman"/>
          <w:sz w:val="24"/>
          <w:szCs w:val="24"/>
          <w:lang w:val="en-GB"/>
        </w:rPr>
        <w:t>,</w:t>
      </w:r>
      <w:r w:rsidR="000A7396">
        <w:rPr>
          <w:rFonts w:ascii="Times New Roman" w:hAnsi="Times New Roman" w:cs="Times New Roman"/>
          <w:sz w:val="24"/>
          <w:szCs w:val="24"/>
          <w:lang w:val="en-GB"/>
        </w:rPr>
        <w:t xml:space="preserve"> </w:t>
      </w:r>
      <w:r w:rsidR="000A7396" w:rsidRPr="000A7396">
        <w:rPr>
          <w:rFonts w:ascii="Times New Roman" w:hAnsi="Times New Roman" w:cs="Times New Roman"/>
          <w:sz w:val="24"/>
          <w:szCs w:val="24"/>
          <w:lang w:val="en-GB"/>
        </w:rPr>
        <w:t>Department of Mathematics and Statistics</w:t>
      </w:r>
      <w:r w:rsidR="000A7396">
        <w:rPr>
          <w:rFonts w:ascii="Times New Roman" w:hAnsi="Times New Roman" w:cs="Times New Roman"/>
          <w:sz w:val="24"/>
          <w:szCs w:val="24"/>
          <w:lang w:val="en-GB"/>
        </w:rPr>
        <w:t xml:space="preserve">, Faculty of Science, </w:t>
      </w:r>
      <w:r w:rsidR="000A7396" w:rsidRPr="000A7396">
        <w:rPr>
          <w:rFonts w:ascii="Times New Roman" w:hAnsi="Times New Roman" w:cs="Times New Roman"/>
          <w:sz w:val="24"/>
          <w:szCs w:val="24"/>
          <w:lang w:val="en-GB"/>
        </w:rPr>
        <w:t>Masaryk University</w:t>
      </w:r>
      <w:r w:rsidR="000A7396">
        <w:rPr>
          <w:rFonts w:ascii="Times New Roman" w:hAnsi="Times New Roman" w:cs="Times New Roman"/>
          <w:sz w:val="24"/>
          <w:szCs w:val="24"/>
          <w:lang w:val="en-GB"/>
        </w:rPr>
        <w:t>,</w:t>
      </w:r>
      <w:r w:rsidR="000A7396" w:rsidRPr="000A7396">
        <w:rPr>
          <w:rFonts w:ascii="Times New Roman" w:hAnsi="Times New Roman" w:cs="Times New Roman"/>
          <w:sz w:val="24"/>
          <w:szCs w:val="24"/>
          <w:lang w:val="en-GB"/>
        </w:rPr>
        <w:t xml:space="preserve"> </w:t>
      </w:r>
      <w:proofErr w:type="spellStart"/>
      <w:proofErr w:type="gramStart"/>
      <w:r w:rsidR="000A7396" w:rsidRPr="000A7396">
        <w:rPr>
          <w:rFonts w:ascii="Times New Roman" w:hAnsi="Times New Roman" w:cs="Times New Roman"/>
          <w:sz w:val="24"/>
          <w:szCs w:val="24"/>
          <w:lang w:val="en-GB"/>
        </w:rPr>
        <w:t>Žerotínovo</w:t>
      </w:r>
      <w:proofErr w:type="spellEnd"/>
      <w:proofErr w:type="gramEnd"/>
      <w:r w:rsidR="000A7396" w:rsidRPr="000A7396">
        <w:rPr>
          <w:rFonts w:ascii="Times New Roman" w:hAnsi="Times New Roman" w:cs="Times New Roman"/>
          <w:sz w:val="24"/>
          <w:szCs w:val="24"/>
          <w:lang w:val="en-GB"/>
        </w:rPr>
        <w:t xml:space="preserve"> </w:t>
      </w:r>
      <w:proofErr w:type="spellStart"/>
      <w:r w:rsidR="000A7396" w:rsidRPr="000A7396">
        <w:rPr>
          <w:rFonts w:ascii="Times New Roman" w:hAnsi="Times New Roman" w:cs="Times New Roman"/>
          <w:sz w:val="24"/>
          <w:szCs w:val="24"/>
          <w:lang w:val="en-GB"/>
        </w:rPr>
        <w:t>nám</w:t>
      </w:r>
      <w:r w:rsidR="000A7396">
        <w:rPr>
          <w:rFonts w:ascii="Times New Roman" w:hAnsi="Times New Roman" w:cs="Times New Roman"/>
          <w:sz w:val="24"/>
          <w:szCs w:val="24"/>
          <w:lang w:val="en-GB"/>
        </w:rPr>
        <w:t>ěstí</w:t>
      </w:r>
      <w:proofErr w:type="spellEnd"/>
      <w:r w:rsidR="000A7396" w:rsidRPr="000A7396">
        <w:rPr>
          <w:rFonts w:ascii="Times New Roman" w:hAnsi="Times New Roman" w:cs="Times New Roman"/>
          <w:sz w:val="24"/>
          <w:szCs w:val="24"/>
          <w:lang w:val="en-GB"/>
        </w:rPr>
        <w:t xml:space="preserve"> 617/9, 601 77 Brno,</w:t>
      </w:r>
      <w:r w:rsidR="000A7396">
        <w:rPr>
          <w:rFonts w:ascii="Times New Roman" w:hAnsi="Times New Roman" w:cs="Times New Roman"/>
          <w:sz w:val="24"/>
          <w:szCs w:val="24"/>
          <w:lang w:val="en-GB"/>
        </w:rPr>
        <w:t xml:space="preserve"> e-mail: </w:t>
      </w:r>
      <w:r w:rsidRPr="00B8127C">
        <w:rPr>
          <w:rFonts w:ascii="Times New Roman" w:hAnsi="Times New Roman" w:cs="Times New Roman"/>
          <w:sz w:val="24"/>
          <w:szCs w:val="24"/>
          <w:lang w:val="en-GB"/>
        </w:rPr>
        <w:t>142474@mail.muni.cz</w:t>
      </w:r>
    </w:p>
    <w:p w:rsidR="007E3085" w:rsidRPr="007E3085" w:rsidRDefault="007E3085" w:rsidP="000A7396">
      <w:pPr>
        <w:tabs>
          <w:tab w:val="center" w:pos="4800"/>
          <w:tab w:val="right" w:pos="9500"/>
        </w:tabs>
        <w:spacing w:line="480" w:lineRule="auto"/>
        <w:jc w:val="both"/>
        <w:rPr>
          <w:rFonts w:ascii="Times New Roman" w:hAnsi="Times New Roman" w:cs="Times New Roman"/>
          <w:b/>
          <w:noProof/>
        </w:rPr>
      </w:pPr>
      <w:proofErr w:type="spellStart"/>
      <w:r>
        <w:rPr>
          <w:rFonts w:ascii="Times New Roman" w:hAnsi="Times New Roman" w:cs="Times New Roman"/>
          <w:lang w:val="en-GB"/>
        </w:rPr>
        <w:t>Silvie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Zlatošová</w:t>
      </w:r>
      <w:proofErr w:type="spellEnd"/>
      <w:r w:rsidRPr="00B8127C">
        <w:rPr>
          <w:rFonts w:ascii="Times New Roman" w:hAnsi="Times New Roman" w:cs="Times New Roman"/>
          <w:lang w:val="en-GB"/>
        </w:rPr>
        <w:t>,</w:t>
      </w:r>
      <w:r w:rsidR="000A7396">
        <w:rPr>
          <w:rFonts w:ascii="Times New Roman" w:hAnsi="Times New Roman" w:cs="Times New Roman"/>
          <w:lang w:val="en-GB"/>
        </w:rPr>
        <w:t xml:space="preserve"> </w:t>
      </w:r>
      <w:r w:rsidR="000A7396" w:rsidRPr="000A7396">
        <w:rPr>
          <w:rFonts w:ascii="Times New Roman" w:hAnsi="Times New Roman" w:cs="Times New Roman"/>
          <w:lang w:val="en-GB"/>
        </w:rPr>
        <w:t>Department of</w:t>
      </w:r>
      <w:r w:rsidR="000A7396">
        <w:rPr>
          <w:rFonts w:ascii="Times New Roman" w:hAnsi="Times New Roman" w:cs="Times New Roman"/>
          <w:lang w:val="en-GB"/>
        </w:rPr>
        <w:t xml:space="preserve"> Finance, </w:t>
      </w:r>
      <w:r w:rsidR="000A7396" w:rsidRPr="000A7396">
        <w:rPr>
          <w:rFonts w:ascii="Times New Roman" w:hAnsi="Times New Roman" w:cs="Times New Roman"/>
          <w:lang w:val="en-GB"/>
        </w:rPr>
        <w:t xml:space="preserve">Faculty of Economics and Administration, </w:t>
      </w:r>
      <w:r w:rsidRPr="00B8127C">
        <w:rPr>
          <w:rFonts w:ascii="Times New Roman" w:hAnsi="Times New Roman" w:cs="Times New Roman"/>
          <w:lang w:val="en-GB"/>
        </w:rPr>
        <w:t xml:space="preserve">Masaryk University, </w:t>
      </w:r>
      <w:proofErr w:type="spellStart"/>
      <w:r w:rsidR="000A7396" w:rsidRPr="000A7396">
        <w:rPr>
          <w:rFonts w:ascii="Times New Roman" w:hAnsi="Times New Roman" w:cs="Times New Roman"/>
          <w:lang w:val="en-GB"/>
        </w:rPr>
        <w:t>Žerotínovo</w:t>
      </w:r>
      <w:proofErr w:type="spellEnd"/>
      <w:r w:rsidR="000A7396" w:rsidRPr="000A7396">
        <w:rPr>
          <w:rFonts w:ascii="Times New Roman" w:hAnsi="Times New Roman" w:cs="Times New Roman"/>
          <w:lang w:val="en-GB"/>
        </w:rPr>
        <w:t xml:space="preserve"> </w:t>
      </w:r>
      <w:proofErr w:type="spellStart"/>
      <w:r w:rsidR="000A7396" w:rsidRPr="000A7396">
        <w:rPr>
          <w:rFonts w:ascii="Times New Roman" w:hAnsi="Times New Roman" w:cs="Times New Roman"/>
          <w:lang w:val="en-GB"/>
        </w:rPr>
        <w:t>nám</w:t>
      </w:r>
      <w:r w:rsidR="000A7396">
        <w:rPr>
          <w:rFonts w:ascii="Times New Roman" w:hAnsi="Times New Roman" w:cs="Times New Roman"/>
          <w:lang w:val="en-GB"/>
        </w:rPr>
        <w:t>ěstí</w:t>
      </w:r>
      <w:proofErr w:type="spellEnd"/>
      <w:r w:rsidR="000A7396" w:rsidRPr="000A7396">
        <w:rPr>
          <w:rFonts w:ascii="Times New Roman" w:hAnsi="Times New Roman" w:cs="Times New Roman"/>
          <w:lang w:val="en-GB"/>
        </w:rPr>
        <w:t xml:space="preserve"> 617/9, 601 77 Brno,</w:t>
      </w:r>
      <w:r w:rsidRPr="00B8127C">
        <w:rPr>
          <w:rFonts w:ascii="Times New Roman" w:hAnsi="Times New Roman" w:cs="Times New Roman"/>
          <w:lang w:val="en-GB"/>
        </w:rPr>
        <w:t xml:space="preserve"> </w:t>
      </w:r>
      <w:r w:rsidR="000A7396" w:rsidRPr="000A7396">
        <w:rPr>
          <w:rFonts w:ascii="Times New Roman" w:hAnsi="Times New Roman" w:cs="Times New Roman"/>
          <w:lang w:val="en-GB"/>
        </w:rPr>
        <w:t xml:space="preserve">e-mail: </w:t>
      </w:r>
      <w:r w:rsidRPr="00B8127C">
        <w:rPr>
          <w:rFonts w:ascii="Times New Roman" w:hAnsi="Times New Roman" w:cs="Times New Roman"/>
          <w:lang w:val="en-GB"/>
        </w:rPr>
        <w:t>175424@mail.muni.cz</w:t>
      </w:r>
    </w:p>
    <w:p w:rsidR="00FC7EEF" w:rsidRPr="00FC7EEF" w:rsidRDefault="00FC7EEF" w:rsidP="007E3085">
      <w:pPr>
        <w:tabs>
          <w:tab w:val="center" w:pos="4800"/>
          <w:tab w:val="right" w:pos="9500"/>
        </w:tabs>
        <w:spacing w:line="480" w:lineRule="auto"/>
        <w:jc w:val="both"/>
        <w:rPr>
          <w:rFonts w:ascii="Times New Roman" w:hAnsi="Times New Roman" w:cs="Times New Roman"/>
          <w:noProof/>
        </w:rPr>
      </w:pPr>
    </w:p>
    <w:p w:rsidR="00FC7EEF" w:rsidRPr="00FC7EEF" w:rsidRDefault="007E3085" w:rsidP="007E3085">
      <w:pPr>
        <w:tabs>
          <w:tab w:val="center" w:pos="4800"/>
          <w:tab w:val="right" w:pos="9500"/>
        </w:tabs>
        <w:spacing w:line="480" w:lineRule="auto"/>
        <w:ind w:firstLine="720"/>
        <w:jc w:val="both"/>
        <w:rPr>
          <w:rFonts w:ascii="Times New Roman" w:hAnsi="Times New Roman" w:cs="Times New Roman"/>
          <w:noProof/>
        </w:rPr>
      </w:pPr>
      <w:r w:rsidRPr="00B8127C">
        <w:rPr>
          <w:rFonts w:ascii="Times New Roman" w:hAnsi="Times New Roman" w:cs="Times New Roman"/>
          <w:b/>
          <w:noProof/>
          <w:lang w:val="en-GB"/>
        </w:rPr>
        <w:t xml:space="preserve">Abstract:  </w:t>
      </w:r>
      <w:r w:rsidR="00FC7EEF" w:rsidRPr="00FC7EEF">
        <w:rPr>
          <w:rFonts w:ascii="Times New Roman" w:hAnsi="Times New Roman" w:cs="Times New Roman"/>
          <w:noProof/>
        </w:rPr>
        <w:t>According to the Basel Committee's estimate three fourths of the counterparty credit risk losses during the financial crisis originate from Credit valuation adjustment's losses and not from actual defaults. Therefore Third Basel Accord has instructed banks to calculate capital requirement for risk of Credit valuation adjustment (CVA) from 2015. Banks are trying to model CVA to hold the prescribed standards and also reached the lowest possible impact on their profit. In this paper, we try to model CVA by using methods that are in compliance with the prescribed standards and also achieve the smallest possible impact on the bank's earnings. To do so, the data set of interest rate swaps from the year 2015 is used. The interest rate term structure is simulated by Hull-White one-factor model and Monte Carlo methods. Than the probability of default for each counterparty is constructed. Safe leval of CVA is reached in spite of calculated CVA achieves a lower level than CVA previously used by bank. This allows a reduction of capital requirements for banks. All claculations are computed in Matlab enviroment which contains packages of financial mathematics and stats with the function for the Hull-White model and the function for the estimation of probability of default which are necessary for the computation of the CVA.</w:t>
      </w:r>
    </w:p>
    <w:p w:rsidR="00FC7EEF" w:rsidRPr="00FC7EEF" w:rsidRDefault="00FC7EEF" w:rsidP="007E3085">
      <w:pPr>
        <w:tabs>
          <w:tab w:val="center" w:pos="4800"/>
          <w:tab w:val="right" w:pos="9500"/>
        </w:tabs>
        <w:spacing w:line="480" w:lineRule="auto"/>
        <w:jc w:val="both"/>
        <w:rPr>
          <w:rFonts w:ascii="Times New Roman" w:hAnsi="Times New Roman" w:cs="Times New Roman"/>
          <w:noProof/>
        </w:rPr>
      </w:pPr>
    </w:p>
    <w:p w:rsidR="003F6451" w:rsidRPr="00FC7EEF" w:rsidRDefault="007E3085" w:rsidP="007E3085">
      <w:pPr>
        <w:tabs>
          <w:tab w:val="center" w:pos="4800"/>
          <w:tab w:val="right" w:pos="9500"/>
        </w:tabs>
        <w:spacing w:line="480" w:lineRule="auto"/>
        <w:ind w:firstLine="720"/>
        <w:jc w:val="both"/>
        <w:rPr>
          <w:rFonts w:ascii="Times New Roman" w:hAnsi="Times New Roman" w:cs="Times New Roman"/>
          <w:noProof/>
        </w:rPr>
      </w:pPr>
      <w:r w:rsidRPr="00B8127C">
        <w:rPr>
          <w:rFonts w:ascii="Times New Roman" w:hAnsi="Times New Roman" w:cs="Times New Roman"/>
          <w:b/>
          <w:bCs/>
          <w:noProof/>
          <w:lang w:val="en-GB"/>
        </w:rPr>
        <w:t>Keywords:</w:t>
      </w:r>
      <w:r w:rsidRPr="00B8127C">
        <w:rPr>
          <w:rFonts w:ascii="Times New Roman" w:hAnsi="Times New Roman" w:cs="Times New Roman"/>
          <w:noProof/>
          <w:lang w:val="en-GB"/>
        </w:rPr>
        <w:t xml:space="preserve"> </w:t>
      </w:r>
      <w:r w:rsidR="00FC7EEF" w:rsidRPr="00FC7EEF">
        <w:rPr>
          <w:rFonts w:ascii="Times New Roman" w:hAnsi="Times New Roman" w:cs="Times New Roman"/>
          <w:noProof/>
        </w:rPr>
        <w:t xml:space="preserve">credit valuation adjustment, probability of default, interest rate swaps, yield </w:t>
      </w:r>
      <w:r w:rsidR="00FC7EEF" w:rsidRPr="00FC7EEF">
        <w:rPr>
          <w:rFonts w:ascii="Times New Roman" w:hAnsi="Times New Roman" w:cs="Times New Roman"/>
          <w:noProof/>
        </w:rPr>
        <w:lastRenderedPageBreak/>
        <w:t>curve, Hull-White model, Monte Carlo simulations, credit exposure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bookmarkStart w:id="0" w:name="GrindEQpgref5821e9901"/>
      <w:bookmarkEnd w:id="0"/>
      <w:r w:rsidRPr="000A7396">
        <w:rPr>
          <w:rFonts w:ascii="Times New Roman" w:hAnsi="Times New Roman" w:cs="Times New Roman"/>
          <w:b/>
          <w:bCs/>
          <w:noProof/>
          <w:sz w:val="32"/>
          <w:szCs w:val="32"/>
        </w:rPr>
        <w:t>Introduction</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The current situation in the banking market pressures banks to look for new opportunities to generate income. Common methods of making a profit are not as profitable as they were in the past.</w:t>
      </w:r>
      <w:r w:rsidR="000A7396">
        <w:rPr>
          <w:rFonts w:ascii="Times New Roman" w:hAnsi="Times New Roman" w:cs="Times New Roman"/>
          <w:noProof/>
        </w:rPr>
        <w:t xml:space="preserve"> </w:t>
      </w:r>
      <w:r w:rsidRPr="00FC7EEF">
        <w:rPr>
          <w:rFonts w:ascii="Times New Roman" w:hAnsi="Times New Roman" w:cs="Times New Roman"/>
          <w:noProof/>
        </w:rPr>
        <w:t>We can observe not only a negative inter bank offered rates, but also competitive fight for clients, which causes strong pressure to decrease bank fees and almost unprofitable lending. The banks, therefore, search for new possibilities how to decrease costs such as loan loss provission and credit valuation adjustment.One of the possibilities could be development of a new approach to CVA modeling respecting regulatory standards and simultaneously achieving maximal profit.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Banks often use proprietary parametric models, which are, although, very conservatively set due to risk vigilance. We suppose that a more sophisticated model would bring lower CVA as well as lower capital requirement for a bank.</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0A7396" w:rsidRDefault="000A7396" w:rsidP="007E3085">
      <w:pPr>
        <w:tabs>
          <w:tab w:val="center" w:pos="4800"/>
          <w:tab w:val="right" w:pos="9500"/>
        </w:tabs>
        <w:spacing w:line="480" w:lineRule="auto"/>
        <w:ind w:firstLine="720"/>
        <w:jc w:val="both"/>
        <w:rPr>
          <w:rFonts w:ascii="Times New Roman" w:hAnsi="Times New Roman" w:cs="Times New Roman"/>
          <w:noProof/>
          <w:sz w:val="32"/>
          <w:szCs w:val="32"/>
        </w:rPr>
      </w:pPr>
      <w:bookmarkStart w:id="1" w:name="GrindEQpgref5821e9902"/>
      <w:bookmarkEnd w:id="1"/>
      <w:r>
        <w:rPr>
          <w:rFonts w:ascii="Times New Roman" w:hAnsi="Times New Roman" w:cs="Times New Roman"/>
          <w:b/>
          <w:bCs/>
          <w:noProof/>
          <w:sz w:val="32"/>
          <w:szCs w:val="32"/>
        </w:rPr>
        <w:t>Materials and Methods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 this section, we developed the basic methodology to compute CVA and describe the basic terms.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2" w:name="GrindEQpgref5821e9903"/>
      <w:bookmarkEnd w:id="2"/>
      <w:r w:rsidRPr="000A7396">
        <w:rPr>
          <w:rFonts w:ascii="Times New Roman" w:hAnsi="Times New Roman" w:cs="Times New Roman"/>
          <w:b/>
          <w:bCs/>
          <w:noProof/>
          <w:sz w:val="28"/>
          <w:szCs w:val="28"/>
        </w:rPr>
        <w:t>Components of credit valuation adjustment and terminology</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The basic concepts and notation for counterparty credit risk and CVA will be shown in this section. Counterparty credit risk (CCR) is the risk that the counterparty defaults before the final settlement of a transaction's cash flows. CVA can be explained as the difference between the portfolio's risk-free value and the portfolio's true value taking into account the possibility of default of the counterparty. In the next definition CVA is calculated as expectation of credit loss.  </w:t>
      </w:r>
      <w:r w:rsidRPr="00FC7EEF">
        <w:rPr>
          <w:rFonts w:ascii="Times New Roman" w:hAnsi="Times New Roman" w:cs="Times New Roman"/>
          <w:i/>
          <w:iCs/>
          <w:noProof/>
        </w:rPr>
        <w:t xml:space="preserve">The </w:t>
      </w:r>
      <w:r w:rsidRPr="00FC7EEF">
        <w:rPr>
          <w:rFonts w:ascii="Times New Roman" w:hAnsi="Times New Roman" w:cs="Times New Roman"/>
          <w:i/>
          <w:iCs/>
          <w:noProof/>
        </w:rPr>
        <w:lastRenderedPageBreak/>
        <w:t>credit valuation adjustment</w:t>
      </w:r>
      <w:r w:rsidRPr="00FC7EEF">
        <w:rPr>
          <w:rFonts w:ascii="Times New Roman" w:hAnsi="Times New Roman" w:cs="Times New Roman"/>
          <w:noProof/>
        </w:rPr>
        <w:t xml:space="preserve"> is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CVA</m:t>
        </m:r>
        <m:r>
          <m:rPr>
            <m:sty m:val="p"/>
          </m:rPr>
          <w:rPr>
            <w:rFonts w:ascii="Cambria Math" w:hAnsi="Cambria Math" w:cs="Times New Roman"/>
            <w:noProof/>
          </w:rPr>
          <m:t>=(1-</m:t>
        </m:r>
        <m:r>
          <w:rPr>
            <w:rFonts w:ascii="Cambria Math" w:hAnsi="Cambria Math" w:cs="Times New Roman"/>
            <w:noProof/>
          </w:rPr>
          <m:t>R</m:t>
        </m:r>
        <m:r>
          <m:rPr>
            <m:sty m:val="p"/>
          </m:rPr>
          <w:rPr>
            <w:rFonts w:ascii="Cambria Math" w:hAnsi="Cambria Math" w:cs="Times New Roman"/>
            <w:noProof/>
          </w:rPr>
          <m:t>)</m:t>
        </m:r>
        <m:nary>
          <m:naryPr>
            <m:limLoc m:val="subSup"/>
            <m:ctrlPr>
              <w:rPr>
                <w:rFonts w:ascii="Cambria Math" w:hAnsi="Cambria Math" w:cs="Times New Roman"/>
                <w:noProof/>
              </w:rPr>
            </m:ctrlPr>
          </m:naryPr>
          <m:sub>
            <m:r>
              <m:rPr>
                <m:sty m:val="p"/>
              </m:rPr>
              <w:rPr>
                <w:rFonts w:ascii="Cambria Math" w:hAnsi="Cambria Math" w:cs="Times New Roman"/>
                <w:noProof/>
              </w:rPr>
              <m:t>0</m:t>
            </m:r>
          </m:sub>
          <m:sup>
            <m:r>
              <w:rPr>
                <w:rFonts w:ascii="Cambria Math" w:hAnsi="Cambria Math" w:cs="Times New Roman"/>
                <w:noProof/>
              </w:rPr>
              <m:t>T</m:t>
            </m:r>
          </m:sup>
          <m:e>
            <m:r>
              <m:rPr>
                <m:sty m:val="p"/>
              </m:rPr>
              <w:rPr>
                <w:rFonts w:ascii="Cambria Math" w:hAnsi="Cambria Math" w:cs="Times New Roman"/>
                <w:noProof/>
              </w:rPr>
              <m:t>‍</m:t>
            </m:r>
          </m:e>
        </m:nary>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noProof/>
                  </w:rPr>
                  <m:t>e</m:t>
                </m:r>
              </m:e>
            </m:acc>
          </m:e>
          <m:sub>
            <m:r>
              <w:rPr>
                <w:rFonts w:ascii="Cambria Math" w:hAnsi="Cambria Math" w:cs="Times New Roman"/>
                <w:noProof/>
              </w:rPr>
              <m:t>d</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ab/>
        <w:t>(1)</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R</m:t>
        </m:r>
      </m:oMath>
      <w:r w:rsidRPr="00FC7EEF">
        <w:rPr>
          <w:rFonts w:ascii="Times New Roman" w:hAnsi="Times New Roman" w:cs="Times New Roman"/>
          <w:noProof/>
        </w:rPr>
        <w:t xml:space="preserve"> is recovery rate,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noProof/>
                  </w:rPr>
                  <m:t>e</m:t>
                </m:r>
              </m:e>
            </m:acc>
          </m:e>
          <m:sub>
            <m:r>
              <w:rPr>
                <w:rFonts w:ascii="Cambria Math" w:hAnsi="Cambria Math" w:cs="Times New Roman"/>
                <w:noProof/>
              </w:rPr>
              <m:t>d</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the discounted expected exposure at time </w:t>
      </w:r>
      <m:oMath>
        <m:r>
          <w:rPr>
            <w:rFonts w:ascii="Cambria Math" w:hAnsi="Cambria Math" w:cs="Times New Roman"/>
            <w:noProof/>
          </w:rPr>
          <m:t>t</m:t>
        </m:r>
      </m:oMath>
      <w:r w:rsidRPr="00FC7EEF">
        <w:rPr>
          <w:rFonts w:ascii="Times New Roman" w:hAnsi="Times New Roman" w:cs="Times New Roman"/>
          <w:noProof/>
        </w:rPr>
        <w:t xml:space="preserve"> and </w:t>
      </w:r>
      <m:oMath>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probability of default.  In what follows, we specify the components of CVA. Recovery rate is the value of unity less </w:t>
      </w:r>
      <w:r w:rsidRPr="00FC7EEF">
        <w:rPr>
          <w:rFonts w:ascii="Times New Roman" w:hAnsi="Times New Roman" w:cs="Times New Roman"/>
          <w:i/>
          <w:iCs/>
          <w:noProof/>
        </w:rPr>
        <w:t>Loss given default (LGD)</w:t>
      </w:r>
      <w:r w:rsidRPr="00FC7EEF">
        <w:rPr>
          <w:rFonts w:ascii="Times New Roman" w:hAnsi="Times New Roman" w:cs="Times New Roman"/>
          <w:noProof/>
        </w:rPr>
        <w:t xml:space="preserve">, i.e. </w:t>
      </w:r>
      <m:oMath>
        <m:r>
          <w:rPr>
            <w:rFonts w:ascii="Cambria Math" w:hAnsi="Cambria Math" w:cs="Times New Roman"/>
            <w:noProof/>
          </w:rPr>
          <m:t>R</m:t>
        </m:r>
        <m:r>
          <m:rPr>
            <m:sty m:val="p"/>
          </m:rPr>
          <w:rPr>
            <w:rFonts w:ascii="Cambria Math" w:hAnsi="Cambria Math" w:cs="Times New Roman"/>
            <w:noProof/>
          </w:rPr>
          <m:t>=1-</m:t>
        </m:r>
        <m:r>
          <w:rPr>
            <w:rFonts w:ascii="Cambria Math" w:hAnsi="Cambria Math" w:cs="Times New Roman"/>
            <w:noProof/>
          </w:rPr>
          <m:t>LGD</m:t>
        </m:r>
      </m:oMath>
      <w:r w:rsidRPr="00FC7EEF">
        <w:rPr>
          <w:rFonts w:ascii="Times New Roman" w:hAnsi="Times New Roman" w:cs="Times New Roman"/>
          <w:noProof/>
        </w:rPr>
        <w:t>. The LGD is the percentage amount of the exposure expected to be lost if the counterparty defaults.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The counterparty credit exposure </w:t>
      </w:r>
      <m:oMath>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of the bank to a counterparty at time </w:t>
      </w:r>
      <m:oMath>
        <m:r>
          <w:rPr>
            <w:rFonts w:ascii="Cambria Math" w:hAnsi="Cambria Math" w:cs="Times New Roman"/>
            <w:noProof/>
          </w:rPr>
          <m:t>t</m:t>
        </m:r>
      </m:oMath>
      <w:r w:rsidRPr="00FC7EEF">
        <w:rPr>
          <w:rFonts w:ascii="Times New Roman" w:hAnsi="Times New Roman" w:cs="Times New Roman"/>
          <w:noProof/>
        </w:rPr>
        <w:t xml:space="preserve"> (hereafter simply exposure) is defined as the economic loss, incurred on all outstanding transactions with the counterparty if the counterparty defaults at </w:t>
      </w:r>
      <m:oMath>
        <m:r>
          <w:rPr>
            <w:rFonts w:ascii="Cambria Math" w:hAnsi="Cambria Math" w:cs="Times New Roman"/>
            <w:noProof/>
          </w:rPr>
          <m:t>t</m:t>
        </m:r>
      </m:oMath>
      <w:r w:rsidRPr="00FC7EEF">
        <w:rPr>
          <w:rFonts w:ascii="Times New Roman" w:hAnsi="Times New Roman" w:cs="Times New Roman"/>
          <w:noProof/>
        </w:rPr>
        <w:t xml:space="preserve">. Denote the value of the </w:t>
      </w:r>
      <m:oMath>
        <m:r>
          <w:rPr>
            <w:rFonts w:ascii="Cambria Math" w:hAnsi="Cambria Math" w:cs="Times New Roman"/>
            <w:noProof/>
          </w:rPr>
          <m:t>i</m:t>
        </m:r>
      </m:oMath>
      <w:r w:rsidRPr="00FC7EEF">
        <w:rPr>
          <w:rFonts w:ascii="Times New Roman" w:hAnsi="Times New Roman" w:cs="Times New Roman"/>
          <w:noProof/>
        </w:rPr>
        <w:t xml:space="preserve">-th instrument in the portfolio at time </w:t>
      </w:r>
      <m:oMath>
        <m:r>
          <w:rPr>
            <w:rFonts w:ascii="Cambria Math" w:hAnsi="Cambria Math" w:cs="Times New Roman"/>
            <w:noProof/>
          </w:rPr>
          <m:t>t</m:t>
        </m:r>
      </m:oMath>
      <w:r w:rsidRPr="00FC7EEF">
        <w:rPr>
          <w:rFonts w:ascii="Times New Roman" w:hAnsi="Times New Roman" w:cs="Times New Roman"/>
          <w:noProof/>
        </w:rPr>
        <w:t xml:space="preserve"> by </w:t>
      </w:r>
      <m:oMath>
        <m:sSub>
          <m:sSubPr>
            <m:ctrlPr>
              <w:rPr>
                <w:rFonts w:ascii="Cambria Math" w:hAnsi="Cambria Math" w:cs="Times New Roman"/>
              </w:rPr>
            </m:ctrlPr>
          </m:sSubPr>
          <m:e>
            <m:r>
              <w:rPr>
                <w:rFonts w:ascii="Cambria Math" w:hAnsi="Cambria Math" w:cs="Times New Roman"/>
                <w:noProof/>
              </w:rPr>
              <m:t>V</m:t>
            </m:r>
          </m:e>
          <m:sub>
            <m:r>
              <w:rPr>
                <w:rFonts w:ascii="Cambria Math" w:hAnsi="Cambria Math" w:cs="Times New Roman"/>
                <w:noProof/>
              </w:rPr>
              <m:t>i</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The value of the counterparty portfolio is given by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V</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rPr>
              <m:t>=1</m:t>
            </m:r>
          </m:sub>
          <m:sup>
            <m:r>
              <w:rPr>
                <w:rFonts w:ascii="Cambria Math" w:hAnsi="Cambria Math" w:cs="Times New Roman"/>
                <w:noProof/>
              </w:rPr>
              <m:t>N</m:t>
            </m:r>
          </m:sup>
          <m:e>
            <m:r>
              <m:rPr>
                <m:sty m:val="p"/>
              </m:rPr>
              <w:rPr>
                <w:rFonts w:ascii="Cambria Math" w:hAnsi="Cambria Math" w:cs="Times New Roman"/>
                <w:noProof/>
              </w:rPr>
              <m:t>‍</m:t>
            </m:r>
          </m:e>
        </m:nary>
        <m:sSub>
          <m:sSubPr>
            <m:ctrlPr>
              <w:rPr>
                <w:rFonts w:ascii="Cambria Math" w:hAnsi="Cambria Math" w:cs="Times New Roman"/>
              </w:rPr>
            </m:ctrlPr>
          </m:sSubPr>
          <m:e>
            <m:r>
              <w:rPr>
                <w:rFonts w:ascii="Cambria Math" w:hAnsi="Cambria Math" w:cs="Times New Roman"/>
                <w:noProof/>
              </w:rPr>
              <m:t>V</m:t>
            </m:r>
          </m:e>
          <m:sub>
            <m:r>
              <w:rPr>
                <w:rFonts w:ascii="Cambria Math" w:hAnsi="Cambria Math" w:cs="Times New Roman"/>
                <w:noProof/>
              </w:rPr>
              <m:t>i</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ab/>
        <w:t>(2)</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When netting is not allowed, the exposure E(t) is given by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nary>
          <m:naryPr>
            <m:chr m:val="∑"/>
            <m:limLoc m:val="undOvr"/>
            <m:ctrlPr>
              <w:rPr>
                <w:rFonts w:ascii="Cambria Math" w:hAnsi="Cambria Math" w:cs="Times New Roman"/>
                <w:noProof/>
              </w:rPr>
            </m:ctrlPr>
          </m:naryPr>
          <m:sub>
            <m:r>
              <w:rPr>
                <w:rFonts w:ascii="Cambria Math" w:hAnsi="Cambria Math" w:cs="Times New Roman"/>
                <w:noProof/>
              </w:rPr>
              <m:t>i</m:t>
            </m:r>
            <m:r>
              <m:rPr>
                <m:sty m:val="p"/>
              </m:rPr>
              <w:rPr>
                <w:rFonts w:ascii="Cambria Math" w:hAnsi="Cambria Math" w:cs="Times New Roman"/>
                <w:noProof/>
              </w:rPr>
              <m:t>=1</m:t>
            </m:r>
          </m:sub>
          <m:sup>
            <m:r>
              <w:rPr>
                <w:rFonts w:ascii="Cambria Math" w:hAnsi="Cambria Math" w:cs="Times New Roman"/>
                <w:noProof/>
              </w:rPr>
              <m:t>N</m:t>
            </m:r>
          </m:sup>
          <m:e>
            <m:r>
              <m:rPr>
                <m:sty m:val="p"/>
              </m:rPr>
              <w:rPr>
                <w:rFonts w:ascii="Cambria Math" w:hAnsi="Cambria Math" w:cs="Times New Roman"/>
                <w:noProof/>
              </w:rPr>
              <m:t>‍</m:t>
            </m:r>
          </m:e>
        </m:nary>
        <m:r>
          <m:rPr>
            <m:sty m:val="p"/>
          </m:rPr>
          <w:rPr>
            <w:rFonts w:ascii="Cambria Math" w:hAnsi="Cambria Math" w:cs="Times New Roman"/>
            <w:noProof/>
          </w:rPr>
          <m:t>max{</m:t>
        </m:r>
        <m:sSub>
          <m:sSubPr>
            <m:ctrlPr>
              <w:rPr>
                <w:rFonts w:ascii="Cambria Math" w:hAnsi="Cambria Math" w:cs="Times New Roman"/>
              </w:rPr>
            </m:ctrlPr>
          </m:sSubPr>
          <m:e>
            <m:r>
              <w:rPr>
                <w:rFonts w:ascii="Cambria Math" w:hAnsi="Cambria Math" w:cs="Times New Roman"/>
                <w:noProof/>
              </w:rPr>
              <m:t>V</m:t>
            </m:r>
          </m:e>
          <m:sub>
            <m:r>
              <w:rPr>
                <w:rFonts w:ascii="Cambria Math" w:hAnsi="Cambria Math" w:cs="Times New Roman"/>
                <w:noProof/>
              </w:rPr>
              <m:t>i</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),0}.</m:t>
        </m:r>
      </m:oMath>
      <w:r w:rsidRPr="00FC7EEF">
        <w:rPr>
          <w:rFonts w:ascii="Times New Roman" w:hAnsi="Times New Roman" w:cs="Times New Roman"/>
          <w:noProof/>
        </w:rPr>
        <w:tab/>
        <w:t>(3)</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For a counterparty portfolio with a netting agreement, the exposure is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)=max{</m:t>
        </m:r>
        <m:r>
          <w:rPr>
            <w:rFonts w:ascii="Cambria Math" w:hAnsi="Cambria Math" w:cs="Times New Roman"/>
            <w:noProof/>
          </w:rPr>
          <m:t>V</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),0}.</m:t>
        </m:r>
      </m:oMath>
      <w:r w:rsidRPr="00FC7EEF">
        <w:rPr>
          <w:rFonts w:ascii="Times New Roman" w:hAnsi="Times New Roman" w:cs="Times New Roman"/>
          <w:noProof/>
        </w:rPr>
        <w:tab/>
        <w:t>(4)</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Discounting is a financial mechanism in which a future value is being recalculated to the present value. The discount factor, </w:t>
      </w:r>
      <m:oMath>
        <m:r>
          <w:rPr>
            <w:rFonts w:ascii="Cambria Math" w:hAnsi="Cambria Math" w:cs="Times New Roman"/>
            <w:noProof/>
          </w:rPr>
          <m:t>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the factor by which a future cash flow must be multiplied in order to obtain the present value. Consider the discount factor at time </w:t>
      </w:r>
      <m:oMath>
        <m:r>
          <w:rPr>
            <w:rFonts w:ascii="Cambria Math" w:hAnsi="Cambria Math" w:cs="Times New Roman"/>
            <w:noProof/>
          </w:rPr>
          <m:t>t</m:t>
        </m:r>
      </m:oMath>
      <w:r w:rsidRPr="00FC7EEF">
        <w:rPr>
          <w:rFonts w:ascii="Times New Roman" w:hAnsi="Times New Roman" w:cs="Times New Roman"/>
          <w:noProof/>
        </w:rPr>
        <w:t xml:space="preserve">,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noProof/>
                  </w:rPr>
                  <m:t>B</m:t>
                </m:r>
              </m:e>
              <m:sub>
                <m:r>
                  <m:rPr>
                    <m:sty m:val="p"/>
                  </m:rPr>
                  <w:rPr>
                    <w:rFonts w:ascii="Cambria Math" w:hAnsi="Cambria Math" w:cs="Times New Roman"/>
                    <w:noProof/>
                  </w:rPr>
                  <m:t>0</m:t>
                </m:r>
              </m:sub>
            </m:sSub>
          </m:num>
          <m:den>
            <m:sSub>
              <m:sSubPr>
                <m:ctrlPr>
                  <w:rPr>
                    <w:rFonts w:ascii="Cambria Math" w:hAnsi="Cambria Math" w:cs="Times New Roman"/>
                  </w:rPr>
                </m:ctrlPr>
              </m:sSubPr>
              <m:e>
                <m:r>
                  <w:rPr>
                    <w:rFonts w:ascii="Cambria Math" w:hAnsi="Cambria Math" w:cs="Times New Roman"/>
                    <w:noProof/>
                  </w:rPr>
                  <m:t>B</m:t>
                </m:r>
              </m:e>
              <m:sub>
                <m:r>
                  <w:rPr>
                    <w:rFonts w:ascii="Cambria Math" w:hAnsi="Cambria Math" w:cs="Times New Roman"/>
                    <w:noProof/>
                  </w:rPr>
                  <m:t>t</m:t>
                </m:r>
              </m:sub>
            </m:sSub>
          </m:den>
        </m:f>
        <m:r>
          <m:rPr>
            <m:sty m:val="p"/>
          </m:rPr>
          <w:rPr>
            <w:rFonts w:ascii="Cambria Math" w:hAnsi="Cambria Math" w:cs="Times New Roman"/>
            <w:noProof/>
          </w:rPr>
          <m:t>=</m:t>
        </m:r>
        <m:sSup>
          <m:sSupPr>
            <m:ctrlPr>
              <w:rPr>
                <w:rFonts w:ascii="Cambria Math" w:hAnsi="Cambria Math" w:cs="Times New Roman"/>
              </w:rPr>
            </m:ctrlPr>
          </m:sSupPr>
          <m:e>
            <m:r>
              <w:rPr>
                <w:rFonts w:ascii="Cambria Math" w:hAnsi="Cambria Math" w:cs="Times New Roman"/>
                <w:noProof/>
              </w:rPr>
              <m:t>e</m:t>
            </m:r>
          </m:e>
          <m:sup>
            <m:r>
              <m:rPr>
                <m:sty m:val="p"/>
              </m:rPr>
              <w:rPr>
                <w:rFonts w:ascii="Cambria Math" w:hAnsi="Cambria Math" w:cs="Times New Roman"/>
                <w:noProof/>
              </w:rPr>
              <m:t>-</m:t>
            </m:r>
            <m:r>
              <w:rPr>
                <w:rFonts w:ascii="Cambria Math" w:hAnsi="Cambria Math" w:cs="Times New Roman"/>
                <w:noProof/>
              </w:rPr>
              <m:t>rt</m:t>
            </m:r>
          </m:sup>
        </m:sSup>
        <m:r>
          <m:rPr>
            <m:sty m:val="p"/>
          </m:rPr>
          <w:rPr>
            <w:rFonts w:ascii="Cambria Math" w:hAnsi="Cambria Math" w:cs="Times New Roman"/>
            <w:noProof/>
          </w:rPr>
          <m:t>,</m:t>
        </m:r>
      </m:oMath>
      <w:r w:rsidRPr="00FC7EEF">
        <w:rPr>
          <w:rFonts w:ascii="Times New Roman" w:hAnsi="Times New Roman" w:cs="Times New Roman"/>
          <w:noProof/>
        </w:rPr>
        <w:tab/>
        <w:t>(5)</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r</m:t>
        </m:r>
      </m:oMath>
      <w:r w:rsidRPr="00FC7EEF">
        <w:rPr>
          <w:rFonts w:ascii="Times New Roman" w:hAnsi="Times New Roman" w:cs="Times New Roman"/>
          <w:noProof/>
        </w:rPr>
        <w:t xml:space="preserve"> is risk-free rate of return and </w:t>
      </w:r>
      <m:oMath>
        <m:sSub>
          <m:sSubPr>
            <m:ctrlPr>
              <w:rPr>
                <w:rFonts w:ascii="Cambria Math" w:hAnsi="Cambria Math" w:cs="Times New Roman"/>
              </w:rPr>
            </m:ctrlPr>
          </m:sSubPr>
          <m:e>
            <m:r>
              <w:rPr>
                <w:rFonts w:ascii="Cambria Math" w:hAnsi="Cambria Math" w:cs="Times New Roman"/>
                <w:noProof/>
              </w:rPr>
              <m:t>B</m:t>
            </m:r>
          </m:e>
          <m:sub>
            <m:r>
              <w:rPr>
                <w:rFonts w:ascii="Cambria Math" w:hAnsi="Cambria Math" w:cs="Times New Roman"/>
                <w:noProof/>
              </w:rPr>
              <m:t>t</m:t>
            </m:r>
          </m:sub>
        </m:sSub>
      </m:oMath>
      <w:r w:rsidRPr="00FC7EEF">
        <w:rPr>
          <w:rFonts w:ascii="Times New Roman" w:hAnsi="Times New Roman" w:cs="Times New Roman"/>
          <w:noProof/>
        </w:rPr>
        <w:t xml:space="preserve"> is the value of risk free asset at time </w:t>
      </w:r>
      <m:oMath>
        <m:r>
          <w:rPr>
            <w:rFonts w:ascii="Cambria Math" w:hAnsi="Cambria Math" w:cs="Times New Roman"/>
            <w:noProof/>
          </w:rPr>
          <m:t>t</m:t>
        </m:r>
      </m:oMath>
      <w:r w:rsidRPr="00FC7EEF">
        <w:rPr>
          <w:rFonts w:ascii="Times New Roman" w:hAnsi="Times New Roman" w:cs="Times New Roman"/>
          <w:noProof/>
        </w:rPr>
        <w:t xml:space="preserve">. Hence, the discounted expected exposure at time </w:t>
      </w:r>
      <m:oMath>
        <m:r>
          <w:rPr>
            <w:rFonts w:ascii="Cambria Math" w:hAnsi="Cambria Math" w:cs="Times New Roman"/>
            <w:noProof/>
          </w:rPr>
          <m:t>t</m:t>
        </m:r>
      </m:oMath>
      <w:r w:rsidRPr="00FC7EEF">
        <w:rPr>
          <w:rFonts w:ascii="Times New Roman" w:hAnsi="Times New Roman" w:cs="Times New Roman"/>
          <w:noProof/>
        </w:rPr>
        <w:t xml:space="preserve"> conditional on the counterparty default at time </w:t>
      </w:r>
      <m:oMath>
        <m:r>
          <w:rPr>
            <w:rFonts w:ascii="Cambria Math" w:hAnsi="Cambria Math" w:cs="Times New Roman"/>
            <w:noProof/>
          </w:rPr>
          <m:t>t</m:t>
        </m:r>
      </m:oMath>
      <w:r w:rsidRPr="00FC7EEF">
        <w:rPr>
          <w:rFonts w:ascii="Times New Roman" w:hAnsi="Times New Roman" w:cs="Times New Roman"/>
          <w:noProof/>
        </w:rPr>
        <w:t xml:space="preserve"> is given by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lastRenderedPageBreak/>
        <w:tab/>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noProof/>
                  </w:rPr>
                  <m:t>e</m:t>
                </m:r>
              </m:e>
            </m:acc>
          </m:e>
          <m:sub>
            <m:r>
              <w:rPr>
                <w:rFonts w:ascii="Cambria Math" w:hAnsi="Cambria Math" w:cs="Times New Roman"/>
                <w:noProof/>
              </w:rPr>
              <m:t>d</m:t>
            </m:r>
          </m:sub>
        </m:sSub>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E</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ab/>
        <w:t>(6)</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Next component of the equation (1) is </w:t>
      </w:r>
      <w:r w:rsidRPr="00FC7EEF">
        <w:rPr>
          <w:rFonts w:ascii="Times New Roman" w:hAnsi="Times New Roman" w:cs="Times New Roman"/>
          <w:i/>
          <w:iCs/>
          <w:noProof/>
        </w:rPr>
        <w:t>Probability of Default</w:t>
      </w:r>
      <w:r w:rsidRPr="00FC7EEF">
        <w:rPr>
          <w:rFonts w:ascii="Times New Roman" w:hAnsi="Times New Roman" w:cs="Times New Roman"/>
          <w:noProof/>
        </w:rPr>
        <w:t xml:space="preserve">, </w:t>
      </w:r>
      <m:oMath>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which describes the creditworthiness of a counterparty. It provides an estimate of the likelihood that a borrower will be unable to meet its debt obligations. There are many alternatives for estimating the probability of default. The frequently used approach, taken by many banks, is to use external ratings agencies (such as S&amp;P, Fitch or Moody's) for estimating PD from historical default experience.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32"/>
          <w:szCs w:val="32"/>
        </w:rPr>
      </w:pPr>
      <w:bookmarkStart w:id="3" w:name="GrindEQpgref5821e9904"/>
      <w:bookmarkEnd w:id="3"/>
      <w:r w:rsidRPr="000A7396">
        <w:rPr>
          <w:rFonts w:ascii="Times New Roman" w:hAnsi="Times New Roman" w:cs="Times New Roman"/>
          <w:b/>
          <w:bCs/>
          <w:noProof/>
          <w:sz w:val="32"/>
          <w:szCs w:val="32"/>
        </w:rPr>
        <w:t>Results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The numerical illustration of the calculation of CVA will be introduced in this section. We work with data set of interest rate swaps from the year 2015. An </w:t>
      </w:r>
      <w:r w:rsidRPr="00FC7EEF">
        <w:rPr>
          <w:rFonts w:ascii="Times New Roman" w:hAnsi="Times New Roman" w:cs="Times New Roman"/>
          <w:i/>
          <w:iCs/>
          <w:noProof/>
        </w:rPr>
        <w:t>interest rate swap (IRS)</w:t>
      </w:r>
      <w:r w:rsidRPr="00FC7EEF">
        <w:rPr>
          <w:rFonts w:ascii="Times New Roman" w:hAnsi="Times New Roman" w:cs="Times New Roman"/>
          <w:noProof/>
        </w:rPr>
        <w:t xml:space="preserve"> is an agreement between two parties to exchange a interest rate cash flows on specified intervals and over a certain period of time. These data come from a bank operating in the Czech Republic. The data contains information about five vanilla interest rate swaps and each of them is associated with different counterparty. Asi by to chtÄ›lo vĂ­ce informacĂ­ o datech.</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Table  1: Variables in a data set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tbl>
      <w:tblPr>
        <w:tblW w:w="0" w:type="auto"/>
        <w:tblInd w:w="108" w:type="dxa"/>
        <w:tblLook w:val="0000" w:firstRow="0" w:lastRow="0" w:firstColumn="0" w:lastColumn="0" w:noHBand="0" w:noVBand="0"/>
      </w:tblPr>
      <w:tblGrid>
        <w:gridCol w:w="2002"/>
        <w:gridCol w:w="1500"/>
      </w:tblGrid>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w:t>
            </w:r>
            <w:proofErr w:type="spellStart"/>
            <w:r w:rsidRPr="00FC7EEF">
              <w:rPr>
                <w:rFonts w:ascii="Times New Roman" w:hAnsi="Times New Roman" w:cs="Times New Roman"/>
              </w:rPr>
              <w:t>Notation</w:t>
            </w:r>
            <w:proofErr w:type="spellEnd"/>
            <w:r w:rsidRPr="00FC7EEF">
              <w:rPr>
                <w:rFonts w:ascii="Times New Roman" w:hAnsi="Times New Roman" w:cs="Times New Roman"/>
              </w:rPr>
              <w:t xml:space="preserve">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w:t>
            </w:r>
            <w:proofErr w:type="spellStart"/>
            <w:r w:rsidRPr="00FC7EEF">
              <w:rPr>
                <w:rFonts w:ascii="Times New Roman" w:hAnsi="Times New Roman" w:cs="Times New Roman"/>
              </w:rPr>
              <w:t>Name</w:t>
            </w:r>
            <w:proofErr w:type="spellEnd"/>
            <w:r w:rsidRPr="00FC7EEF">
              <w:rPr>
                <w:rFonts w:ascii="Times New Roman" w:hAnsi="Times New Roman" w:cs="Times New Roman"/>
              </w:rPr>
              <w:t xml:space="preserve"> </w:t>
            </w:r>
            <w:proofErr w:type="spellStart"/>
            <w:r w:rsidRPr="00FC7EEF">
              <w:rPr>
                <w:rFonts w:ascii="Times New Roman" w:hAnsi="Times New Roman" w:cs="Times New Roman"/>
              </w:rPr>
              <w:t>of</w:t>
            </w:r>
            <w:proofErr w:type="spellEnd"/>
            <w:r w:rsidRPr="00FC7EEF">
              <w:rPr>
                <w:rFonts w:ascii="Times New Roman" w:hAnsi="Times New Roman" w:cs="Times New Roman"/>
              </w:rPr>
              <w:t xml:space="preserve"> </w:t>
            </w:r>
            <w:proofErr w:type="spellStart"/>
            <w:r w:rsidRPr="00FC7EEF">
              <w:rPr>
                <w:rFonts w:ascii="Times New Roman" w:hAnsi="Times New Roman" w:cs="Times New Roman"/>
              </w:rPr>
              <w:t>Variable</w:t>
            </w:r>
            <w:proofErr w:type="spellEnd"/>
            <w:r w:rsidRPr="00FC7EEF">
              <w:rPr>
                <w:rFonts w:ascii="Times New Roman" w:hAnsi="Times New Roman" w:cs="Times New Roman"/>
              </w:rPr>
              <w:t xml:space="preserve"> </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ID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proofErr w:type="spellStart"/>
            <w:r w:rsidRPr="00FC7EEF">
              <w:rPr>
                <w:rFonts w:ascii="Times New Roman" w:hAnsi="Times New Roman" w:cs="Times New Roman"/>
              </w:rPr>
              <w:t>Counterparty</w:t>
            </w:r>
            <w:proofErr w:type="spellEnd"/>
            <w:r w:rsidRPr="00FC7EEF">
              <w:rPr>
                <w:rFonts w:ascii="Times New Roman" w:hAnsi="Times New Roman" w:cs="Times New Roman"/>
              </w:rPr>
              <w:t xml:space="preserve"> ID</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proofErr w:type="spellStart"/>
            <w:r w:rsidRPr="00FC7EEF">
              <w:rPr>
                <w:rFonts w:ascii="Times New Roman" w:hAnsi="Times New Roman" w:cs="Times New Roman"/>
              </w:rPr>
              <w:t>principal</w:t>
            </w:r>
            <w:proofErr w:type="spellEnd"/>
            <w:r w:rsidRPr="00FC7EEF">
              <w:rPr>
                <w:rFonts w:ascii="Times New Roman" w:hAnsi="Times New Roman" w:cs="Times New Roman"/>
              </w:rPr>
              <w:t xml:space="preserve">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proofErr w:type="spellStart"/>
            <w:r w:rsidRPr="00FC7EEF">
              <w:rPr>
                <w:rFonts w:ascii="Times New Roman" w:hAnsi="Times New Roman" w:cs="Times New Roman"/>
              </w:rPr>
              <w:t>Principal</w:t>
            </w:r>
            <w:proofErr w:type="spellEnd"/>
            <w:r w:rsidRPr="00FC7EEF">
              <w:rPr>
                <w:rFonts w:ascii="Times New Roman" w:hAnsi="Times New Roman" w:cs="Times New Roman"/>
              </w:rPr>
              <w:t xml:space="preserve"> </w:t>
            </w:r>
            <w:proofErr w:type="spellStart"/>
            <w:r w:rsidRPr="00FC7EEF">
              <w:rPr>
                <w:rFonts w:ascii="Times New Roman" w:hAnsi="Times New Roman" w:cs="Times New Roman"/>
              </w:rPr>
              <w:t>of</w:t>
            </w:r>
            <w:proofErr w:type="spellEnd"/>
            <w:r w:rsidRPr="00FC7EEF">
              <w:rPr>
                <w:rFonts w:ascii="Times New Roman" w:hAnsi="Times New Roman" w:cs="Times New Roman"/>
              </w:rPr>
              <w:t xml:space="preserve"> </w:t>
            </w:r>
            <w:r w:rsidRPr="00FC7EEF">
              <w:rPr>
                <w:rFonts w:ascii="Times New Roman" w:hAnsi="Times New Roman" w:cs="Times New Roman"/>
              </w:rPr>
              <w:lastRenderedPageBreak/>
              <w:t xml:space="preserve">swap </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lastRenderedPageBreak/>
              <w:t xml:space="preserve">maturity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Maturity </w:t>
            </w:r>
            <w:proofErr w:type="spellStart"/>
            <w:r w:rsidRPr="00FC7EEF">
              <w:rPr>
                <w:rFonts w:ascii="Times New Roman" w:hAnsi="Times New Roman" w:cs="Times New Roman"/>
              </w:rPr>
              <w:t>date</w:t>
            </w:r>
            <w:proofErr w:type="spellEnd"/>
            <w:r w:rsidRPr="00FC7EEF">
              <w:rPr>
                <w:rFonts w:ascii="Times New Roman" w:hAnsi="Times New Roman" w:cs="Times New Roman"/>
              </w:rPr>
              <w:t xml:space="preserve"> </w:t>
            </w:r>
            <w:proofErr w:type="spellStart"/>
            <w:r w:rsidRPr="00FC7EEF">
              <w:rPr>
                <w:rFonts w:ascii="Times New Roman" w:hAnsi="Times New Roman" w:cs="Times New Roman"/>
              </w:rPr>
              <w:t>of</w:t>
            </w:r>
            <w:proofErr w:type="spellEnd"/>
            <w:r w:rsidRPr="00FC7EEF">
              <w:rPr>
                <w:rFonts w:ascii="Times New Roman" w:hAnsi="Times New Roman" w:cs="Times New Roman"/>
              </w:rPr>
              <w:t xml:space="preserve"> swap </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proofErr w:type="spellStart"/>
            <w:r w:rsidRPr="00FC7EEF">
              <w:rPr>
                <w:rFonts w:ascii="Times New Roman" w:hAnsi="Times New Roman" w:cs="Times New Roman"/>
              </w:rPr>
              <w:t>LegRateReceiving</w:t>
            </w:r>
            <w:proofErr w:type="spellEnd"/>
            <w:r w:rsidRPr="00FC7EEF">
              <w:rPr>
                <w:rFonts w:ascii="Times New Roman" w:hAnsi="Times New Roman" w:cs="Times New Roman"/>
              </w:rPr>
              <w:t xml:space="preserve">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w:t>
            </w:r>
            <w:proofErr w:type="spellStart"/>
            <w:r w:rsidRPr="00FC7EEF">
              <w:rPr>
                <w:rFonts w:ascii="Times New Roman" w:hAnsi="Times New Roman" w:cs="Times New Roman"/>
              </w:rPr>
              <w:t>Interest</w:t>
            </w:r>
            <w:proofErr w:type="spellEnd"/>
            <w:r w:rsidRPr="00FC7EEF">
              <w:rPr>
                <w:rFonts w:ascii="Times New Roman" w:hAnsi="Times New Roman" w:cs="Times New Roman"/>
              </w:rPr>
              <w:t xml:space="preserve"> </w:t>
            </w:r>
            <w:proofErr w:type="spellStart"/>
            <w:r w:rsidRPr="00FC7EEF">
              <w:rPr>
                <w:rFonts w:ascii="Times New Roman" w:hAnsi="Times New Roman" w:cs="Times New Roman"/>
              </w:rPr>
              <w:t>rate</w:t>
            </w:r>
            <w:proofErr w:type="spellEnd"/>
            <w:r w:rsidRPr="00FC7EEF">
              <w:rPr>
                <w:rFonts w:ascii="Times New Roman" w:hAnsi="Times New Roman" w:cs="Times New Roman"/>
              </w:rPr>
              <w:t xml:space="preserve"> </w:t>
            </w:r>
            <w:proofErr w:type="spellStart"/>
            <w:r w:rsidRPr="00FC7EEF">
              <w:rPr>
                <w:rFonts w:ascii="Times New Roman" w:hAnsi="Times New Roman" w:cs="Times New Roman"/>
              </w:rPr>
              <w:t>received</w:t>
            </w:r>
            <w:proofErr w:type="spellEnd"/>
            <w:r w:rsidRPr="00FC7EEF">
              <w:rPr>
                <w:rFonts w:ascii="Times New Roman" w:hAnsi="Times New Roman" w:cs="Times New Roman"/>
              </w:rPr>
              <w:t xml:space="preserve"> by bank</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proofErr w:type="spellStart"/>
            <w:r w:rsidRPr="00FC7EEF">
              <w:rPr>
                <w:rFonts w:ascii="Times New Roman" w:hAnsi="Times New Roman" w:cs="Times New Roman"/>
              </w:rPr>
              <w:t>LegRatePaying</w:t>
            </w:r>
            <w:proofErr w:type="spellEnd"/>
            <w:r w:rsidRPr="00FC7EEF">
              <w:rPr>
                <w:rFonts w:ascii="Times New Roman" w:hAnsi="Times New Roman" w:cs="Times New Roman"/>
              </w:rPr>
              <w:t xml:space="preserve">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w:t>
            </w:r>
            <w:proofErr w:type="spellStart"/>
            <w:r w:rsidRPr="00FC7EEF">
              <w:rPr>
                <w:rFonts w:ascii="Times New Roman" w:hAnsi="Times New Roman" w:cs="Times New Roman"/>
              </w:rPr>
              <w:t>Interest</w:t>
            </w:r>
            <w:proofErr w:type="spellEnd"/>
            <w:r w:rsidRPr="00FC7EEF">
              <w:rPr>
                <w:rFonts w:ascii="Times New Roman" w:hAnsi="Times New Roman" w:cs="Times New Roman"/>
              </w:rPr>
              <w:t xml:space="preserve"> </w:t>
            </w:r>
            <w:proofErr w:type="spellStart"/>
            <w:r w:rsidRPr="00FC7EEF">
              <w:rPr>
                <w:rFonts w:ascii="Times New Roman" w:hAnsi="Times New Roman" w:cs="Times New Roman"/>
              </w:rPr>
              <w:t>rate</w:t>
            </w:r>
            <w:proofErr w:type="spellEnd"/>
            <w:r w:rsidRPr="00FC7EEF">
              <w:rPr>
                <w:rFonts w:ascii="Times New Roman" w:hAnsi="Times New Roman" w:cs="Times New Roman"/>
              </w:rPr>
              <w:t xml:space="preserve"> </w:t>
            </w:r>
            <w:proofErr w:type="spellStart"/>
            <w:r w:rsidRPr="00FC7EEF">
              <w:rPr>
                <w:rFonts w:ascii="Times New Roman" w:hAnsi="Times New Roman" w:cs="Times New Roman"/>
              </w:rPr>
              <w:t>paid</w:t>
            </w:r>
            <w:proofErr w:type="spellEnd"/>
            <w:r w:rsidRPr="00FC7EEF">
              <w:rPr>
                <w:rFonts w:ascii="Times New Roman" w:hAnsi="Times New Roman" w:cs="Times New Roman"/>
              </w:rPr>
              <w:t xml:space="preserve"> by bank</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period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Period </w:t>
            </w:r>
            <w:proofErr w:type="spellStart"/>
            <w:r w:rsidRPr="00FC7EEF">
              <w:rPr>
                <w:rFonts w:ascii="Times New Roman" w:hAnsi="Times New Roman" w:cs="Times New Roman"/>
              </w:rPr>
              <w:t>of</w:t>
            </w:r>
            <w:proofErr w:type="spellEnd"/>
            <w:r w:rsidRPr="00FC7EEF">
              <w:rPr>
                <w:rFonts w:ascii="Times New Roman" w:hAnsi="Times New Roman" w:cs="Times New Roman"/>
              </w:rPr>
              <w:t xml:space="preserve"> </w:t>
            </w:r>
            <w:proofErr w:type="spellStart"/>
            <w:r w:rsidRPr="00FC7EEF">
              <w:rPr>
                <w:rFonts w:ascii="Times New Roman" w:hAnsi="Times New Roman" w:cs="Times New Roman"/>
              </w:rPr>
              <w:t>paying</w:t>
            </w:r>
            <w:proofErr w:type="spellEnd"/>
          </w:p>
        </w:tc>
      </w:tr>
    </w:tbl>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4" w:name="GrindEQpgref5821e9905"/>
      <w:bookmarkEnd w:id="4"/>
      <w:r w:rsidRPr="000A7396">
        <w:rPr>
          <w:rFonts w:ascii="Times New Roman" w:hAnsi="Times New Roman" w:cs="Times New Roman"/>
          <w:b/>
          <w:bCs/>
          <w:noProof/>
          <w:sz w:val="28"/>
          <w:szCs w:val="28"/>
        </w:rPr>
        <w:t>Initial yield curve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 order to evaluate the swaps, is necessary to describe a discount curve. The initial discount curve can be obtain by a linear interpolation of the risk free interest rates of different maturities. The initial rates were found at the web page of PATRIA (URLhttp://www.patria.cz/kurzy/CZK/5Y/irs/graf.html) and we can see them in the Table 2.The interest rate shorter than one year were extracted from PRIBOR rates on October 30th, 2015. The Picture 1 shows the initial yield curve at settlement date which was built from the initial rates in the Table 2.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Table  2: Initial rates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tbl>
      <w:tblPr>
        <w:tblW w:w="0" w:type="auto"/>
        <w:tblInd w:w="108" w:type="dxa"/>
        <w:tblLook w:val="0000" w:firstRow="0" w:lastRow="0" w:firstColumn="0" w:lastColumn="0" w:noHBand="0" w:noVBand="0"/>
      </w:tblPr>
      <w:tblGrid>
        <w:gridCol w:w="1500"/>
        <w:gridCol w:w="1500"/>
      </w:tblGrid>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lastRenderedPageBreak/>
              <w:t xml:space="preserve">  </w:t>
            </w:r>
            <w:r w:rsidRPr="00FC7EEF">
              <w:rPr>
                <w:rFonts w:ascii="Times New Roman" w:hAnsi="Times New Roman" w:cs="Times New Roman"/>
                <w:b/>
                <w:bCs/>
              </w:rPr>
              <w:t>Maturity (</w:t>
            </w:r>
            <w:proofErr w:type="spellStart"/>
            <w:r w:rsidRPr="00FC7EEF">
              <w:rPr>
                <w:rFonts w:ascii="Times New Roman" w:hAnsi="Times New Roman" w:cs="Times New Roman"/>
                <w:b/>
                <w:bCs/>
              </w:rPr>
              <w:t>years</w:t>
            </w:r>
            <w:proofErr w:type="spellEnd"/>
            <w:r w:rsidRPr="00FC7EEF">
              <w:rPr>
                <w:rFonts w:ascii="Times New Roman" w:hAnsi="Times New Roman" w:cs="Times New Roman"/>
                <w:b/>
                <w:bCs/>
              </w:rPr>
              <w:t>)</w:t>
            </w:r>
            <w:r w:rsidRPr="00FC7EEF">
              <w:rPr>
                <w:rFonts w:ascii="Times New Roman" w:hAnsi="Times New Roman" w:cs="Times New Roman"/>
              </w:rPr>
              <w:t xml:space="preserve">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proofErr w:type="spellStart"/>
            <w:r w:rsidRPr="00FC7EEF">
              <w:rPr>
                <w:rFonts w:ascii="Times New Roman" w:hAnsi="Times New Roman" w:cs="Times New Roman"/>
                <w:b/>
                <w:bCs/>
              </w:rPr>
              <w:t>Rate</w:t>
            </w:r>
            <w:proofErr w:type="spellEnd"/>
            <w:r w:rsidRPr="00FC7EEF">
              <w:rPr>
                <w:rFonts w:ascii="Times New Roman" w:hAnsi="Times New Roman" w:cs="Times New Roman"/>
                <w:b/>
                <w:bCs/>
              </w:rPr>
              <w:t xml:space="preserve"> (%)</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0.25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0.14 </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0.5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0.16 </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1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0.21 </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2</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0.25</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3</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0.28</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4</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0.33</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5</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0.40</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6</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0.47</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7</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0.56</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8</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0.65</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9</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0.75</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10</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0.83</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12</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0.99</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15</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1.16</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20</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1.27</w:t>
            </w:r>
          </w:p>
        </w:tc>
      </w:tr>
    </w:tbl>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Figure  1: Yield Curve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0A7396"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5" w:name="GrindEQpgref5821e9906"/>
      <w:bookmarkEnd w:id="5"/>
      <w:r w:rsidRPr="000A7396">
        <w:rPr>
          <w:rFonts w:ascii="Times New Roman" w:hAnsi="Times New Roman" w:cs="Times New Roman"/>
          <w:b/>
          <w:bCs/>
          <w:noProof/>
          <w:sz w:val="28"/>
          <w:szCs w:val="28"/>
        </w:rPr>
        <w:t>Interest rate simulation</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The interest rate simulation is based on historical data of the three month PRIBOR rate, from 2. 1. 2014 to 24. 11. 2015. The development of three month PRIBOR rate can be observed in the figure 2.</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Figure  2: The three month PRIBOR rate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The well known interest rate evolution model, Hull-White one-factor model, will be used for modeling of the interest rate term structure. The model was first published by John Hull and Alan White in [9] and generalized later in [10]. The requirement for more accurate fit to the currently-observed yield curve, led Hull and White to the introduction of a time variable parameter in the Vasicek model. The model assumes that short rates have a normal distribution, and also that the short rates exhibit the mean reversion character. The Hull-White model extends the Vasicek and Cox-Ingersoll-Ross (CIR) models.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We can define this model by equation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θ</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αr</m:t>
        </m:r>
        <m:r>
          <m:rPr>
            <m:sty m:val="p"/>
          </m:rPr>
          <w:rPr>
            <w:rFonts w:ascii="Cambria Math" w:hAnsi="Cambria Math" w:cs="Times New Roman"/>
            <w:noProof/>
          </w:rPr>
          <m:t>]+</m:t>
        </m:r>
        <m:r>
          <w:rPr>
            <w:rFonts w:ascii="Cambria Math" w:hAnsi="Cambria Math" w:cs="Times New Roman"/>
            <w:noProof/>
          </w:rPr>
          <m:t>σ</m:t>
        </m:r>
        <m:r>
          <m:rPr>
            <m:sty m:val="p"/>
          </m:rPr>
          <w:rPr>
            <w:rFonts w:ascii="Cambria Math" w:hAnsi="Cambria Math" w:cs="Times New Roman"/>
            <w:noProof/>
          </w:rPr>
          <m:t>,</m:t>
        </m:r>
      </m:oMath>
      <w:r w:rsidRPr="00FC7EEF">
        <w:rPr>
          <w:rFonts w:ascii="Times New Roman" w:hAnsi="Times New Roman" w:cs="Times New Roman"/>
          <w:noProof/>
        </w:rPr>
        <w:tab/>
        <w:t>(7)</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The change in the interest rate after a small change in time, .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Constant reversion speed.</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Volatility of the interest rate.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A Wiener process.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lastRenderedPageBreak/>
        <w:t xml:space="preserve">    Drift function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θ</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m:t>
            </m:r>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num>
          <m:den>
            <m:r>
              <m:rPr>
                <m:sty m:val="p"/>
              </m:rPr>
              <w:rPr>
                <w:rFonts w:ascii="Cambria Math" w:hAnsi="Cambria Math" w:cs="Times New Roman"/>
                <w:noProof/>
              </w:rPr>
              <m:t>∂</m:t>
            </m:r>
            <m:r>
              <w:rPr>
                <w:rFonts w:ascii="Cambria Math" w:hAnsi="Cambria Math" w:cs="Times New Roman"/>
                <w:noProof/>
              </w:rPr>
              <m:t>t</m:t>
            </m:r>
          </m:den>
        </m:f>
        <m:r>
          <m:rPr>
            <m:sty m:val="p"/>
          </m:rPr>
          <w:rPr>
            <w:rFonts w:ascii="Cambria Math" w:hAnsi="Cambria Math" w:cs="Times New Roman"/>
            <w:noProof/>
          </w:rPr>
          <m:t>+</m:t>
        </m:r>
        <m:r>
          <w:rPr>
            <w:rFonts w:ascii="Cambria Math" w:hAnsi="Cambria Math" w:cs="Times New Roman"/>
            <w:noProof/>
          </w:rPr>
          <m:t>αF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noProof/>
                  </w:rPr>
                  <m:t>σ</m:t>
                </m:r>
              </m:e>
              <m:sup>
                <m:r>
                  <m:rPr>
                    <m:sty m:val="p"/>
                  </m:rPr>
                  <w:rPr>
                    <w:rFonts w:ascii="Cambria Math" w:hAnsi="Cambria Math" w:cs="Times New Roman"/>
                    <w:noProof/>
                  </w:rPr>
                  <m:t>2</m:t>
                </m:r>
              </m:sup>
            </m:sSup>
          </m:num>
          <m:den>
            <m:r>
              <m:rPr>
                <m:sty m:val="p"/>
              </m:rPr>
              <w:rPr>
                <w:rFonts w:ascii="Cambria Math" w:hAnsi="Cambria Math" w:cs="Times New Roman"/>
                <w:noProof/>
              </w:rPr>
              <m:t>2</m:t>
            </m:r>
            <m:r>
              <w:rPr>
                <w:rFonts w:ascii="Cambria Math" w:hAnsi="Cambria Math" w:cs="Times New Roman"/>
                <w:noProof/>
              </w:rPr>
              <m:t>α</m:t>
            </m:r>
          </m:den>
        </m:f>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-2</m:t>
            </m:r>
            <m:r>
              <w:rPr>
                <w:rFonts w:ascii="Cambria Math" w:hAnsi="Cambria Math" w:cs="Times New Roman"/>
                <w:noProof/>
              </w:rPr>
              <m:t>αt</m:t>
            </m:r>
          </m:sup>
        </m:sSup>
        <m:r>
          <m:rPr>
            <m:sty m:val="p"/>
          </m:rPr>
          <w:rPr>
            <w:rFonts w:ascii="Cambria Math" w:hAnsi="Cambria Math" w:cs="Times New Roman"/>
            <w:noProof/>
          </w:rPr>
          <m:t>),</m:t>
        </m:r>
      </m:oMath>
      <w:r w:rsidRPr="00FC7EEF">
        <w:rPr>
          <w:rFonts w:ascii="Times New Roman" w:hAnsi="Times New Roman" w:cs="Times New Roman"/>
          <w:noProof/>
        </w:rPr>
        <w:tab/>
        <w:t>(8)</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Instantaneous forward rate at time </w:t>
      </w:r>
      <m:oMath>
        <m:r>
          <w:rPr>
            <w:rFonts w:ascii="Cambria Math" w:hAnsi="Cambria Math" w:cs="Times New Roman"/>
            <w:noProof/>
          </w:rPr>
          <m:t>t</m:t>
        </m:r>
      </m:oMath>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Instantaneous forward rate </w:t>
      </w:r>
      <m:oMath>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defined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∂ln</m:t>
            </m:r>
            <m:r>
              <w:rPr>
                <w:rFonts w:ascii="Cambria Math" w:hAnsi="Cambria Math" w:cs="Times New Roman"/>
                <w:noProof/>
              </w:rPr>
              <m:t>P</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num>
          <m:den>
            <m:r>
              <m:rPr>
                <m:sty m:val="p"/>
              </m:rPr>
              <w:rPr>
                <w:rFonts w:ascii="Cambria Math" w:hAnsi="Cambria Math" w:cs="Times New Roman"/>
                <w:noProof/>
              </w:rPr>
              <m:t>∂</m:t>
            </m:r>
            <m:r>
              <w:rPr>
                <w:rFonts w:ascii="Cambria Math" w:hAnsi="Cambria Math" w:cs="Times New Roman"/>
                <w:noProof/>
              </w:rPr>
              <m:t>t</m:t>
            </m:r>
          </m:den>
        </m:f>
      </m:oMath>
      <w:r w:rsidRPr="00FC7EEF">
        <w:rPr>
          <w:rFonts w:ascii="Times New Roman" w:hAnsi="Times New Roman" w:cs="Times New Roman"/>
          <w:noProof/>
        </w:rPr>
        <w:tab/>
        <w:t>(9)</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oMath>
      <w:r w:rsidRPr="00FC7EEF">
        <w:rPr>
          <w:rFonts w:ascii="Times New Roman" w:hAnsi="Times New Roman" w:cs="Times New Roman"/>
          <w:noProof/>
        </w:rPr>
        <w:t xml:space="preserve"> is price of a zero coupon bond at time </w:t>
      </w:r>
      <m:oMath>
        <m:r>
          <w:rPr>
            <w:rFonts w:ascii="Cambria Math" w:hAnsi="Cambria Math" w:cs="Times New Roman"/>
            <w:noProof/>
          </w:rPr>
          <m:t>t</m:t>
        </m:r>
      </m:oMath>
      <w:r w:rsidRPr="00FC7EEF">
        <w:rPr>
          <w:rFonts w:ascii="Times New Roman" w:hAnsi="Times New Roman" w:cs="Times New Roman"/>
          <w:noProof/>
        </w:rPr>
        <w:t xml:space="preserve"> with maturity at time </w:t>
      </w:r>
      <m:oMath>
        <m:r>
          <w:rPr>
            <w:rFonts w:ascii="Cambria Math" w:hAnsi="Cambria Math" w:cs="Times New Roman"/>
            <w:noProof/>
          </w:rPr>
          <m:t>T</m:t>
        </m:r>
      </m:oMath>
      <w:r w:rsidRPr="00FC7EEF">
        <w:rPr>
          <w:rFonts w:ascii="Times New Roman" w:hAnsi="Times New Roman" w:cs="Times New Roman"/>
          <w:noProof/>
        </w:rPr>
        <w: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The constants </w:t>
      </w:r>
      <m:oMath>
        <m:r>
          <w:rPr>
            <w:rFonts w:ascii="Cambria Math" w:hAnsi="Cambria Math" w:cs="Times New Roman"/>
            <w:noProof/>
          </w:rPr>
          <m:t>α</m:t>
        </m:r>
      </m:oMath>
      <w:r w:rsidRPr="00FC7EEF">
        <w:rPr>
          <w:rFonts w:ascii="Times New Roman" w:hAnsi="Times New Roman" w:cs="Times New Roman"/>
          <w:noProof/>
        </w:rPr>
        <w:t xml:space="preserve"> and </w:t>
      </w:r>
      <m:oMath>
        <m:r>
          <w:rPr>
            <w:rFonts w:ascii="Cambria Math" w:hAnsi="Cambria Math" w:cs="Times New Roman"/>
            <w:noProof/>
          </w:rPr>
          <m:t>σ</m:t>
        </m:r>
      </m:oMath>
      <w:r w:rsidRPr="00FC7EEF">
        <w:rPr>
          <w:rFonts w:ascii="Times New Roman" w:hAnsi="Times New Roman" w:cs="Times New Roman"/>
          <w:noProof/>
        </w:rPr>
        <w:t xml:space="preserve"> are extracted from the historical three month PRIBOR rates. We use equation (7) to simulated the short interest rates. We can expand the entire interest rate curve from the short rate using </w:t>
      </w:r>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A</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B</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r</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sup>
        </m:sSup>
      </m:oMath>
      <w:r w:rsidRPr="00FC7EEF">
        <w:rPr>
          <w:rFonts w:ascii="Times New Roman" w:hAnsi="Times New Roman" w:cs="Times New Roman"/>
          <w:noProof/>
        </w:rPr>
        <w:tab/>
        <w:t>(10)</w:t>
      </w:r>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m:rPr>
            <m:sty m:val="p"/>
          </m:rPr>
          <w:rPr>
            <w:rFonts w:ascii="Cambria Math" w:hAnsi="Cambria Math" w:cs="Times New Roman"/>
            <w:noProof/>
          </w:rPr>
          <m:t>ln</m:t>
        </m:r>
        <m:r>
          <w:rPr>
            <w:rFonts w:ascii="Cambria Math" w:hAnsi="Cambria Math" w:cs="Times New Roman"/>
            <w:noProof/>
          </w:rPr>
          <m:t>A</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)=ln</m:t>
        </m:r>
        <m:f>
          <m:fPr>
            <m:ctrlPr>
              <w:rPr>
                <w:rFonts w:ascii="Cambria Math" w:hAnsi="Cambria Math" w:cs="Times New Roman"/>
              </w:rPr>
            </m:ctrlPr>
          </m:fPr>
          <m:num>
            <m:r>
              <w:rPr>
                <w:rFonts w:ascii="Cambria Math" w:hAnsi="Cambria Math" w:cs="Times New Roman"/>
                <w:noProof/>
              </w:rPr>
              <m:t>P</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num>
          <m:den>
            <m:r>
              <w:rPr>
                <w:rFonts w:ascii="Cambria Math" w:hAnsi="Cambria Math" w:cs="Times New Roman"/>
                <w:noProof/>
              </w:rPr>
              <m:t>P</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den>
        </m:f>
        <m:r>
          <m:rPr>
            <m:sty m:val="p"/>
          </m:rPr>
          <w:rPr>
            <w:rFonts w:ascii="Cambria Math" w:hAnsi="Cambria Math" w:cs="Times New Roman"/>
            <w:noProof/>
          </w:rPr>
          <m:t>+</m:t>
        </m:r>
        <m:r>
          <w:rPr>
            <w:rFonts w:ascii="Cambria Math" w:hAnsi="Cambria Math" w:cs="Times New Roman"/>
            <w:noProof/>
          </w:rPr>
          <m:t>B</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F</m:t>
        </m:r>
        <m:r>
          <m:rPr>
            <m:sty m:val="p"/>
          </m:rPr>
          <w:rPr>
            <w:rFonts w:ascii="Cambria Math" w:hAnsi="Cambria Math" w:cs="Times New Roman"/>
            <w:noProof/>
          </w:rPr>
          <m:t>(0,</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m:t>
            </m:r>
          </m:num>
          <m:den>
            <m:r>
              <m:rPr>
                <m:sty m:val="p"/>
              </m:rPr>
              <w:rPr>
                <w:rFonts w:ascii="Cambria Math" w:hAnsi="Cambria Math" w:cs="Times New Roman"/>
                <w:noProof/>
              </w:rPr>
              <m:t>4</m:t>
            </m:r>
            <m:sSup>
              <m:sSupPr>
                <m:ctrlPr>
                  <w:rPr>
                    <w:rFonts w:ascii="Cambria Math" w:hAnsi="Cambria Math" w:cs="Times New Roman"/>
                  </w:rPr>
                </m:ctrlPr>
              </m:sSupPr>
              <m:e>
                <m:r>
                  <w:rPr>
                    <w:rFonts w:ascii="Cambria Math" w:hAnsi="Cambria Math" w:cs="Times New Roman"/>
                    <w:noProof/>
                  </w:rPr>
                  <m:t>α</m:t>
                </m:r>
              </m:e>
              <m:sup>
                <m:r>
                  <m:rPr>
                    <m:sty m:val="p"/>
                  </m:rPr>
                  <w:rPr>
                    <w:rFonts w:ascii="Cambria Math" w:hAnsi="Cambria Math" w:cs="Times New Roman"/>
                    <w:noProof/>
                  </w:rPr>
                  <m:t>3</m:t>
                </m:r>
              </m:sup>
            </m:sSup>
          </m:den>
        </m:f>
        <m:sSup>
          <m:sSupPr>
            <m:ctrlPr>
              <w:rPr>
                <w:rFonts w:ascii="Cambria Math" w:hAnsi="Cambria Math" w:cs="Times New Roman"/>
              </w:rPr>
            </m:ctrlPr>
          </m:sSupPr>
          <m:e>
            <m:r>
              <w:rPr>
                <w:rFonts w:ascii="Cambria Math" w:hAnsi="Cambria Math" w:cs="Times New Roman"/>
                <w:noProof/>
              </w:rPr>
              <m:t>σ</m:t>
            </m:r>
          </m:e>
          <m:sup>
            <m:r>
              <m:rPr>
                <m:sty m:val="p"/>
              </m:rPr>
              <w:rPr>
                <w:rFonts w:ascii="Cambria Math" w:hAnsi="Cambria Math" w:cs="Times New Roman"/>
                <w:noProof/>
              </w:rPr>
              <m:t>2</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αT</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αt</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2</m:t>
            </m:r>
          </m:sup>
        </m:sSup>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2</m:t>
            </m:r>
            <m:r>
              <w:rPr>
                <w:rFonts w:ascii="Cambria Math" w:hAnsi="Cambria Math" w:cs="Times New Roman"/>
                <w:noProof/>
              </w:rPr>
              <m:t>αt</m:t>
            </m:r>
          </m:sup>
        </m:sSup>
        <m:r>
          <m:rPr>
            <m:sty m:val="p"/>
          </m:rPr>
          <w:rPr>
            <w:rFonts w:ascii="Cambria Math" w:hAnsi="Cambria Math" w:cs="Times New Roman"/>
            <w:noProof/>
          </w:rPr>
          <m:t>-1)</m:t>
        </m:r>
      </m:oMath>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B</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f>
          <m:fPr>
            <m:ctrlPr>
              <w:rPr>
                <w:rFonts w:ascii="Cambria Math" w:hAnsi="Cambria Math" w:cs="Times New Roman"/>
              </w:rPr>
            </m:ctrlPr>
          </m:fPr>
          <m:num>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α</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r>
                  <w:rPr>
                    <w:rFonts w:ascii="Cambria Math" w:hAnsi="Cambria Math" w:cs="Times New Roman"/>
                    <w:noProof/>
                  </w:rPr>
                  <m:t>t</m:t>
                </m:r>
                <m:r>
                  <m:rPr>
                    <m:sty m:val="p"/>
                  </m:rPr>
                  <w:rPr>
                    <w:rFonts w:ascii="Cambria Math" w:hAnsi="Cambria Math" w:cs="Times New Roman"/>
                    <w:noProof/>
                  </w:rPr>
                  <m:t>)</m:t>
                </m:r>
              </m:sup>
            </m:sSup>
          </m:num>
          <m:den>
            <m:r>
              <w:rPr>
                <w:rFonts w:ascii="Cambria Math" w:hAnsi="Cambria Math" w:cs="Times New Roman"/>
                <w:noProof/>
              </w:rPr>
              <m:t>α</m:t>
            </m:r>
          </m:den>
        </m:f>
        <m:r>
          <m:rPr>
            <m:sty m:val="p"/>
          </m:rPr>
          <w:rPr>
            <w:rFonts w:ascii="Cambria Math" w:hAnsi="Cambria Math" w:cs="Times New Roman"/>
            <w:noProof/>
          </w:rPr>
          <m:t>.</m:t>
        </m:r>
      </m:oMath>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The large number of simulations was made. The example of yield surfaces obtained in one interest rate simulation is possible to observe in the Figure 3.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Figure  3:  One Possible Scenario of Yield Curve Evolution</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For each scenarios the swaps are priced at each future simulation date.</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The main advantage of the Hull-White model is that it can be fitted exactly to the initial term structure of interest rates.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D6158B"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6" w:name="GrindEQpgref5821e9907"/>
      <w:bookmarkEnd w:id="6"/>
      <w:r w:rsidRPr="00D6158B">
        <w:rPr>
          <w:rFonts w:ascii="Times New Roman" w:hAnsi="Times New Roman" w:cs="Times New Roman"/>
          <w:b/>
          <w:bCs/>
          <w:noProof/>
          <w:sz w:val="28"/>
          <w:szCs w:val="28"/>
        </w:rPr>
        <w:t>Probability of default</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lastRenderedPageBreak/>
        <w:t xml:space="preserve"> We assume that the wait time for default of a counterparty is a random variable </w:t>
      </w:r>
      <m:oMath>
        <m:r>
          <w:rPr>
            <w:rFonts w:ascii="Cambria Math" w:hAnsi="Cambria Math" w:cs="Times New Roman"/>
            <w:noProof/>
          </w:rPr>
          <m:t>X</m:t>
        </m:r>
      </m:oMath>
      <w:r w:rsidRPr="00FC7EEF">
        <w:rPr>
          <w:rFonts w:ascii="Times New Roman" w:hAnsi="Times New Roman" w:cs="Times New Roman"/>
          <w:noProof/>
        </w:rPr>
        <w:t xml:space="preserve"> with exponential distribution. Then the cumulative distribution function of this variable can be define as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F</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λx</m:t>
                      </m:r>
                    </m:sup>
                  </m:sSup>
                  <m:r>
                    <m:rPr>
                      <m:sty m:val="p"/>
                    </m:rPr>
                    <w:rPr>
                      <w:rFonts w:ascii="Cambria Math" w:hAnsi="Cambria Math" w:cs="Times New Roman"/>
                      <w:noProof/>
                    </w:rPr>
                    <m:t>,</m:t>
                  </m:r>
                </m:e>
                <m:e>
                  <m:r>
                    <w:rPr>
                      <w:rFonts w:ascii="Cambria Math" w:hAnsi="Cambria Math" w:cs="Times New Roman"/>
                      <w:noProof/>
                    </w:rPr>
                    <m:t>x</m:t>
                  </m:r>
                  <m:r>
                    <m:rPr>
                      <m:sty m:val="p"/>
                    </m:rPr>
                    <w:rPr>
                      <w:rFonts w:ascii="Cambria Math" w:hAnsi="Cambria Math" w:cs="Times New Roman"/>
                      <w:noProof/>
                    </w:rPr>
                    <m:t>≥0</m:t>
                  </m:r>
                </m:e>
              </m:mr>
              <m:mr>
                <m:e>
                  <m:r>
                    <m:rPr>
                      <m:sty m:val="p"/>
                    </m:rPr>
                    <w:rPr>
                      <w:rFonts w:ascii="Cambria Math" w:hAnsi="Cambria Math" w:cs="Times New Roman"/>
                      <w:noProof/>
                    </w:rPr>
                    <m:t>0,</m:t>
                  </m:r>
                </m:e>
                <m:e>
                  <m:r>
                    <w:rPr>
                      <w:rFonts w:ascii="Cambria Math" w:hAnsi="Cambria Math" w:cs="Times New Roman"/>
                      <w:noProof/>
                    </w:rPr>
                    <m:t>x</m:t>
                  </m:r>
                  <m:r>
                    <m:rPr>
                      <m:sty m:val="p"/>
                    </m:rPr>
                    <w:rPr>
                      <w:rFonts w:ascii="Cambria Math" w:hAnsi="Cambria Math" w:cs="Times New Roman"/>
                      <w:noProof/>
                    </w:rPr>
                    <m:t>≤0</m:t>
                  </m:r>
                </m:e>
              </m:mr>
              <m:mr>
                <m:e/>
                <m:e/>
              </m:mr>
            </m:m>
          </m:e>
        </m:d>
      </m:oMath>
      <w:r w:rsidRPr="00FC7EEF">
        <w:rPr>
          <w:rFonts w:ascii="Times New Roman" w:hAnsi="Times New Roman" w:cs="Times New Roman"/>
          <w:noProof/>
        </w:rPr>
        <w:tab/>
        <w:t>(11)</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where </w:t>
      </w:r>
      <m:oMath>
        <m:r>
          <w:rPr>
            <w:rFonts w:ascii="Cambria Math" w:hAnsi="Cambria Math" w:cs="Times New Roman"/>
            <w:noProof/>
          </w:rPr>
          <m:t>λ</m:t>
        </m:r>
        <m:r>
          <m:rPr>
            <m:sty m:val="p"/>
          </m:rPr>
          <w:rPr>
            <w:rFonts w:ascii="Cambria Math" w:hAnsi="Cambria Math" w:cs="Times New Roman"/>
            <w:noProof/>
          </w:rPr>
          <m:t>&gt;0</m:t>
        </m:r>
      </m:oMath>
      <w:r w:rsidRPr="00FC7EEF">
        <w:rPr>
          <w:rFonts w:ascii="Times New Roman" w:hAnsi="Times New Roman" w:cs="Times New Roman"/>
          <w:noProof/>
        </w:rPr>
        <w:t xml:space="preserve"> is the parameter of the distribution. Probability of default of the counterparty during one year we denote </w:t>
      </w:r>
      <m:oMath>
        <m:r>
          <w:rPr>
            <w:rFonts w:ascii="Cambria Math" w:hAnsi="Cambria Math" w:cs="Times New Roman"/>
            <w:noProof/>
          </w:rPr>
          <m:t>PD</m:t>
        </m:r>
      </m:oMath>
      <w:r w:rsidRPr="00FC7EEF">
        <w:rPr>
          <w:rFonts w:ascii="Times New Roman" w:hAnsi="Times New Roman" w:cs="Times New Roman"/>
          <w:noProof/>
        </w:rPr>
        <w:t xml:space="preserve">. Then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PD</m:t>
        </m:r>
        <m:r>
          <m:rPr>
            <m:sty m:val="p"/>
          </m:rPr>
          <w:rPr>
            <w:rFonts w:ascii="Cambria Math" w:hAnsi="Cambria Math" w:cs="Times New Roman"/>
            <w:noProof/>
          </w:rPr>
          <m:t>=</m:t>
        </m:r>
        <m:r>
          <w:rPr>
            <w:rFonts w:ascii="Cambria Math" w:hAnsi="Cambria Math" w:cs="Times New Roman"/>
            <w:noProof/>
          </w:rPr>
          <m:t>P</m:t>
        </m:r>
        <m:r>
          <m:rPr>
            <m:sty m:val="p"/>
          </m:rPr>
          <w:rPr>
            <w:rFonts w:ascii="Cambria Math" w:hAnsi="Cambria Math" w:cs="Times New Roman"/>
            <w:noProof/>
          </w:rPr>
          <m:t>(</m:t>
        </m:r>
        <m:r>
          <w:rPr>
            <w:rFonts w:ascii="Cambria Math" w:hAnsi="Cambria Math" w:cs="Times New Roman"/>
            <w:noProof/>
          </w:rPr>
          <m:t>X</m:t>
        </m:r>
        <m:r>
          <m:rPr>
            <m:sty m:val="p"/>
          </m:rPr>
          <w:rPr>
            <w:rFonts w:ascii="Cambria Math" w:hAnsi="Cambria Math" w:cs="Times New Roman"/>
            <w:noProof/>
          </w:rPr>
          <m:t>≤1)=1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λ</m:t>
            </m:r>
          </m:sup>
        </m:sSup>
        <m:r>
          <m:rPr>
            <m:sty m:val="p"/>
          </m:rPr>
          <w:rPr>
            <w:rFonts w:ascii="Cambria Math" w:hAnsi="Cambria Math" w:cs="Times New Roman"/>
            <w:noProof/>
          </w:rPr>
          <m:t>.</m:t>
        </m:r>
      </m:oMath>
      <w:r w:rsidRPr="00FC7EEF">
        <w:rPr>
          <w:rFonts w:ascii="Times New Roman" w:hAnsi="Times New Roman" w:cs="Times New Roman"/>
          <w:noProof/>
        </w:rPr>
        <w:tab/>
        <w:t>(12)</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If we use value of PD from odkud bereme PD, Leni? </w:t>
      </w:r>
      <m:oMath>
        <m:r>
          <w:rPr>
            <w:rFonts w:ascii="Cambria Math" w:hAnsi="Cambria Math" w:cs="Times New Roman"/>
            <w:noProof/>
          </w:rPr>
          <m:t>λ</m:t>
        </m:r>
      </m:oMath>
      <w:r w:rsidRPr="00FC7EEF">
        <w:rPr>
          <w:rFonts w:ascii="Times New Roman" w:hAnsi="Times New Roman" w:cs="Times New Roman"/>
          <w:noProof/>
        </w:rPr>
        <w:t xml:space="preserve"> could be estimate from (12) </w:t>
      </w:r>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PD</m:t>
        </m:r>
        <m:r>
          <m:rPr>
            <m:sty m:val="p"/>
          </m:rPr>
          <w:rPr>
            <w:rFonts w:ascii="Cambria Math" w:hAnsi="Cambria Math" w:cs="Times New Roman"/>
            <w:noProof/>
          </w:rPr>
          <m:t>=1</m:t>
        </m:r>
        <m:sSup>
          <m:sSupPr>
            <m:ctrlPr>
              <w:rPr>
                <w:rFonts w:ascii="Cambria Math" w:hAnsi="Cambria Math" w:cs="Times New Roman"/>
              </w:rPr>
            </m:ctrlPr>
          </m:sSupPr>
          <m:e>
            <m:r>
              <m:rPr>
                <m:sty m:val="p"/>
              </m:rPr>
              <w:rPr>
                <w:rFonts w:ascii="Cambria Math" w:hAnsi="Cambria Math" w:cs="Times New Roman"/>
                <w:noProof/>
              </w:rPr>
              <m:t>-</m:t>
            </m:r>
          </m:e>
          <m:sup>
            <m:r>
              <m:rPr>
                <m:sty m:val="p"/>
              </m:rPr>
              <w:rPr>
                <w:rFonts w:ascii="Cambria Math" w:hAnsi="Cambria Math" w:cs="Times New Roman"/>
                <w:noProof/>
              </w:rPr>
              <m:t>-</m:t>
            </m:r>
            <m:r>
              <w:rPr>
                <w:rFonts w:ascii="Cambria Math" w:hAnsi="Cambria Math" w:cs="Times New Roman"/>
                <w:noProof/>
              </w:rPr>
              <m:t>λ</m:t>
            </m:r>
          </m:sup>
        </m:sSup>
      </m:oMath>
    </w:p>
    <w:p w:rsidR="003F6451" w:rsidRPr="00FC7EEF" w:rsidRDefault="003F6451" w:rsidP="007E3085">
      <w:pPr>
        <w:tabs>
          <w:tab w:val="left" w:pos="15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ab/>
      </w:r>
      <m:oMath>
        <m:r>
          <w:rPr>
            <w:rFonts w:ascii="Cambria Math" w:hAnsi="Cambria Math" w:cs="Times New Roman"/>
            <w:noProof/>
          </w:rPr>
          <m:t>λ</m:t>
        </m:r>
        <m:r>
          <m:rPr>
            <m:sty m:val="p"/>
          </m:rPr>
          <w:rPr>
            <w:rFonts w:ascii="Cambria Math" w:hAnsi="Cambria Math" w:cs="Times New Roman"/>
            <w:noProof/>
          </w:rPr>
          <m:t>=-ln(1-</m:t>
        </m:r>
        <m:r>
          <w:rPr>
            <w:rFonts w:ascii="Cambria Math" w:hAnsi="Cambria Math" w:cs="Times New Roman"/>
            <w:noProof/>
          </w:rPr>
          <m:t>PD</m:t>
        </m:r>
        <m:r>
          <m:rPr>
            <m:sty m:val="p"/>
          </m:rPr>
          <w:rPr>
            <w:rFonts w:ascii="Cambria Math" w:hAnsi="Cambria Math" w:cs="Times New Roman"/>
            <w:noProof/>
          </w:rPr>
          <m:t>).</m:t>
        </m:r>
      </m:oMath>
      <w:r w:rsidRPr="00FC7EEF">
        <w:rPr>
          <w:rFonts w:ascii="Times New Roman" w:hAnsi="Times New Roman" w:cs="Times New Roman"/>
          <w:noProof/>
        </w:rPr>
        <w:tab/>
        <w:t>(13)</w:t>
      </w:r>
    </w:p>
    <w:p w:rsidR="003F6451" w:rsidRPr="00FC7EEF" w:rsidRDefault="003F6451" w:rsidP="007E3085">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Then we can construct probability curve for each counterparty. It is possible to observed them in the Figure 4.</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Figure  4: Default Probability Curves</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D6158B" w:rsidRDefault="003F6451" w:rsidP="007E3085">
      <w:pPr>
        <w:tabs>
          <w:tab w:val="center" w:pos="4800"/>
          <w:tab w:val="right" w:pos="9500"/>
        </w:tabs>
        <w:spacing w:line="480" w:lineRule="auto"/>
        <w:ind w:firstLine="720"/>
        <w:jc w:val="both"/>
        <w:rPr>
          <w:rFonts w:ascii="Times New Roman" w:hAnsi="Times New Roman" w:cs="Times New Roman"/>
          <w:noProof/>
          <w:sz w:val="28"/>
          <w:szCs w:val="28"/>
        </w:rPr>
      </w:pPr>
      <w:bookmarkStart w:id="7" w:name="GrindEQpgref5821e9908"/>
      <w:bookmarkEnd w:id="7"/>
      <w:r w:rsidRPr="00D6158B">
        <w:rPr>
          <w:rFonts w:ascii="Times New Roman" w:hAnsi="Times New Roman" w:cs="Times New Roman"/>
          <w:b/>
          <w:bCs/>
          <w:noProof/>
          <w:sz w:val="28"/>
          <w:szCs w:val="28"/>
        </w:rPr>
        <w:t>Computation of CVA</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Let consider the exposure is independent of default. Then total exposure of all contracts can be computed on the bases of equation (4). The bank has estimated recovery rate </w:t>
      </w:r>
      <m:oMath>
        <m:r>
          <w:rPr>
            <w:rFonts w:ascii="Cambria Math" w:hAnsi="Cambria Math" w:cs="Times New Roman"/>
            <w:noProof/>
          </w:rPr>
          <m:t>R</m:t>
        </m:r>
        <m:r>
          <m:rPr>
            <m:sty m:val="p"/>
          </m:rPr>
          <w:rPr>
            <w:rFonts w:ascii="Cambria Math" w:hAnsi="Cambria Math" w:cs="Times New Roman"/>
            <w:noProof/>
          </w:rPr>
          <m:t>=40%</m:t>
        </m:r>
      </m:oMath>
      <w:r w:rsidRPr="00FC7EEF">
        <w:rPr>
          <w:rFonts w:ascii="Times New Roman" w:hAnsi="Times New Roman" w:cs="Times New Roman"/>
          <w:noProof/>
        </w:rPr>
        <w:t>. Leni, jakĂˇ je vaĹˇe recovery rate?. Now we have everything for the CVA calculation according to the equation (1). The resulting values of CVA for each counterparty can be observed in the Table 3.</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tbl>
      <w:tblPr>
        <w:tblW w:w="0" w:type="auto"/>
        <w:tblInd w:w="108" w:type="dxa"/>
        <w:tblLook w:val="0000" w:firstRow="0" w:lastRow="0" w:firstColumn="0" w:lastColumn="0" w:noHBand="0" w:noVBand="0"/>
      </w:tblPr>
      <w:tblGrid>
        <w:gridCol w:w="1630"/>
        <w:gridCol w:w="1500"/>
      </w:tblGrid>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lastRenderedPageBreak/>
              <w:t xml:space="preserve">  </w:t>
            </w:r>
            <w:proofErr w:type="spellStart"/>
            <w:r w:rsidRPr="00FC7EEF">
              <w:rPr>
                <w:rFonts w:ascii="Times New Roman" w:hAnsi="Times New Roman" w:cs="Times New Roman"/>
                <w:b/>
                <w:bCs/>
              </w:rPr>
              <w:t>Counterparty</w:t>
            </w:r>
            <w:proofErr w:type="spellEnd"/>
            <w:r w:rsidRPr="00FC7EEF">
              <w:rPr>
                <w:rFonts w:ascii="Times New Roman" w:hAnsi="Times New Roman" w:cs="Times New Roman"/>
              </w:rPr>
              <w:t xml:space="preserve">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b/>
                <w:bCs/>
              </w:rPr>
              <w:t>CVA (in CZK)</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w:t>
            </w:r>
            <m:oMath>
              <m:r>
                <m:rPr>
                  <m:sty m:val="b"/>
                </m:rPr>
                <w:rPr>
                  <w:rFonts w:ascii="Cambria Math" w:hAnsi="Cambria Math" w:cs="Times New Roman"/>
                </w:rPr>
                <m:t>1</m:t>
              </m:r>
            </m:oMath>
            <w:r w:rsidRPr="00FC7EEF">
              <w:rPr>
                <w:rFonts w:ascii="Times New Roman" w:hAnsi="Times New Roman" w:cs="Times New Roman"/>
              </w:rPr>
              <w:t xml:space="preserve"> </w:t>
            </w:r>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1 056 075.83 </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m:oMathPara>
              <m:oMath>
                <m:r>
                  <m:rPr>
                    <m:sty m:val="b"/>
                  </m:rPr>
                  <w:rPr>
                    <w:rFonts w:ascii="Cambria Math" w:hAnsi="Cambria Math" w:cs="Times New Roman"/>
                  </w:rPr>
                  <m:t>2</m:t>
                </m:r>
              </m:oMath>
            </m:oMathPara>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265 290.14 </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m:oMathPara>
              <m:oMath>
                <m:r>
                  <m:rPr>
                    <m:sty m:val="b"/>
                  </m:rPr>
                  <w:rPr>
                    <w:rFonts w:ascii="Cambria Math" w:hAnsi="Cambria Math" w:cs="Times New Roman"/>
                  </w:rPr>
                  <m:t>3</m:t>
                </m:r>
              </m:oMath>
            </m:oMathPara>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369.19 </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m:oMathPara>
              <m:oMath>
                <m:r>
                  <m:rPr>
                    <m:sty m:val="b"/>
                  </m:rPr>
                  <w:rPr>
                    <w:rFonts w:ascii="Cambria Math" w:hAnsi="Cambria Math" w:cs="Times New Roman"/>
                  </w:rPr>
                  <m:t>4</m:t>
                </m:r>
              </m:oMath>
            </m:oMathPara>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 1 045.54</w:t>
            </w:r>
          </w:p>
        </w:tc>
      </w:tr>
      <w:tr w:rsidR="003F6451" w:rsidRPr="00FC7EEF">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m:oMathPara>
              <m:oMath>
                <m:r>
                  <m:rPr>
                    <m:sty m:val="b"/>
                  </m:rPr>
                  <w:rPr>
                    <w:rFonts w:ascii="Cambria Math" w:hAnsi="Cambria Math" w:cs="Times New Roman"/>
                  </w:rPr>
                  <m:t>5</m:t>
                </m:r>
              </m:oMath>
            </m:oMathPara>
          </w:p>
        </w:tc>
        <w:tc>
          <w:tcPr>
            <w:tcW w:w="1500" w:type="dxa"/>
            <w:tcBorders>
              <w:top w:val="single" w:sz="4" w:space="0" w:color="auto"/>
              <w:left w:val="single" w:sz="4" w:space="0" w:color="auto"/>
              <w:bottom w:val="single" w:sz="4" w:space="0" w:color="auto"/>
              <w:right w:val="single" w:sz="4" w:space="0" w:color="auto"/>
            </w:tcBorders>
          </w:tcPr>
          <w:p w:rsidR="003F6451" w:rsidRPr="00FC7EEF" w:rsidRDefault="003F6451" w:rsidP="007E3085">
            <w:pPr>
              <w:tabs>
                <w:tab w:val="center" w:pos="4800"/>
                <w:tab w:val="right" w:pos="9500"/>
              </w:tabs>
              <w:spacing w:line="480" w:lineRule="auto"/>
              <w:jc w:val="both"/>
              <w:rPr>
                <w:rFonts w:ascii="Times New Roman" w:hAnsi="Times New Roman" w:cs="Times New Roman"/>
              </w:rPr>
            </w:pPr>
            <w:r w:rsidRPr="00FC7EEF">
              <w:rPr>
                <w:rFonts w:ascii="Times New Roman" w:hAnsi="Times New Roman" w:cs="Times New Roman"/>
              </w:rPr>
              <w:t xml:space="preserve">103 319.55 </w:t>
            </w:r>
          </w:p>
        </w:tc>
      </w:tr>
    </w:tbl>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Table  3: Resulting CVA</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FC7EEF">
        <w:rPr>
          <w:rFonts w:ascii="Times New Roman" w:hAnsi="Times New Roman" w:cs="Times New Roman"/>
          <w:noProof/>
        </w:rPr>
        <w:t xml:space="preserve">  </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r w:rsidRPr="00D6158B">
        <w:rPr>
          <w:rFonts w:ascii="Times New Roman" w:hAnsi="Times New Roman" w:cs="Times New Roman"/>
          <w:b/>
          <w:bCs/>
          <w:noProof/>
          <w:sz w:val="32"/>
          <w:szCs w:val="32"/>
        </w:rPr>
        <w:t>References</w:t>
      </w:r>
      <w:r w:rsidRPr="00D6158B">
        <w:rPr>
          <w:rFonts w:ascii="Times New Roman" w:hAnsi="Times New Roman" w:cs="Times New Roman"/>
          <w:noProof/>
          <w:sz w:val="32"/>
          <w:szCs w:val="32"/>
        </w:rPr>
        <w:t xml:space="preserve"> </w:t>
      </w:r>
    </w:p>
    <w:p w:rsidR="003F6451" w:rsidRDefault="003F6451" w:rsidP="00D6158B">
      <w:pPr>
        <w:tabs>
          <w:tab w:val="center" w:pos="4800"/>
          <w:tab w:val="right" w:pos="9500"/>
        </w:tabs>
        <w:spacing w:line="480" w:lineRule="auto"/>
        <w:jc w:val="both"/>
        <w:rPr>
          <w:rFonts w:ascii="Times New Roman" w:hAnsi="Times New Roman" w:cs="Times New Roman"/>
          <w:noProof/>
        </w:rPr>
      </w:pPr>
      <w:bookmarkStart w:id="8" w:name="_GoBack"/>
      <w:bookmarkEnd w:id="8"/>
      <w:r w:rsidRPr="00FC7EEF">
        <w:rPr>
          <w:rFonts w:ascii="Times New Roman" w:hAnsi="Times New Roman" w:cs="Times New Roman"/>
          <w:noProof/>
        </w:rPr>
        <w:t xml:space="preserve">ARRORA, N., GANDHI, P. and LONGSTAFF, F. A. 2012. Counterparty credit risk and the credit default swap market. </w:t>
      </w:r>
      <w:r w:rsidRPr="00FC7EEF">
        <w:rPr>
          <w:rFonts w:ascii="Times New Roman" w:hAnsi="Times New Roman" w:cs="Times New Roman"/>
          <w:i/>
          <w:iCs/>
          <w:noProof/>
        </w:rPr>
        <w:t>Journal of Financial Economics</w:t>
      </w:r>
      <w:r w:rsidR="00D6158B">
        <w:rPr>
          <w:rFonts w:ascii="Times New Roman" w:hAnsi="Times New Roman" w:cs="Times New Roman"/>
          <w:noProof/>
        </w:rPr>
        <w:t>, 103(2):280-</w:t>
      </w:r>
      <w:r w:rsidRPr="00FC7EEF">
        <w:rPr>
          <w:rFonts w:ascii="Times New Roman" w:hAnsi="Times New Roman" w:cs="Times New Roman"/>
          <w:noProof/>
        </w:rPr>
        <w:t>293.</w:t>
      </w:r>
    </w:p>
    <w:p w:rsidR="00D6158B" w:rsidRPr="00FC7EEF" w:rsidRDefault="00D6158B" w:rsidP="00D6158B">
      <w:pPr>
        <w:tabs>
          <w:tab w:val="center" w:pos="4800"/>
          <w:tab w:val="right" w:pos="9500"/>
        </w:tabs>
        <w:spacing w:line="480" w:lineRule="auto"/>
        <w:jc w:val="both"/>
        <w:rPr>
          <w:rFonts w:ascii="Times New Roman" w:hAnsi="Times New Roman" w:cs="Times New Roman"/>
          <w:noProof/>
        </w:rPr>
      </w:pPr>
    </w:p>
    <w:p w:rsidR="00D6158B"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BOUCHAUD, J.-P. and POTTERS, M. 2003. </w:t>
      </w:r>
      <w:r w:rsidRPr="00FC7EEF">
        <w:rPr>
          <w:rFonts w:ascii="Times New Roman" w:hAnsi="Times New Roman" w:cs="Times New Roman"/>
          <w:i/>
          <w:iCs/>
          <w:noProof/>
        </w:rPr>
        <w:t>Theory of financial risk and derivative pricing: from statistical physics to risk management</w:t>
      </w:r>
      <w:r w:rsidRPr="00FC7EEF">
        <w:rPr>
          <w:rFonts w:ascii="Times New Roman" w:hAnsi="Times New Roman" w:cs="Times New Roman"/>
          <w:noProof/>
        </w:rPr>
        <w:t xml:space="preserve">. </w:t>
      </w:r>
      <m:oMath>
        <m:sSup>
          <m:sSupPr>
            <m:ctrlPr>
              <w:rPr>
                <w:rFonts w:ascii="Cambria Math" w:hAnsi="Cambria Math" w:cs="Times New Roman"/>
              </w:rPr>
            </m:ctrlPr>
          </m:sSupPr>
          <m:e>
            <m:r>
              <m:rPr>
                <m:sty m:val="p"/>
              </m:rPr>
              <w:rPr>
                <w:rFonts w:ascii="Cambria Math" w:hAnsi="Cambria Math" w:cs="Times New Roman"/>
                <w:noProof/>
              </w:rPr>
              <m:t>2</m:t>
            </m:r>
          </m:e>
          <m:sup>
            <m:r>
              <w:rPr>
                <w:rFonts w:ascii="Cambria Math" w:hAnsi="Cambria Math" w:cs="Times New Roman"/>
                <w:noProof/>
              </w:rPr>
              <m:t>nd</m:t>
            </m:r>
          </m:sup>
        </m:sSup>
      </m:oMath>
      <w:r w:rsidRPr="00FC7EEF">
        <w:rPr>
          <w:rFonts w:ascii="Times New Roman" w:hAnsi="Times New Roman" w:cs="Times New Roman"/>
          <w:noProof/>
        </w:rPr>
        <w:t xml:space="preserve"> edition. Cambridge: Cambridge University Press. </w:t>
      </w:r>
    </w:p>
    <w:p w:rsidR="00D6158B" w:rsidRDefault="00D6158B" w:rsidP="00D6158B">
      <w:pPr>
        <w:tabs>
          <w:tab w:val="center" w:pos="4800"/>
          <w:tab w:val="right" w:pos="9500"/>
        </w:tabs>
        <w:spacing w:line="480" w:lineRule="auto"/>
        <w:jc w:val="both"/>
        <w:rPr>
          <w:rFonts w:ascii="Times New Roman" w:hAnsi="Times New Roman" w:cs="Times New Roman"/>
          <w:noProof/>
        </w:rPr>
      </w:pPr>
    </w:p>
    <w:p w:rsidR="003F6451" w:rsidRPr="00FC7EEF"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BRIGO, D., CAPPONI, A. and PALLAVICINI, A. 2014. Arbitrage-free bilateral counterparty risk valuation under collateralization and application to credit default swaps. </w:t>
      </w:r>
      <w:r w:rsidRPr="00FC7EEF">
        <w:rPr>
          <w:rFonts w:ascii="Times New Roman" w:hAnsi="Times New Roman" w:cs="Times New Roman"/>
          <w:i/>
          <w:iCs/>
          <w:noProof/>
        </w:rPr>
        <w:t>Mathematical Finance</w:t>
      </w:r>
      <w:r w:rsidRPr="00FC7EEF">
        <w:rPr>
          <w:rFonts w:ascii="Times New Roman" w:hAnsi="Times New Roman" w:cs="Times New Roman"/>
          <w:noProof/>
        </w:rPr>
        <w:t>, 24(1):125--146.</w:t>
      </w:r>
    </w:p>
    <w:p w:rsidR="00D6158B" w:rsidRDefault="00D6158B" w:rsidP="00D6158B">
      <w:pPr>
        <w:tabs>
          <w:tab w:val="center" w:pos="4800"/>
          <w:tab w:val="right" w:pos="9500"/>
        </w:tabs>
        <w:spacing w:line="480" w:lineRule="auto"/>
        <w:jc w:val="both"/>
        <w:rPr>
          <w:rFonts w:ascii="Times New Roman" w:hAnsi="Times New Roman" w:cs="Times New Roman"/>
          <w:noProof/>
        </w:rPr>
      </w:pPr>
    </w:p>
    <w:p w:rsidR="003F6451"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CANABARRO E. and DUFFIE D. 2003. Measuring and marking counterparty risk. </w:t>
      </w:r>
      <w:r w:rsidRPr="00FC7EEF">
        <w:rPr>
          <w:rFonts w:ascii="Times New Roman" w:hAnsi="Times New Roman" w:cs="Times New Roman"/>
          <w:i/>
          <w:iCs/>
          <w:noProof/>
        </w:rPr>
        <w:t>Asset/Liability Management for Financial Institutions, Institutional Investor Books</w:t>
      </w:r>
      <w:r w:rsidRPr="00FC7EEF">
        <w:rPr>
          <w:rFonts w:ascii="Times New Roman" w:hAnsi="Times New Roman" w:cs="Times New Roman"/>
          <w:noProof/>
        </w:rPr>
        <w:t>, 2003.</w:t>
      </w:r>
    </w:p>
    <w:p w:rsidR="00D6158B" w:rsidRPr="00FC7EEF" w:rsidRDefault="00D6158B" w:rsidP="00D6158B">
      <w:pPr>
        <w:tabs>
          <w:tab w:val="center" w:pos="4800"/>
          <w:tab w:val="right" w:pos="9500"/>
        </w:tabs>
        <w:spacing w:line="480" w:lineRule="auto"/>
        <w:jc w:val="both"/>
        <w:rPr>
          <w:rFonts w:ascii="Times New Roman" w:hAnsi="Times New Roman" w:cs="Times New Roman"/>
          <w:noProof/>
        </w:rPr>
      </w:pPr>
    </w:p>
    <w:p w:rsidR="003F6451" w:rsidRPr="00FC7EEF"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D. Duffie.  </w:t>
      </w:r>
      <w:r w:rsidRPr="00FC7EEF">
        <w:rPr>
          <w:rFonts w:ascii="Times New Roman" w:hAnsi="Times New Roman" w:cs="Times New Roman"/>
          <w:i/>
          <w:iCs/>
          <w:noProof/>
        </w:rPr>
        <w:t xml:space="preserve"> Intertemporal asset pricing theory</w:t>
      </w:r>
      <w:r w:rsidRPr="00FC7EEF">
        <w:rPr>
          <w:rFonts w:ascii="Times New Roman" w:hAnsi="Times New Roman" w:cs="Times New Roman"/>
          <w:noProof/>
        </w:rPr>
        <w:t>, volume 1.  Elsevier, 2003.</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A. Etheridge.  </w:t>
      </w:r>
      <w:r w:rsidRPr="00FC7EEF">
        <w:rPr>
          <w:rFonts w:ascii="Times New Roman" w:hAnsi="Times New Roman" w:cs="Times New Roman"/>
          <w:i/>
          <w:iCs/>
          <w:noProof/>
        </w:rPr>
        <w:t xml:space="preserve"> A course in financial calculus</w:t>
      </w:r>
      <w:r w:rsidRPr="00FC7EEF">
        <w:rPr>
          <w:rFonts w:ascii="Times New Roman" w:hAnsi="Times New Roman" w:cs="Times New Roman"/>
          <w:noProof/>
        </w:rPr>
        <w:t>.  Cambridge University Press, 2002.</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J. Gregory.  </w:t>
      </w:r>
      <w:r w:rsidRPr="00FC7EEF">
        <w:rPr>
          <w:rFonts w:ascii="Times New Roman" w:hAnsi="Times New Roman" w:cs="Times New Roman"/>
          <w:i/>
          <w:iCs/>
          <w:noProof/>
        </w:rPr>
        <w:t xml:space="preserve"> Counterparty credit risk: the new challenge for global financial markets</w:t>
      </w:r>
      <w:r w:rsidRPr="00FC7EEF">
        <w:rPr>
          <w:rFonts w:ascii="Times New Roman" w:hAnsi="Times New Roman" w:cs="Times New Roman"/>
          <w:noProof/>
        </w:rPr>
        <w:t>, volume 470.  John Wiley &amp; Sons, 2010.</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J. Hull.  </w:t>
      </w:r>
      <w:r w:rsidRPr="00FC7EEF">
        <w:rPr>
          <w:rFonts w:ascii="Times New Roman" w:hAnsi="Times New Roman" w:cs="Times New Roman"/>
          <w:i/>
          <w:iCs/>
          <w:noProof/>
        </w:rPr>
        <w:t xml:space="preserve"> Options, futures, and other derivatives (8. ed., global ed.)</w:t>
      </w:r>
      <w:r w:rsidRPr="00FC7EEF">
        <w:rPr>
          <w:rFonts w:ascii="Times New Roman" w:hAnsi="Times New Roman" w:cs="Times New Roman"/>
          <w:noProof/>
        </w:rPr>
        <w:t>.  Boston [u.a.] : Pearson, 2012.</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J. Hull and A. White.  Pricing interest-rate-derivative securities.  </w:t>
      </w:r>
      <w:r w:rsidRPr="00FC7EEF">
        <w:rPr>
          <w:rFonts w:ascii="Times New Roman" w:hAnsi="Times New Roman" w:cs="Times New Roman"/>
          <w:i/>
          <w:iCs/>
          <w:noProof/>
        </w:rPr>
        <w:t xml:space="preserve"> Review of financial studies</w:t>
      </w:r>
      <w:r w:rsidRPr="00FC7EEF">
        <w:rPr>
          <w:rFonts w:ascii="Times New Roman" w:hAnsi="Times New Roman" w:cs="Times New Roman"/>
          <w:noProof/>
        </w:rPr>
        <w:t>, 3(4):573--592, 1990.</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J. Hull and A. White.  The general hull-white model and supercalibration.  </w:t>
      </w:r>
      <w:r w:rsidRPr="00FC7EEF">
        <w:rPr>
          <w:rFonts w:ascii="Times New Roman" w:hAnsi="Times New Roman" w:cs="Times New Roman"/>
          <w:i/>
          <w:iCs/>
          <w:noProof/>
        </w:rPr>
        <w:t xml:space="preserve"> Financial Analysts Journal</w:t>
      </w:r>
      <w:r w:rsidRPr="00FC7EEF">
        <w:rPr>
          <w:rFonts w:ascii="Times New Roman" w:hAnsi="Times New Roman" w:cs="Times New Roman"/>
          <w:noProof/>
        </w:rPr>
        <w:t>, 57(6):34--43, 2001.</w:t>
      </w:r>
    </w:p>
    <w:p w:rsidR="00D6158B" w:rsidRDefault="00D6158B" w:rsidP="00D6158B">
      <w:pPr>
        <w:tabs>
          <w:tab w:val="center" w:pos="4800"/>
          <w:tab w:val="right" w:pos="9500"/>
        </w:tabs>
        <w:spacing w:line="480" w:lineRule="auto"/>
        <w:jc w:val="both"/>
        <w:rPr>
          <w:rFonts w:ascii="Times New Roman" w:hAnsi="Times New Roman" w:cs="Times New Roman"/>
          <w:noProof/>
        </w:rPr>
      </w:pPr>
    </w:p>
    <w:p w:rsidR="003F6451" w:rsidRPr="00FC7EEF"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J. Hull and A. White.  Cva and wrong-way risk.  </w:t>
      </w:r>
      <w:r w:rsidRPr="00FC7EEF">
        <w:rPr>
          <w:rFonts w:ascii="Times New Roman" w:hAnsi="Times New Roman" w:cs="Times New Roman"/>
          <w:i/>
          <w:iCs/>
          <w:noProof/>
        </w:rPr>
        <w:t xml:space="preserve"> Financial Analysts Journal</w:t>
      </w:r>
      <w:r w:rsidRPr="00FC7EEF">
        <w:rPr>
          <w:rFonts w:ascii="Times New Roman" w:hAnsi="Times New Roman" w:cs="Times New Roman"/>
          <w:noProof/>
        </w:rPr>
        <w:t>, 68(5):58--69, 2012.</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 xml:space="preserve">  J. Jílek.  Finan</w:t>
      </w:r>
      <w:r w:rsidR="00D6158B">
        <w:rPr>
          <w:rFonts w:ascii="Times New Roman" w:hAnsi="Times New Roman" w:cs="Times New Roman"/>
          <w:noProof/>
        </w:rPr>
        <w:t>ční</w:t>
      </w:r>
      <w:r w:rsidRPr="00FC7EEF">
        <w:rPr>
          <w:rFonts w:ascii="Times New Roman" w:hAnsi="Times New Roman" w:cs="Times New Roman"/>
          <w:noProof/>
        </w:rPr>
        <w:t xml:space="preserve"> rizika. 1. vyd. praha: Grada, 2000. 635 s.  Technical report, ISBN </w:t>
      </w:r>
      <w:r w:rsidRPr="00FC7EEF">
        <w:rPr>
          <w:rFonts w:ascii="Times New Roman" w:hAnsi="Times New Roman" w:cs="Times New Roman"/>
          <w:noProof/>
        </w:rPr>
        <w:lastRenderedPageBreak/>
        <w:t>80-7169-579-3, 2000.</w:t>
      </w:r>
    </w:p>
    <w:p w:rsidR="00D6158B" w:rsidRDefault="00D6158B" w:rsidP="00D6158B">
      <w:pPr>
        <w:tabs>
          <w:tab w:val="center" w:pos="4800"/>
          <w:tab w:val="right" w:pos="9500"/>
        </w:tabs>
        <w:spacing w:line="480" w:lineRule="auto"/>
        <w:jc w:val="both"/>
        <w:rPr>
          <w:rFonts w:ascii="Times New Roman" w:hAnsi="Times New Roman" w:cs="Times New Roman"/>
          <w:noProof/>
        </w:rPr>
      </w:pPr>
    </w:p>
    <w:p w:rsidR="003F6451" w:rsidRPr="00FC7EEF" w:rsidRDefault="003F6451" w:rsidP="00D6158B">
      <w:pPr>
        <w:tabs>
          <w:tab w:val="center" w:pos="4800"/>
          <w:tab w:val="right" w:pos="9500"/>
        </w:tabs>
        <w:spacing w:line="480" w:lineRule="auto"/>
        <w:jc w:val="both"/>
        <w:rPr>
          <w:rFonts w:ascii="Times New Roman" w:hAnsi="Times New Roman" w:cs="Times New Roman"/>
          <w:noProof/>
        </w:rPr>
      </w:pPr>
      <w:r w:rsidRPr="00FC7EEF">
        <w:rPr>
          <w:rFonts w:ascii="Times New Roman" w:hAnsi="Times New Roman" w:cs="Times New Roman"/>
          <w:noProof/>
        </w:rPr>
        <w:t>M. Pykhtin and D. Rosen.  Pricing counterparty risk at the trade level and cva allocations.  2010.</w:t>
      </w: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p w:rsidR="003F6451" w:rsidRPr="00FC7EEF" w:rsidRDefault="003F6451" w:rsidP="007E3085">
      <w:pPr>
        <w:tabs>
          <w:tab w:val="center" w:pos="4800"/>
          <w:tab w:val="right" w:pos="9500"/>
        </w:tabs>
        <w:spacing w:line="480" w:lineRule="auto"/>
        <w:ind w:firstLine="720"/>
        <w:jc w:val="both"/>
        <w:rPr>
          <w:rFonts w:ascii="Times New Roman" w:hAnsi="Times New Roman" w:cs="Times New Roman"/>
          <w:noProof/>
        </w:rPr>
      </w:pPr>
    </w:p>
    <w:sectPr w:rsidR="003F6451" w:rsidRPr="00FC7EEF" w:rsidSect="003F6451">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0FB" w:rsidRDefault="004E30FB" w:rsidP="003F6451">
      <w:r>
        <w:separator/>
      </w:r>
    </w:p>
  </w:endnote>
  <w:endnote w:type="continuationSeparator" w:id="0">
    <w:p w:rsidR="004E30FB" w:rsidRDefault="004E30FB">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0FB" w:rsidRDefault="004E30FB" w:rsidP="003F6451">
      <w:r>
        <w:separator/>
      </w:r>
    </w:p>
  </w:footnote>
  <w:footnote w:type="continuationSeparator" w:id="0">
    <w:p w:rsidR="004E30FB" w:rsidRDefault="004E30FB" w:rsidP="003F64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451"/>
    <w:rsid w:val="000A7396"/>
    <w:rsid w:val="002C667F"/>
    <w:rsid w:val="003F6451"/>
    <w:rsid w:val="004B687A"/>
    <w:rsid w:val="004E30FB"/>
    <w:rsid w:val="007E3085"/>
    <w:rsid w:val="009F393C"/>
    <w:rsid w:val="00D6158B"/>
    <w:rsid w:val="00FC7E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4">
    <w:name w:val="heading 4"/>
    <w:basedOn w:val="Normln"/>
    <w:next w:val="Normln"/>
    <w:link w:val="Nadpis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9F393C"/>
    <w:rPr>
      <w:rFonts w:ascii="Tahoma" w:hAnsi="Tahoma" w:cs="Tahoma"/>
      <w:sz w:val="16"/>
      <w:szCs w:val="16"/>
    </w:rPr>
  </w:style>
  <w:style w:type="character" w:customStyle="1" w:styleId="TextbublinyChar">
    <w:name w:val="Text bubliny Char"/>
    <w:basedOn w:val="Standardnpsmoodstavce"/>
    <w:link w:val="Textbubliny"/>
    <w:uiPriority w:val="99"/>
    <w:semiHidden/>
    <w:rsid w:val="009F393C"/>
    <w:rPr>
      <w:rFonts w:ascii="Tahoma" w:hAnsi="Tahoma" w:cs="Tahoma"/>
      <w:sz w:val="16"/>
      <w:szCs w:val="16"/>
    </w:rPr>
  </w:style>
  <w:style w:type="character" w:customStyle="1" w:styleId="Nadpis1Char">
    <w:name w:val="Nadpis 1 Char"/>
    <w:basedOn w:val="Standardnpsmoodstavce"/>
    <w:link w:val="Nadpis1"/>
    <w:uiPriority w:val="9"/>
    <w:rsid w:val="00FC7EEF"/>
    <w:rPr>
      <w:rFonts w:asciiTheme="majorHAnsi" w:eastAsiaTheme="majorEastAsia" w:hAnsiTheme="majorHAnsi" w:cstheme="majorBidi"/>
      <w:b/>
      <w:bCs/>
      <w:color w:val="365F91" w:themeColor="accent1" w:themeShade="BF"/>
      <w:sz w:val="28"/>
      <w:szCs w:val="28"/>
    </w:rPr>
  </w:style>
  <w:style w:type="paragraph" w:styleId="Textpoznpodarou">
    <w:name w:val="footnote text"/>
    <w:basedOn w:val="Normln"/>
    <w:link w:val="TextpoznpodarouChar"/>
    <w:uiPriority w:val="99"/>
    <w:unhideWhenUsed/>
    <w:rsid w:val="007E3085"/>
    <w:rPr>
      <w:sz w:val="20"/>
      <w:szCs w:val="20"/>
    </w:rPr>
  </w:style>
  <w:style w:type="character" w:customStyle="1" w:styleId="TextpoznpodarouChar">
    <w:name w:val="Text pozn. pod čarou Char"/>
    <w:basedOn w:val="Standardnpsmoodstavce"/>
    <w:link w:val="Textpoznpodarou"/>
    <w:uiPriority w:val="99"/>
    <w:rsid w:val="007E3085"/>
    <w:rPr>
      <w:rFonts w:ascii="Calibri" w:hAnsi="Calibri" w:cs="Calibri"/>
      <w:sz w:val="20"/>
      <w:szCs w:val="20"/>
    </w:rPr>
  </w:style>
  <w:style w:type="character" w:styleId="Hypertextovodkaz">
    <w:name w:val="Hyperlink"/>
    <w:basedOn w:val="Standardnpsmoodstavce"/>
    <w:uiPriority w:val="99"/>
    <w:unhideWhenUsed/>
    <w:rsid w:val="007E3085"/>
    <w:rPr>
      <w:color w:val="0000FF" w:themeColor="hyperlink"/>
      <w:u w:val="single"/>
    </w:rPr>
  </w:style>
  <w:style w:type="character" w:customStyle="1" w:styleId="Nadpis4Char">
    <w:name w:val="Nadpis 4 Char"/>
    <w:basedOn w:val="Standardnpsmoodstavce"/>
    <w:link w:val="Nadpis4"/>
    <w:uiPriority w:val="9"/>
    <w:semiHidden/>
    <w:rsid w:val="000A7396"/>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widowControl w:val="0"/>
      <w:autoSpaceDE w:val="0"/>
      <w:autoSpaceDN w:val="0"/>
      <w:adjustRightInd w:val="0"/>
      <w:spacing w:after="0" w:line="240" w:lineRule="auto"/>
    </w:pPr>
    <w:rPr>
      <w:rFonts w:ascii="Calibri" w:hAnsi="Calibri" w:cs="Calibri"/>
      <w:sz w:val="24"/>
      <w:szCs w:val="24"/>
    </w:rPr>
  </w:style>
  <w:style w:type="paragraph" w:styleId="Nadpis1">
    <w:name w:val="heading 1"/>
    <w:basedOn w:val="Normln"/>
    <w:next w:val="Normln"/>
    <w:link w:val="Nadpis1Char"/>
    <w:uiPriority w:val="9"/>
    <w:qFormat/>
    <w:rsid w:val="00FC7E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4">
    <w:name w:val="heading 4"/>
    <w:basedOn w:val="Normln"/>
    <w:next w:val="Normln"/>
    <w:link w:val="Nadpis4Char"/>
    <w:uiPriority w:val="9"/>
    <w:semiHidden/>
    <w:unhideWhenUsed/>
    <w:qFormat/>
    <w:rsid w:val="000A73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9F393C"/>
    <w:rPr>
      <w:rFonts w:ascii="Tahoma" w:hAnsi="Tahoma" w:cs="Tahoma"/>
      <w:sz w:val="16"/>
      <w:szCs w:val="16"/>
    </w:rPr>
  </w:style>
  <w:style w:type="character" w:customStyle="1" w:styleId="TextbublinyChar">
    <w:name w:val="Text bubliny Char"/>
    <w:basedOn w:val="Standardnpsmoodstavce"/>
    <w:link w:val="Textbubliny"/>
    <w:uiPriority w:val="99"/>
    <w:semiHidden/>
    <w:rsid w:val="009F393C"/>
    <w:rPr>
      <w:rFonts w:ascii="Tahoma" w:hAnsi="Tahoma" w:cs="Tahoma"/>
      <w:sz w:val="16"/>
      <w:szCs w:val="16"/>
    </w:rPr>
  </w:style>
  <w:style w:type="character" w:customStyle="1" w:styleId="Nadpis1Char">
    <w:name w:val="Nadpis 1 Char"/>
    <w:basedOn w:val="Standardnpsmoodstavce"/>
    <w:link w:val="Nadpis1"/>
    <w:uiPriority w:val="9"/>
    <w:rsid w:val="00FC7EEF"/>
    <w:rPr>
      <w:rFonts w:asciiTheme="majorHAnsi" w:eastAsiaTheme="majorEastAsia" w:hAnsiTheme="majorHAnsi" w:cstheme="majorBidi"/>
      <w:b/>
      <w:bCs/>
      <w:color w:val="365F91" w:themeColor="accent1" w:themeShade="BF"/>
      <w:sz w:val="28"/>
      <w:szCs w:val="28"/>
    </w:rPr>
  </w:style>
  <w:style w:type="paragraph" w:styleId="Textpoznpodarou">
    <w:name w:val="footnote text"/>
    <w:basedOn w:val="Normln"/>
    <w:link w:val="TextpoznpodarouChar"/>
    <w:uiPriority w:val="99"/>
    <w:unhideWhenUsed/>
    <w:rsid w:val="007E3085"/>
    <w:rPr>
      <w:sz w:val="20"/>
      <w:szCs w:val="20"/>
    </w:rPr>
  </w:style>
  <w:style w:type="character" w:customStyle="1" w:styleId="TextpoznpodarouChar">
    <w:name w:val="Text pozn. pod čarou Char"/>
    <w:basedOn w:val="Standardnpsmoodstavce"/>
    <w:link w:val="Textpoznpodarou"/>
    <w:uiPriority w:val="99"/>
    <w:rsid w:val="007E3085"/>
    <w:rPr>
      <w:rFonts w:ascii="Calibri" w:hAnsi="Calibri" w:cs="Calibri"/>
      <w:sz w:val="20"/>
      <w:szCs w:val="20"/>
    </w:rPr>
  </w:style>
  <w:style w:type="character" w:styleId="Hypertextovodkaz">
    <w:name w:val="Hyperlink"/>
    <w:basedOn w:val="Standardnpsmoodstavce"/>
    <w:uiPriority w:val="99"/>
    <w:unhideWhenUsed/>
    <w:rsid w:val="007E3085"/>
    <w:rPr>
      <w:color w:val="0000FF" w:themeColor="hyperlink"/>
      <w:u w:val="single"/>
    </w:rPr>
  </w:style>
  <w:style w:type="character" w:customStyle="1" w:styleId="Nadpis4Char">
    <w:name w:val="Nadpis 4 Char"/>
    <w:basedOn w:val="Standardnpsmoodstavce"/>
    <w:link w:val="Nadpis4"/>
    <w:uiPriority w:val="9"/>
    <w:semiHidden/>
    <w:rsid w:val="000A7396"/>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156950">
      <w:bodyDiv w:val="1"/>
      <w:marLeft w:val="0"/>
      <w:marRight w:val="0"/>
      <w:marTop w:val="0"/>
      <w:marBottom w:val="0"/>
      <w:divBdr>
        <w:top w:val="none" w:sz="0" w:space="0" w:color="auto"/>
        <w:left w:val="none" w:sz="0" w:space="0" w:color="auto"/>
        <w:bottom w:val="none" w:sz="0" w:space="0" w:color="auto"/>
        <w:right w:val="none" w:sz="0" w:space="0" w:color="auto"/>
      </w:divBdr>
    </w:div>
    <w:div w:id="150821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1806</Words>
  <Characters>10662</Characters>
  <Application>Microsoft Office Word</Application>
  <DocSecurity>0</DocSecurity>
  <Lines>88</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Uzivatel1</dc:creator>
  <cp:lastModifiedBy>Silvie Kafkova</cp:lastModifiedBy>
  <cp:revision>2</cp:revision>
  <dcterms:created xsi:type="dcterms:W3CDTF">2016-11-09T14:31:00Z</dcterms:created>
  <dcterms:modified xsi:type="dcterms:W3CDTF">2016-11-09T14:31:00Z</dcterms:modified>
</cp:coreProperties>
</file>