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b w:val="0"/>
          <w:bCs w:val="0"/>
          <w:color w:val="039be5"/>
          <w:sz w:val="48"/>
          <w:szCs w:val="48"/>
        </w:rPr>
      </w:pPr>
      <w:bookmarkStart w:colFirst="0" w:colLast="0" w:name="_heading=h.egzdrmaafet3" w:id="0"/>
      <w:bookmarkEnd w:id="0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Integrantes del grupo:</w:t>
      </w:r>
    </w:p>
    <w:p w:rsidR="00000000" w:rsidDel="00000000" w:rsidP="00000000" w:rsidRDefault="00000000" w:rsidRPr="00000000" w14:paraId="00000002">
      <w:pPr>
        <w:pStyle w:val="Title"/>
        <w:rPr>
          <w:b w:val="0"/>
          <w:bCs w:val="0"/>
          <w:color w:val="039be5"/>
          <w:sz w:val="48"/>
          <w:szCs w:val="48"/>
        </w:rPr>
      </w:pPr>
      <w:bookmarkStart w:colFirst="0" w:colLast="0" w:name="_heading=h.feyax3osa1ak" w:id="1"/>
      <w:bookmarkEnd w:id="1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Acosta Rocio</w:t>
      </w:r>
    </w:p>
    <w:p w:rsidR="00000000" w:rsidDel="00000000" w:rsidP="00000000" w:rsidRDefault="00000000" w:rsidRPr="00000000" w14:paraId="00000003">
      <w:pPr>
        <w:pStyle w:val="Title"/>
        <w:rPr>
          <w:b w:val="0"/>
          <w:bCs w:val="0"/>
          <w:color w:val="039be5"/>
          <w:sz w:val="48"/>
          <w:szCs w:val="48"/>
        </w:rPr>
      </w:pPr>
      <w:bookmarkStart w:colFirst="0" w:colLast="0" w:name="_heading=h.45lhh8go77qu" w:id="2"/>
      <w:bookmarkEnd w:id="2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Riveros Kihara</w:t>
      </w:r>
    </w:p>
    <w:p w:rsidR="00000000" w:rsidDel="00000000" w:rsidP="00000000" w:rsidRDefault="00000000" w:rsidRPr="00000000" w14:paraId="00000004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b w:val="0"/>
          <w:bCs w:val="0"/>
          <w:color w:val="039be5"/>
          <w:sz w:val="48"/>
          <w:szCs w:val="48"/>
        </w:rPr>
      </w:pPr>
      <w:bookmarkStart w:colFirst="0" w:colLast="0" w:name="_heading=h.8lqbvf3yp5p3" w:id="3"/>
      <w:bookmarkEnd w:id="3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Cruz Esteban</w:t>
      </w:r>
    </w:p>
    <w:p w:rsidR="00000000" w:rsidDel="00000000" w:rsidP="00000000" w:rsidRDefault="00000000" w:rsidRPr="00000000" w14:paraId="00000005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bookmarkStart w:colFirst="0" w:colLast="0" w:name="_heading=h.d0sm7z6omqd0" w:id="4"/>
      <w:bookmarkEnd w:id="4"/>
      <w:r w:rsidDel="00000000" w:rsidR="00000000" w:rsidRPr="00000000">
        <w:rPr>
          <w:b w:val="0"/>
          <w:bCs w:val="0"/>
          <w:sz w:val="48"/>
          <w:szCs w:val="48"/>
          <w:rtl w:val="0"/>
        </w:rPr>
        <w:br w:type="textWrapping"/>
      </w:r>
      <w:r w:rsidDel="00000000" w:rsidR="00000000" w:rsidRPr="00000000">
        <w:rPr>
          <w:rtl w:val="0"/>
        </w:rPr>
        <w:t xml:space="preserve">Modelo de Análisis - Caso de uso</w:t>
      </w:r>
    </w:p>
    <w:p w:rsidR="00000000" w:rsidDel="00000000" w:rsidP="00000000" w:rsidRDefault="00000000" w:rsidRPr="00000000" w14:paraId="00000006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bookmarkStart w:colFirst="0" w:colLast="0" w:name="_heading=h.bg0v61ea5t1t" w:id="5"/>
      <w:bookmarkEnd w:id="5"/>
      <w:r w:rsidDel="00000000" w:rsidR="00000000" w:rsidRPr="00000000">
        <w:rPr>
          <w:rtl w:val="0"/>
        </w:rPr>
        <w:t xml:space="preserve">Crear receta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9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amtcqbfyyo71" w:id="6"/>
      <w:bookmarkEnd w:id="6"/>
      <w:r w:rsidDel="00000000" w:rsidR="00000000" w:rsidRPr="00000000">
        <w:rPr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El objetivo de esta funcionalidad es permitir que el usuario registrado pueda crear una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nueva receta dentro del sistema </w:t>
      </w:r>
      <w:r w:rsidDel="00000000" w:rsidR="00000000" w:rsidRPr="00000000">
        <w:rPr>
          <w:rtl w:val="0"/>
        </w:rPr>
        <w:t xml:space="preserve">RecetaNotes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Al acceder a esta opción, el sistema genera automáticamente una receta en blanco, lista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para ser completada con el título, los ingredientes y las instrucciones correspondientes.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Esta acción busca facilitar la organización y registro de nuevas recetas personales,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brindando una experiencia simple, rápida y accesible.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kaibx35hqibn" w:id="7"/>
      <w:bookmarkEnd w:id="7"/>
      <w:r w:rsidDel="00000000" w:rsidR="00000000" w:rsidRPr="00000000">
        <w:rPr>
          <w:rtl w:val="0"/>
        </w:rPr>
        <w:t xml:space="preserve">Precondiciones</w:t>
      </w:r>
    </w:p>
    <w:p w:rsidR="00000000" w:rsidDel="00000000" w:rsidP="00000000" w:rsidRDefault="00000000" w:rsidRPr="00000000" w14:paraId="00000012">
      <w:pPr>
        <w:rPr/>
      </w:pPr>
      <w:sdt>
        <w:sdtPr>
          <w:id w:val="-183229562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El usuario debe tener una cuenta activa y haber iniciado sesión correctamente en la</w:t>
          </w:r>
        </w:sdtContent>
      </w:sdt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aplicación.</w:t>
      </w:r>
    </w:p>
    <w:p w:rsidR="00000000" w:rsidDel="00000000" w:rsidP="00000000" w:rsidRDefault="00000000" w:rsidRPr="00000000" w14:paraId="00000014">
      <w:pPr>
        <w:rPr/>
      </w:pPr>
      <w:sdt>
        <w:sdtPr>
          <w:id w:val="-69193427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El sistema debe encontrarse en funcionamiento y con acceso a la base de datos.</w:t>
          </w:r>
        </w:sdtContent>
      </w:sdt>
    </w:p>
    <w:p w:rsidR="00000000" w:rsidDel="00000000" w:rsidP="00000000" w:rsidRDefault="00000000" w:rsidRPr="00000000" w14:paraId="00000015">
      <w:pPr>
        <w:rPr/>
      </w:pPr>
      <w:sdt>
        <w:sdtPr>
          <w:id w:val="9400207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El usuario debe encontrarse en la pantalla principal del sistema.</w:t>
          </w:r>
        </w:sdtContent>
      </w:sdt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heading=h.74hxidywea5p" w:id="8"/>
      <w:bookmarkEnd w:id="8"/>
      <w:r w:rsidDel="00000000" w:rsidR="00000000" w:rsidRPr="00000000">
        <w:rPr>
          <w:rtl w:val="0"/>
        </w:rPr>
        <w:t xml:space="preserve">Actores</w:t>
      </w:r>
    </w:p>
    <w:p w:rsidR="00000000" w:rsidDel="00000000" w:rsidP="00000000" w:rsidRDefault="00000000" w:rsidRPr="00000000" w14:paraId="00000018">
      <w:pPr>
        <w:rPr/>
      </w:pPr>
      <w:sdt>
        <w:sdtPr>
          <w:id w:val="1206530166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Usuario registrado: actor principal que inicia la acción de crear una nueva receta.</w:t>
          </w:r>
        </w:sdtContent>
      </w:sdt>
    </w:p>
    <w:p w:rsidR="00000000" w:rsidDel="00000000" w:rsidP="00000000" w:rsidRDefault="00000000" w:rsidRPr="00000000" w14:paraId="00000019">
      <w:pPr>
        <w:rPr/>
      </w:pPr>
      <w:sdt>
        <w:sdtPr>
          <w:id w:val="-194116600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Sistema RecetaNotes: actor secundario que genera la estructura vacía de la receta y</w:t>
          </w:r>
        </w:sdtContent>
      </w:sdt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gestiona su almacenamiento temporal o permanente.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heading=h.ioom95fimzcu" w:id="9"/>
      <w:bookmarkEnd w:id="9"/>
      <w:r w:rsidDel="00000000" w:rsidR="00000000" w:rsidRPr="00000000">
        <w:rPr>
          <w:rtl w:val="0"/>
        </w:rPr>
        <w:t xml:space="preserve">Flujo de ejecución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1. El usuario inicia sesión en RecetaNotes.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2. Desde la pantalla principal, selecciona la opción “Crear receta”.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3. El sistema genera automáticamente una receta en blanco con campos editables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para título, ingredientes e instrucciones.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4. El usuario completa los campos requeridos.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5. El usuario selecciona la opción “Guardar”.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6. El sistema almacena la receta en la base de datos personal del usuario.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7. Se muestra un mensaje de confirmación indicando que la receta fue creada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exitosamente.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heading=h.bd5vx5p27qms" w:id="10"/>
      <w:bookmarkEnd w:id="10"/>
      <w:r w:rsidDel="00000000" w:rsidR="00000000" w:rsidRPr="00000000">
        <w:rPr>
          <w:rtl w:val="0"/>
        </w:rPr>
        <w:t xml:space="preserve">Postcondiciones</w:t>
      </w:r>
    </w:p>
    <w:p w:rsidR="00000000" w:rsidDel="00000000" w:rsidP="00000000" w:rsidRDefault="00000000" w:rsidRPr="00000000" w14:paraId="00000028">
      <w:pPr>
        <w:rPr/>
      </w:pPr>
      <w:sdt>
        <w:sdtPr>
          <w:id w:val="764853673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La nueva receta queda registrada en la base de datos asociada a la cuenta del</w:t>
          </w:r>
        </w:sdtContent>
      </w:sdt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usuario.</w:t>
      </w:r>
    </w:p>
    <w:p w:rsidR="00000000" w:rsidDel="00000000" w:rsidP="00000000" w:rsidRDefault="00000000" w:rsidRPr="00000000" w14:paraId="0000002A">
      <w:pPr>
        <w:rPr/>
      </w:pPr>
      <w:sdt>
        <w:sdtPr>
          <w:id w:val="-991692115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La receta creada se visualiza en la lista de recetas personales del usuario.</w:t>
          </w:r>
        </w:sdtContent>
      </w:sdt>
    </w:p>
    <w:p w:rsidR="00000000" w:rsidDel="00000000" w:rsidP="00000000" w:rsidRDefault="00000000" w:rsidRPr="00000000" w14:paraId="0000002B">
      <w:pPr>
        <w:rPr/>
      </w:pPr>
      <w:sdt>
        <w:sdtPr>
          <w:id w:val="-1333075511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El sistema actualiza la interfaz para reflejar la nueva receta agregada.</w:t>
          </w:r>
        </w:sdtContent>
      </w:sdt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heading=h.6g4t676v3nii" w:id="11"/>
      <w:bookmarkEnd w:id="11"/>
      <w:r w:rsidDel="00000000" w:rsidR="00000000" w:rsidRPr="00000000">
        <w:rPr>
          <w:rtl w:val="0"/>
        </w:rPr>
        <w:t xml:space="preserve">Flujos de ejecución alternativos</w:t>
      </w:r>
    </w:p>
    <w:p w:rsidR="00000000" w:rsidDel="00000000" w:rsidP="00000000" w:rsidRDefault="00000000" w:rsidRPr="00000000" w14:paraId="0000002E">
      <w:pPr>
        <w:rPr/>
      </w:pPr>
      <w:sdt>
        <w:sdtPr>
          <w:id w:val="73337630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Campos incompletos: Si el usuario intenta guardar la receta sin completar todos los</w:t>
          </w:r>
        </w:sdtContent>
      </w:sdt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campos obligatorios, el sistema muestra un mensaje de advertencia indicando que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debe completar los datos faltantes antes de continuar.</w:t>
      </w:r>
    </w:p>
    <w:p w:rsidR="00000000" w:rsidDel="00000000" w:rsidP="00000000" w:rsidRDefault="00000000" w:rsidRPr="00000000" w14:paraId="00000031">
      <w:pPr>
        <w:rPr/>
      </w:pPr>
      <w:sdt>
        <w:sdtPr>
          <w:id w:val="-551505889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Error de conexión: Si se produce una falla de conexión con la base de datos, el</w:t>
          </w:r>
        </w:sdtContent>
      </w:sdt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sistema muestra un mensaje de error y permite reintentar la acción más tarde.</w:t>
      </w:r>
    </w:p>
    <w:p w:rsidR="00000000" w:rsidDel="00000000" w:rsidP="00000000" w:rsidRDefault="00000000" w:rsidRPr="00000000" w14:paraId="00000033">
      <w:pPr>
        <w:rPr/>
      </w:pPr>
      <w:sdt>
        <w:sdtPr>
          <w:id w:val="-1382821567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Cancelación: Si el usuario decide no continuar con la creación, puede cancelar el</w:t>
          </w:r>
        </w:sdtContent>
      </w:sdt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proceso y regresar a la pantalla principal sin guardar cambios.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heading=h.ism7gq8msn1h" w:id="12"/>
      <w:bookmarkEnd w:id="12"/>
      <w:r w:rsidDel="00000000" w:rsidR="00000000" w:rsidRPr="00000000">
        <w:rPr>
          <w:rtl w:val="0"/>
        </w:rPr>
        <w:t xml:space="preserve">Interfaz de usuario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La interfaz de “Crear receta” presenta los siguientes componentes principales:</w:t>
      </w:r>
    </w:p>
    <w:p w:rsidR="00000000" w:rsidDel="00000000" w:rsidP="00000000" w:rsidRDefault="00000000" w:rsidRPr="00000000" w14:paraId="00000038">
      <w:pPr>
        <w:rPr/>
      </w:pPr>
      <w:sdt>
        <w:sdtPr>
          <w:id w:val="492721705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Campo de texto para el título de la receta.</w:t>
          </w:r>
        </w:sdtContent>
      </w:sdt>
    </w:p>
    <w:p w:rsidR="00000000" w:rsidDel="00000000" w:rsidP="00000000" w:rsidRDefault="00000000" w:rsidRPr="00000000" w14:paraId="00000039">
      <w:pPr>
        <w:rPr/>
      </w:pPr>
      <w:sdt>
        <w:sdtPr>
          <w:id w:val="-1664106131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Área de texto para los ingredientes.</w:t>
          </w:r>
        </w:sdtContent>
      </w:sdt>
    </w:p>
    <w:p w:rsidR="00000000" w:rsidDel="00000000" w:rsidP="00000000" w:rsidRDefault="00000000" w:rsidRPr="00000000" w14:paraId="0000003A">
      <w:pPr>
        <w:rPr/>
      </w:pPr>
      <w:sdt>
        <w:sdtPr>
          <w:id w:val="193474654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Área de texto para las instrucciones o pasos de preparación.</w:t>
          </w:r>
        </w:sdtContent>
      </w:sdt>
    </w:p>
    <w:p w:rsidR="00000000" w:rsidDel="00000000" w:rsidP="00000000" w:rsidRDefault="00000000" w:rsidRPr="00000000" w14:paraId="0000003B">
      <w:pPr>
        <w:rPr/>
      </w:pPr>
      <w:sdt>
        <w:sdtPr>
          <w:id w:val="1678610506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Botón “Guardar” para registrar la receta.</w:t>
          </w:r>
        </w:sdtContent>
      </w:sdt>
    </w:p>
    <w:p w:rsidR="00000000" w:rsidDel="00000000" w:rsidP="00000000" w:rsidRDefault="00000000" w:rsidRPr="00000000" w14:paraId="0000003C">
      <w:pPr>
        <w:rPr/>
      </w:pPr>
      <w:sdt>
        <w:sdtPr>
          <w:id w:val="143998992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Botón “Cancelar” para volver al menú principal sin guardar.</w:t>
          </w:r>
        </w:sdtContent>
      </w:sdt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2390775" cy="426720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Componentes generales</w:t>
      </w:r>
    </w:p>
    <w:p w:rsidR="00000000" w:rsidDel="00000000" w:rsidP="00000000" w:rsidRDefault="00000000" w:rsidRPr="00000000" w14:paraId="0000003F">
      <w:pPr>
        <w:rPr/>
      </w:pPr>
      <w:sdt>
        <w:sdtPr>
          <w:id w:val="651969828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Módulo de autenticación: garantiza que solo usuarios registrados puedan acceder a</w:t>
          </w:r>
        </w:sdtContent>
      </w:sdt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esta función.</w:t>
      </w:r>
    </w:p>
    <w:p w:rsidR="00000000" w:rsidDel="00000000" w:rsidP="00000000" w:rsidRDefault="00000000" w:rsidRPr="00000000" w14:paraId="00000041">
      <w:pPr>
        <w:rPr/>
      </w:pPr>
      <w:sdt>
        <w:sdtPr>
          <w:id w:val="-1272845878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Módulo de gestión de recetas: maneja la creación, edición y almacenamiento de las</w:t>
          </w:r>
        </w:sdtContent>
      </w:sdt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recetas.</w:t>
      </w:r>
    </w:p>
    <w:p w:rsidR="00000000" w:rsidDel="00000000" w:rsidP="00000000" w:rsidRDefault="00000000" w:rsidRPr="00000000" w14:paraId="00000043">
      <w:pPr>
        <w:rPr/>
      </w:pPr>
      <w:sdt>
        <w:sdtPr>
          <w:id w:val="-2016437515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Base de datos de usuario: almacena las recetas de cada cuenta individual.</w:t>
          </w:r>
        </w:sdtContent>
      </w:sdt>
    </w:p>
    <w:p w:rsidR="00000000" w:rsidDel="00000000" w:rsidP="00000000" w:rsidRDefault="00000000" w:rsidRPr="00000000" w14:paraId="00000044">
      <w:pPr>
        <w:rPr/>
      </w:pPr>
      <w:sdt>
        <w:sdtPr>
          <w:id w:val="383195920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Interfaz gráfica: permite la interacción con el sistema mediante campos de texto y</w:t>
          </w:r>
        </w:sdtContent>
      </w:sdt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botones intuitivos.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bookmarkStart w:colFirst="0" w:colLast="0" w:name="_heading=h.i963xb83okj3" w:id="13"/>
      <w:bookmarkEnd w:id="13"/>
      <w:r w:rsidDel="00000000" w:rsidR="00000000" w:rsidRPr="00000000">
        <w:rPr>
          <w:rtl w:val="0"/>
        </w:rPr>
        <w:t xml:space="preserve">Excepciones</w:t>
      </w:r>
    </w:p>
    <w:p w:rsidR="00000000" w:rsidDel="00000000" w:rsidP="00000000" w:rsidRDefault="00000000" w:rsidRPr="00000000" w14:paraId="00000048">
      <w:pPr>
        <w:rPr/>
      </w:pPr>
      <w:sdt>
        <w:sdtPr>
          <w:id w:val="1071019668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Si el sistema detecta una pérdida de conexión durante el guardado, se debe</w:t>
          </w:r>
        </w:sdtContent>
      </w:sdt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conservar una copia temporal local hasta que se restablezca el servicio.</w:t>
      </w:r>
    </w:p>
    <w:p w:rsidR="00000000" w:rsidDel="00000000" w:rsidP="00000000" w:rsidRDefault="00000000" w:rsidRPr="00000000" w14:paraId="0000004A">
      <w:pPr>
        <w:rPr/>
      </w:pPr>
      <w:sdt>
        <w:sdtPr>
          <w:id w:val="251281484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Si ocurre un error inesperado, el sistema debe mostrar un mensaje genérico</w:t>
          </w:r>
        </w:sdtContent>
      </w:sdt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indicando que la acción no pudo completarse y registrar el evento en un log interno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para revisión técnica.</w:t>
      </w:r>
    </w:p>
    <w:p w:rsidR="00000000" w:rsidDel="00000000" w:rsidP="00000000" w:rsidRDefault="00000000" w:rsidRPr="00000000" w14:paraId="0000004D">
      <w:pPr>
        <w:rPr/>
      </w:pPr>
      <w:sdt>
        <w:sdtPr>
          <w:id w:val="-1705216802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En caso de cierre inesperado de la aplicación, la información ingresada hasta el</w:t>
          </w:r>
        </w:sdtContent>
      </w:sdt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momento debe poder recuperarse al volver a iniciar sesión.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21" name="image4.png"/>
            <a:graphic>
              <a:graphicData uri="http://schemas.openxmlformats.org/drawingml/2006/picture">
                <pic:pic>
                  <pic:nvPicPr>
                    <pic:cNvPr descr="guion corto"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7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6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18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22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15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300" w:lineRule="auto"/>
    </w:pPr>
    <w:rPr>
      <w:rFonts w:ascii="Proxima Nova" w:cs="Proxima Nova" w:eastAsia="Proxima Nova" w:hAnsi="Proxima Nova"/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300" w:lineRule="auto"/>
    </w:pPr>
    <w:rPr>
      <w:rFonts w:ascii="Proxima Nova" w:cs="Proxima Nova" w:eastAsia="Proxima Nova" w:hAnsi="Proxima Nova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Proxima Nova" w:cs="Proxima Nova" w:eastAsia="Proxima Nova" w:hAnsi="Proxima Nova"/>
      <w:b w:val="1"/>
      <w:bCs w:val="1"/>
      <w:color w:val="404040"/>
      <w:sz w:val="60"/>
      <w:szCs w:val="6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120" w:lineRule="auto"/>
    </w:pPr>
    <w:rPr>
      <w:color w:val="404040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zuJpOck5qxKLI3KLmnEWyyT84Q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yDmguZWd6ZHJtYWFmZXQzMg5oLmZleWF4M29zYTFhazIOaC40NWxoaDhnbzc3cXUyDmguOGxxYnZmM3lwNXAzMg5oLmQwc203ejZvbXFkMDIOaC5iZzB2NjFlYTV0MXQyDmguYW10Y3FiZnl5bzcxMg5oLmthaWJ4MzVocWlibjIOaC43NGh4aWR5d2VhNXAyDmguaW9vbTk1ZmltemN1Mg5oLmJkNXZ4NXAyN3FtczIOaC42ZzR0Njc2djNuaWkyDmguaXNtN2dxOG1zbjFoMg5oLmk5NjN4Yjgzb2tqMzgAciExYVpoTFZzUDhSUVJ3MjUxRzhGZ3lPMTFnOHV6RTczNV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