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>
          <w:b w:val="0"/>
          <w:bCs w:val="0"/>
          <w:color w:val="039be5"/>
          <w:sz w:val="48"/>
          <w:szCs w:val="48"/>
        </w:rPr>
      </w:pPr>
      <w:bookmarkStart w:colFirst="0" w:colLast="0" w:name="_heading=h.egzdrmaafet3" w:id="0"/>
      <w:bookmarkEnd w:id="0"/>
      <w:r w:rsidDel="00000000" w:rsidR="00000000" w:rsidRPr="00000000">
        <w:rPr>
          <w:b w:val="0"/>
          <w:bCs w:val="0"/>
          <w:color w:val="039be5"/>
          <w:sz w:val="48"/>
          <w:szCs w:val="48"/>
          <w:rtl w:val="0"/>
        </w:rPr>
        <w:t xml:space="preserve">Integrantes del grupo:</w:t>
      </w:r>
    </w:p>
    <w:p w:rsidR="00000000" w:rsidDel="00000000" w:rsidP="00000000" w:rsidRDefault="00000000" w:rsidRPr="00000000" w14:paraId="00000002">
      <w:pPr>
        <w:pStyle w:val="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>
          <w:b w:val="0"/>
          <w:bCs w:val="0"/>
          <w:color w:val="039be5"/>
          <w:sz w:val="48"/>
          <w:szCs w:val="48"/>
        </w:rPr>
      </w:pPr>
      <w:bookmarkStart w:colFirst="0" w:colLast="0" w:name="_heading=h.8lqbvf3yp5p3" w:id="1"/>
      <w:bookmarkEnd w:id="1"/>
      <w:r w:rsidDel="00000000" w:rsidR="00000000" w:rsidRPr="00000000">
        <w:rPr>
          <w:b w:val="0"/>
          <w:bCs w:val="0"/>
          <w:color w:val="039be5"/>
          <w:sz w:val="48"/>
          <w:szCs w:val="48"/>
          <w:rtl w:val="0"/>
        </w:rPr>
        <w:t xml:space="preserve">Acosta Rocio</w:t>
      </w:r>
    </w:p>
    <w:p w:rsidR="00000000" w:rsidDel="00000000" w:rsidP="00000000" w:rsidRDefault="00000000" w:rsidRPr="00000000" w14:paraId="00000003">
      <w:pPr>
        <w:pStyle w:val="Title"/>
        <w:rPr>
          <w:b w:val="0"/>
          <w:bCs w:val="0"/>
          <w:color w:val="039be5"/>
          <w:sz w:val="48"/>
          <w:szCs w:val="48"/>
        </w:rPr>
      </w:pPr>
      <w:bookmarkStart w:colFirst="0" w:colLast="0" w:name="_heading=h.45lhh8go77qu" w:id="2"/>
      <w:bookmarkEnd w:id="2"/>
      <w:r w:rsidDel="00000000" w:rsidR="00000000" w:rsidRPr="00000000">
        <w:rPr>
          <w:b w:val="0"/>
          <w:bCs w:val="0"/>
          <w:color w:val="039be5"/>
          <w:sz w:val="48"/>
          <w:szCs w:val="48"/>
          <w:rtl w:val="0"/>
        </w:rPr>
        <w:t xml:space="preserve">Riveros Kihara</w:t>
      </w:r>
    </w:p>
    <w:p w:rsidR="00000000" w:rsidDel="00000000" w:rsidP="00000000" w:rsidRDefault="00000000" w:rsidRPr="00000000" w14:paraId="00000004">
      <w:pPr>
        <w:pStyle w:val="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>
          <w:b w:val="0"/>
          <w:bCs w:val="0"/>
          <w:color w:val="039be5"/>
          <w:sz w:val="48"/>
          <w:szCs w:val="48"/>
        </w:rPr>
      </w:pPr>
      <w:bookmarkStart w:colFirst="0" w:colLast="0" w:name="_heading=h.m8ee9c2axo5y" w:id="3"/>
      <w:bookmarkEnd w:id="3"/>
      <w:r w:rsidDel="00000000" w:rsidR="00000000" w:rsidRPr="00000000">
        <w:rPr>
          <w:b w:val="0"/>
          <w:bCs w:val="0"/>
          <w:color w:val="039be5"/>
          <w:sz w:val="48"/>
          <w:szCs w:val="48"/>
          <w:rtl w:val="0"/>
        </w:rPr>
        <w:t xml:space="preserve">Cruz Esteban</w:t>
      </w:r>
    </w:p>
    <w:p w:rsidR="00000000" w:rsidDel="00000000" w:rsidP="00000000" w:rsidRDefault="00000000" w:rsidRPr="00000000" w14:paraId="00000005">
      <w:pPr>
        <w:pStyle w:val="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/>
      </w:pPr>
      <w:bookmarkStart w:colFirst="0" w:colLast="0" w:name="_heading=h.oh41ovz6yqq4" w:id="4"/>
      <w:bookmarkEnd w:id="4"/>
      <w:r w:rsidDel="00000000" w:rsidR="00000000" w:rsidRPr="00000000">
        <w:rPr>
          <w:b w:val="0"/>
          <w:bCs w:val="0"/>
          <w:sz w:val="48"/>
          <w:szCs w:val="48"/>
          <w:rtl w:val="0"/>
        </w:rPr>
        <w:br w:type="textWrapping"/>
      </w:r>
      <w:r w:rsidDel="00000000" w:rsidR="00000000" w:rsidRPr="00000000">
        <w:rPr>
          <w:rtl w:val="0"/>
        </w:rPr>
        <w:t xml:space="preserve">Modelo de Análisis - Caso de uso</w:t>
      </w:r>
    </w:p>
    <w:p w:rsidR="00000000" w:rsidDel="00000000" w:rsidP="00000000" w:rsidRDefault="00000000" w:rsidRPr="00000000" w14:paraId="00000006">
      <w:pPr>
        <w:pStyle w:val="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/>
      </w:pPr>
      <w:bookmarkStart w:colFirst="0" w:colLast="0" w:name="_heading=h.i5zpb277ngcv" w:id="5"/>
      <w:bookmarkEnd w:id="5"/>
      <w:r w:rsidDel="00000000" w:rsidR="00000000" w:rsidRPr="00000000">
        <w:rPr>
          <w:rtl w:val="0"/>
        </w:rPr>
        <w:t xml:space="preserve">Eliminar receta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Fonts w:ascii="Proxima Nova" w:cs="Proxima Nova" w:eastAsia="Proxima Nova" w:hAnsi="Proxima Nova"/>
          <w:color w:val="666666"/>
          <w:sz w:val="20"/>
          <w:szCs w:val="20"/>
        </w:rPr>
        <w:drawing>
          <wp:inline distB="114300" distT="114300" distL="114300" distR="114300">
            <wp:extent cx="447675" cy="57150"/>
            <wp:effectExtent b="0" l="0" r="0" t="0"/>
            <wp:docPr descr="línea corta" id="19" name="image3.png"/>
            <a:graphic>
              <a:graphicData uri="http://schemas.openxmlformats.org/drawingml/2006/picture">
                <pic:pic>
                  <pic:nvPicPr>
                    <pic:cNvPr descr="línea corta"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heading=h.5c0y1zkdju8d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heading=h.aeut0wv5qcfk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heading=h.ytjxemlkh5g4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heading=h.a3b6j8zbexcx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heading=h.ajo413ii6l7g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color w:val="039be5"/>
          <w:sz w:val="36"/>
          <w:szCs w:val="36"/>
        </w:rPr>
      </w:pPr>
      <w:bookmarkStart w:colFirst="0" w:colLast="0" w:name="_heading=h.amtcqbfyyo71" w:id="11"/>
      <w:bookmarkEnd w:id="11"/>
      <w:r w:rsidDel="00000000" w:rsidR="00000000" w:rsidRPr="00000000">
        <w:rPr>
          <w:rtl w:val="0"/>
        </w:rPr>
        <w:t xml:space="preserve">Descripción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0" w:firstLine="0"/>
        <w:rPr/>
      </w:pPr>
      <w:r w:rsidDel="00000000" w:rsidR="00000000" w:rsidRPr="00000000">
        <w:rPr>
          <w:rtl w:val="0"/>
        </w:rPr>
        <w:t xml:space="preserve">El objetivo de esta funcionalidad es permitir que el usuario registrado </w:t>
      </w:r>
      <w:r w:rsidDel="00000000" w:rsidR="00000000" w:rsidRPr="00000000">
        <w:rPr>
          <w:rtl w:val="0"/>
        </w:rPr>
        <w:t xml:space="preserve">pueda</w:t>
      </w:r>
      <w:r w:rsidDel="00000000" w:rsidR="00000000" w:rsidRPr="00000000">
        <w:rPr>
          <w:rtl w:val="0"/>
        </w:rPr>
        <w:t xml:space="preserve"> eliminar una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receta</w:t>
      </w:r>
      <w:r w:rsidDel="00000000" w:rsidR="00000000" w:rsidRPr="00000000">
        <w:rPr>
          <w:rtl w:val="0"/>
        </w:rPr>
        <w:t xml:space="preserve"> previamente creada dentro de la aplicación RecetaNotes.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A través de esta acción, el usuario puede mantener su espacio de recetas organizado,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eliminando aquellas que ya no desea conservar. El sistema garantiza que solo el propietario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de la receta tenga la posibilidad de eliminarla.</w:t>
      </w:r>
    </w:p>
    <w:p w:rsidR="00000000" w:rsidDel="00000000" w:rsidP="00000000" w:rsidRDefault="00000000" w:rsidRPr="00000000" w14:paraId="0000001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heading=h.kaibx35hqibn" w:id="12"/>
      <w:bookmarkEnd w:id="12"/>
      <w:r w:rsidDel="00000000" w:rsidR="00000000" w:rsidRPr="00000000">
        <w:rPr>
          <w:rtl w:val="0"/>
        </w:rPr>
        <w:t xml:space="preserve">Precondiciones</w:t>
      </w:r>
    </w:p>
    <w:p w:rsidR="00000000" w:rsidDel="00000000" w:rsidP="00000000" w:rsidRDefault="00000000" w:rsidRPr="00000000" w14:paraId="00000017">
      <w:pPr>
        <w:rPr/>
      </w:pPr>
      <w:sdt>
        <w:sdtPr>
          <w:id w:val="-1822368295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● El usuario debe tener una cuenta registrada y haber iniciado sesión correctamente</w:t>
          </w:r>
        </w:sdtContent>
      </w:sdt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en el sistema.</w:t>
      </w:r>
    </w:p>
    <w:p w:rsidR="00000000" w:rsidDel="00000000" w:rsidP="00000000" w:rsidRDefault="00000000" w:rsidRPr="00000000" w14:paraId="00000019">
      <w:pPr>
        <w:rPr/>
      </w:pPr>
      <w:sdt>
        <w:sdtPr>
          <w:id w:val="-1413665965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● Debe existir al menos una receta creada previamente.</w:t>
          </w:r>
        </w:sdtContent>
      </w:sdt>
    </w:p>
    <w:p w:rsidR="00000000" w:rsidDel="00000000" w:rsidP="00000000" w:rsidRDefault="00000000" w:rsidRPr="00000000" w14:paraId="0000001A">
      <w:pPr>
        <w:rPr/>
      </w:pPr>
      <w:sdt>
        <w:sdtPr>
          <w:id w:val="-1223328677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● El sistema debe estar conectado a la base de datos y funcionando correctamente.</w:t>
          </w:r>
        </w:sdtContent>
      </w:sdt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rPr/>
      </w:pPr>
      <w:bookmarkStart w:colFirst="0" w:colLast="0" w:name="_heading=h.74hxidywea5p" w:id="13"/>
      <w:bookmarkEnd w:id="13"/>
      <w:r w:rsidDel="00000000" w:rsidR="00000000" w:rsidRPr="00000000">
        <w:rPr>
          <w:rtl w:val="0"/>
        </w:rPr>
        <w:t xml:space="preserve">Actores</w:t>
      </w:r>
    </w:p>
    <w:p w:rsidR="00000000" w:rsidDel="00000000" w:rsidP="00000000" w:rsidRDefault="00000000" w:rsidRPr="00000000" w14:paraId="0000001D">
      <w:pPr>
        <w:rPr/>
      </w:pPr>
      <w:sdt>
        <w:sdtPr>
          <w:id w:val="1216522715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● Usuario registrado: actor principal que selecciona y elimina la receta deseada.</w:t>
          </w:r>
        </w:sdtContent>
      </w:sdt>
    </w:p>
    <w:p w:rsidR="00000000" w:rsidDel="00000000" w:rsidP="00000000" w:rsidRDefault="00000000" w:rsidRPr="00000000" w14:paraId="0000001E">
      <w:pPr>
        <w:rPr/>
      </w:pPr>
      <w:sdt>
        <w:sdtPr>
          <w:id w:val="-1866446305"/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● Sistema </w:t>
          </w:r>
        </w:sdtContent>
      </w:sdt>
      <w:r w:rsidDel="00000000" w:rsidR="00000000" w:rsidRPr="00000000">
        <w:rPr>
          <w:rtl w:val="0"/>
        </w:rPr>
        <w:t xml:space="preserve">RecetaNotes</w:t>
      </w:r>
      <w:r w:rsidDel="00000000" w:rsidR="00000000" w:rsidRPr="00000000">
        <w:rPr>
          <w:rtl w:val="0"/>
        </w:rPr>
        <w:t xml:space="preserve">: actor secundario que ejecuta la acción de borrado y actualiza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la base de datos.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rPr/>
      </w:pPr>
      <w:bookmarkStart w:colFirst="0" w:colLast="0" w:name="_heading=h.8g66e5z4eqe4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1"/>
        <w:rPr/>
      </w:pPr>
      <w:bookmarkStart w:colFirst="0" w:colLast="0" w:name="_heading=h.ioom95fimzcu" w:id="15"/>
      <w:bookmarkEnd w:id="15"/>
      <w:r w:rsidDel="00000000" w:rsidR="00000000" w:rsidRPr="00000000">
        <w:rPr>
          <w:rtl w:val="0"/>
        </w:rPr>
        <w:t xml:space="preserve">Flujo de ejecución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1. El usuario abre la aplicación e inicia sesión.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2. Desde la pantalla principal, visualiza la lista de sus recetas.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3. Selecciona la receta que desea eliminar.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4. El sistema muestra la receta en modo edición.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5. El usuario presiona el ícono de eliminar (borrar).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6. El sistema solicita una confirmación para evitar eliminaciones accidentales.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7. El usuario confirma la acción.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8. El sistema elimina la receta de la base de datos.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9. Se muestra un mensaje de confirmación indicando que la receta fue eliminada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exitosamente.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rPr/>
      </w:pPr>
      <w:bookmarkStart w:colFirst="0" w:colLast="0" w:name="_heading=h.bd5vx5p27qms" w:id="16"/>
      <w:bookmarkEnd w:id="16"/>
      <w:r w:rsidDel="00000000" w:rsidR="00000000" w:rsidRPr="00000000">
        <w:rPr>
          <w:rtl w:val="0"/>
        </w:rPr>
        <w:t xml:space="preserve">Postcondiciones</w:t>
      </w:r>
    </w:p>
    <w:p w:rsidR="00000000" w:rsidDel="00000000" w:rsidP="00000000" w:rsidRDefault="00000000" w:rsidRPr="00000000" w14:paraId="0000002F">
      <w:pPr>
        <w:rPr/>
      </w:pPr>
      <w:sdt>
        <w:sdtPr>
          <w:id w:val="-1322961120"/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● La receta seleccionada se elimina permanentemente de la base de datos del</w:t>
          </w:r>
        </w:sdtContent>
      </w:sdt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usuario.</w:t>
      </w:r>
    </w:p>
    <w:p w:rsidR="00000000" w:rsidDel="00000000" w:rsidP="00000000" w:rsidRDefault="00000000" w:rsidRPr="00000000" w14:paraId="00000031">
      <w:pPr>
        <w:rPr/>
      </w:pPr>
      <w:sdt>
        <w:sdtPr>
          <w:id w:val="-2020750328"/>
          <w:tag w:val="goog_rdk_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● La lista de recetas personales se actualiza automáticamente.</w:t>
          </w:r>
        </w:sdtContent>
      </w:sdt>
    </w:p>
    <w:p w:rsidR="00000000" w:rsidDel="00000000" w:rsidP="00000000" w:rsidRDefault="00000000" w:rsidRPr="00000000" w14:paraId="00000032">
      <w:pPr>
        <w:rPr/>
      </w:pPr>
      <w:sdt>
        <w:sdtPr>
          <w:id w:val="-621790163"/>
          <w:tag w:val="goog_rdk_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● El sistema registra la acción en el historial del usuario o en los registros internos.</w:t>
          </w:r>
        </w:sdtContent>
      </w:sdt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1"/>
        <w:rPr/>
      </w:pPr>
      <w:bookmarkStart w:colFirst="0" w:colLast="0" w:name="_heading=h.6g4t676v3nii" w:id="17"/>
      <w:bookmarkEnd w:id="17"/>
      <w:r w:rsidDel="00000000" w:rsidR="00000000" w:rsidRPr="00000000">
        <w:rPr>
          <w:rtl w:val="0"/>
        </w:rPr>
        <w:t xml:space="preserve">Flujos de ejecución alternativos</w:t>
      </w:r>
    </w:p>
    <w:p w:rsidR="00000000" w:rsidDel="00000000" w:rsidP="00000000" w:rsidRDefault="00000000" w:rsidRPr="00000000" w14:paraId="00000036">
      <w:pPr>
        <w:rPr/>
      </w:pPr>
      <w:sdt>
        <w:sdtPr>
          <w:id w:val="773025321"/>
          <w:tag w:val="goog_rdk_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● Cancelación: si el usuario cancela la acción de eliminación al recibir el mensaje de</w:t>
          </w:r>
        </w:sdtContent>
      </w:sdt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confirmación, el sistema mantiene la receta sin cambios.</w:t>
      </w:r>
    </w:p>
    <w:p w:rsidR="00000000" w:rsidDel="00000000" w:rsidP="00000000" w:rsidRDefault="00000000" w:rsidRPr="00000000" w14:paraId="00000038">
      <w:pPr>
        <w:rPr/>
      </w:pPr>
      <w:sdt>
        <w:sdtPr>
          <w:id w:val="1242268185"/>
          <w:tag w:val="goog_rdk_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● Error de conexión: si ocurre una falla en la conexión con la base de datos durante la</w:t>
          </w:r>
        </w:sdtContent>
      </w:sdt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eliminación, el sistema muestra un mensaje de error y permite reintentar más tarde.</w:t>
      </w:r>
    </w:p>
    <w:p w:rsidR="00000000" w:rsidDel="00000000" w:rsidP="00000000" w:rsidRDefault="00000000" w:rsidRPr="00000000" w14:paraId="0000003A">
      <w:pPr>
        <w:rPr/>
      </w:pPr>
      <w:sdt>
        <w:sdtPr>
          <w:id w:val="-1834120649"/>
          <w:tag w:val="goog_rdk_1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● Receta inexistente: si la receta seleccionada no existe o fue eliminada previamente,</w:t>
          </w:r>
        </w:sdtContent>
      </w:sdt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el sistema notifica que no se encontró el registro solicitado.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1"/>
        <w:rPr/>
      </w:pPr>
      <w:bookmarkStart w:colFirst="0" w:colLast="0" w:name="_heading=h.ism7gq8msn1h" w:id="18"/>
      <w:bookmarkEnd w:id="18"/>
      <w:r w:rsidDel="00000000" w:rsidR="00000000" w:rsidRPr="00000000">
        <w:rPr>
          <w:rtl w:val="0"/>
        </w:rPr>
        <w:t xml:space="preserve">Interfaz de usuario</w:t>
      </w:r>
    </w:p>
    <w:p w:rsidR="00000000" w:rsidDel="00000000" w:rsidP="00000000" w:rsidRDefault="00000000" w:rsidRPr="00000000" w14:paraId="0000003E">
      <w:pPr>
        <w:rPr/>
      </w:pPr>
      <w:sdt>
        <w:sdtPr>
          <w:id w:val="1508229540"/>
          <w:tag w:val="goog_rdk_1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● Lista de recetas personales (pantalla principal).</w:t>
          </w:r>
        </w:sdtContent>
      </w:sdt>
    </w:p>
    <w:p w:rsidR="00000000" w:rsidDel="00000000" w:rsidP="00000000" w:rsidRDefault="00000000" w:rsidRPr="00000000" w14:paraId="0000003F">
      <w:pPr>
        <w:rPr/>
      </w:pPr>
      <w:sdt>
        <w:sdtPr>
          <w:id w:val="-29713181"/>
          <w:tag w:val="goog_rdk_1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● Pantalla de edición de receta, con el ícono de eliminar visible entre las opciones.</w:t>
          </w:r>
        </w:sdtContent>
      </w:sdt>
    </w:p>
    <w:p w:rsidR="00000000" w:rsidDel="00000000" w:rsidP="00000000" w:rsidRDefault="00000000" w:rsidRPr="00000000" w14:paraId="00000040">
      <w:pPr>
        <w:rPr/>
      </w:pPr>
      <w:sdt>
        <w:sdtPr>
          <w:id w:val="1165755294"/>
          <w:tag w:val="goog_rdk_1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● Ventana emergente de confirmación, con las opciones “Eliminar” y “Cancelar”.</w:t>
          </w:r>
        </w:sdtContent>
      </w:sdt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Componentes generales</w:t>
      </w:r>
    </w:p>
    <w:p w:rsidR="00000000" w:rsidDel="00000000" w:rsidP="00000000" w:rsidRDefault="00000000" w:rsidRPr="00000000" w14:paraId="00000043">
      <w:pPr>
        <w:rPr/>
      </w:pPr>
      <w:sdt>
        <w:sdtPr>
          <w:id w:val="-1665923342"/>
          <w:tag w:val="goog_rdk_1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● Módulo de autenticación: asegura que solo usuarios registrados puedan acceder y</w:t>
          </w:r>
        </w:sdtContent>
      </w:sdt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eliminar sus propias recetas.</w:t>
      </w:r>
    </w:p>
    <w:p w:rsidR="00000000" w:rsidDel="00000000" w:rsidP="00000000" w:rsidRDefault="00000000" w:rsidRPr="00000000" w14:paraId="00000045">
      <w:pPr>
        <w:rPr/>
      </w:pPr>
      <w:sdt>
        <w:sdtPr>
          <w:id w:val="453958355"/>
          <w:tag w:val="goog_rdk_1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● Módulo de gestión de recetas: controla las operaciones crear, leer, actualizar,</w:t>
          </w:r>
        </w:sdtContent>
      </w:sdt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eliminar.</w:t>
      </w:r>
    </w:p>
    <w:p w:rsidR="00000000" w:rsidDel="00000000" w:rsidP="00000000" w:rsidRDefault="00000000" w:rsidRPr="00000000" w14:paraId="00000047">
      <w:pPr>
        <w:rPr/>
      </w:pPr>
      <w:sdt>
        <w:sdtPr>
          <w:id w:val="407306050"/>
          <w:tag w:val="goog_rdk_1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● Base de datos de usuario: almacena y actualiza las recetas personales.</w:t>
          </w:r>
        </w:sdtContent>
      </w:sdt>
    </w:p>
    <w:p w:rsidR="00000000" w:rsidDel="00000000" w:rsidP="00000000" w:rsidRDefault="00000000" w:rsidRPr="00000000" w14:paraId="00000048">
      <w:pPr>
        <w:rPr/>
      </w:pPr>
      <w:sdt>
        <w:sdtPr>
          <w:id w:val="6470557"/>
          <w:tag w:val="goog_rdk_1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● Interfaz gráfica: gestiona la interacción del usuario con los botones y confirmaciones</w:t>
          </w:r>
        </w:sdtContent>
      </w:sdt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visuales.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1"/>
        <w:rPr/>
      </w:pPr>
      <w:bookmarkStart w:colFirst="0" w:colLast="0" w:name="_heading=h.i963xb83okj3" w:id="19"/>
      <w:bookmarkEnd w:id="19"/>
      <w:r w:rsidDel="00000000" w:rsidR="00000000" w:rsidRPr="00000000">
        <w:rPr>
          <w:rtl w:val="0"/>
        </w:rPr>
        <w:t xml:space="preserve">Excepciones</w:t>
      </w:r>
    </w:p>
    <w:p w:rsidR="00000000" w:rsidDel="00000000" w:rsidP="00000000" w:rsidRDefault="00000000" w:rsidRPr="00000000" w14:paraId="0000004D">
      <w:pPr>
        <w:rPr/>
      </w:pPr>
      <w:sdt>
        <w:sdtPr>
          <w:id w:val="1150721750"/>
          <w:tag w:val="goog_rdk_1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● Si se interrumpe la conexión durante la eliminación, el sistema deberá mostrar un</w:t>
          </w:r>
        </w:sdtContent>
      </w:sdt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mensaje de error sin eliminar la receta.02221</w:t>
      </w:r>
    </w:p>
    <w:p w:rsidR="00000000" w:rsidDel="00000000" w:rsidP="00000000" w:rsidRDefault="00000000" w:rsidRPr="00000000" w14:paraId="0000004F">
      <w:pPr>
        <w:rPr/>
      </w:pPr>
      <w:sdt>
        <w:sdtPr>
          <w:id w:val="179892348"/>
          <w:tag w:val="goog_rdk_1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● Si ocurre un error interno, el sistema debe registrar el incidente en el log técnico y</w:t>
          </w:r>
        </w:sdtContent>
      </w:sdt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notificar al usuario que la acción no pudo completarse.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300" w:lineRule="auto"/>
        <w:rPr/>
      </w:pPr>
      <w:r w:rsidDel="00000000" w:rsidR="00000000" w:rsidRPr="00000000">
        <w:rPr>
          <w:rFonts w:ascii="Proxima Nova" w:cs="Proxima Nova" w:eastAsia="Proxima Nova" w:hAnsi="Proxima Nova"/>
          <w:color w:val="666666"/>
        </w:rPr>
        <w:drawing>
          <wp:inline distB="114300" distT="114300" distL="114300" distR="114300">
            <wp:extent cx="438150" cy="57150"/>
            <wp:effectExtent b="0" l="0" r="0" t="0"/>
            <wp:docPr descr="guion corto" id="20" name="image1.png"/>
            <a:graphic>
              <a:graphicData uri="http://schemas.openxmlformats.org/drawingml/2006/picture">
                <pic:pic>
                  <pic:nvPicPr>
                    <pic:cNvPr descr="guion corto"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8150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9" w:type="default"/>
      <w:headerReference r:id="rId10" w:type="first"/>
      <w:footerReference r:id="rId11" w:type="default"/>
      <w:footerReference r:id="rId12" w:type="first"/>
      <w:pgSz w:h="15840" w:w="12240" w:orient="portrait"/>
      <w:pgMar w:bottom="1440" w:top="1440" w:left="1440" w:right="1440" w:header="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Arial Unicode MS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6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-919159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17" name="image2.png"/>
          <a:graphic>
            <a:graphicData uri="http://schemas.openxmlformats.org/drawingml/2006/picture">
              <pic:pic>
                <pic:nvPicPr>
                  <pic:cNvPr descr="pie de página"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7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-919159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16" name="image2.png"/>
          <a:graphic>
            <a:graphicData uri="http://schemas.openxmlformats.org/drawingml/2006/picture">
              <pic:pic>
                <pic:nvPicPr>
                  <pic:cNvPr descr="pie de página"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3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640" w:lineRule="auto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-914396</wp:posOffset>
          </wp:positionH>
          <wp:positionV relativeFrom="paragraph">
            <wp:posOffset>-66672</wp:posOffset>
          </wp:positionV>
          <wp:extent cx="7781925" cy="95250"/>
          <wp:effectExtent b="0" l="0" r="0" t="0"/>
          <wp:wrapTopAndBottom distB="0" distT="0"/>
          <wp:docPr descr="línea horizontal" id="18" name="image2.png"/>
          <a:graphic>
            <a:graphicData uri="http://schemas.openxmlformats.org/drawingml/2006/picture">
              <pic:pic>
                <pic:nvPicPr>
                  <pic:cNvPr descr="línea horizontal"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54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rPr/>
    </w:pPr>
    <w:r w:rsidDel="00000000" w:rsidR="00000000" w:rsidRPr="00000000">
      <w:rPr>
        <w:color w:val="666666"/>
        <w:sz w:val="20"/>
        <w:szCs w:val="20"/>
      </w:rPr>
      <w:drawing>
        <wp:inline distB="114300" distT="114300" distL="114300" distR="114300">
          <wp:extent cx="447675" cy="57150"/>
          <wp:effectExtent b="0" l="0" r="0" t="0"/>
          <wp:docPr descr="línea corta" id="21" name="image3.png"/>
          <a:graphic>
            <a:graphicData uri="http://schemas.openxmlformats.org/drawingml/2006/picture">
              <pic:pic>
                <pic:nvPicPr>
                  <pic:cNvPr descr="línea corta" id="0" name="image3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47675" cy="571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5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640" w:line="300" w:lineRule="auto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-919159</wp:posOffset>
          </wp:positionH>
          <wp:positionV relativeFrom="paragraph">
            <wp:posOffset>-66672</wp:posOffset>
          </wp:positionV>
          <wp:extent cx="7781925" cy="95250"/>
          <wp:effectExtent b="0" l="0" r="0" t="0"/>
          <wp:wrapTopAndBottom distB="0" distT="0"/>
          <wp:docPr descr="línea horizontal" id="15" name="image2.png"/>
          <a:graphic>
            <a:graphicData uri="http://schemas.openxmlformats.org/drawingml/2006/picture">
              <pic:pic>
                <pic:nvPicPr>
                  <pic:cNvPr descr="línea horizontal"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roxima Nova" w:cs="Proxima Nova" w:eastAsia="Proxima Nova" w:hAnsi="Proxima Nova"/>
        <w:sz w:val="22"/>
        <w:szCs w:val="22"/>
        <w:lang w:val="es"/>
      </w:rPr>
    </w:rPrDefault>
    <w:pPrDefault>
      <w:pPr>
        <w:spacing w:before="200"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before="480" w:line="300" w:lineRule="auto"/>
    </w:pPr>
    <w:rPr>
      <w:rFonts w:ascii="Proxima Nova" w:cs="Proxima Nova" w:eastAsia="Proxima Nova" w:hAnsi="Proxima Nova"/>
      <w:color w:val="039be5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before="200" w:line="300" w:lineRule="auto"/>
    </w:pPr>
    <w:rPr>
      <w:rFonts w:ascii="Proxima Nova" w:cs="Proxima Nova" w:eastAsia="Proxima Nova" w:hAnsi="Proxima Nova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</w:pPr>
    <w:rPr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line="240" w:lineRule="auto"/>
    </w:pPr>
    <w:rPr>
      <w:rFonts w:ascii="Proxima Nova" w:cs="Proxima Nova" w:eastAsia="Proxima Nova" w:hAnsi="Proxima Nova"/>
      <w:b w:val="1"/>
      <w:bCs w:val="1"/>
      <w:color w:val="404040"/>
      <w:sz w:val="60"/>
      <w:szCs w:val="60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before="120" w:lineRule="auto"/>
    </w:pPr>
    <w:rPr>
      <w:color w:val="404040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header" Target="header2.xml"/><Relationship Id="rId12" Type="http://schemas.openxmlformats.org/officeDocument/2006/relationships/footer" Target="footer2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3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RePnKunbayh3YYvqvND2ifYzIcQ==">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