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rPr>
          <w:b/>
          <w:color w:val="376B63"/>
          <w:sz w:val="18"/>
        </w:rPr>
        <w:t>PEKING UNIVERSITY  /  FIELD TRIP 2026</w:t>
      </w:r>
    </w:p>
    <w:p>
      <w:pPr>
        <w:pStyle w:val="Title"/>
        <w:spacing w:line="360" w:lineRule="auto"/>
      </w:pPr>
      <w:r>
        <w:t>香江翱翔</w:t>
      </w:r>
    </w:p>
    <w:p>
      <w:pPr>
        <w:pStyle w:val="Subtitle"/>
        <w:spacing w:line="360" w:lineRule="auto"/>
      </w:pPr>
      <w:r>
        <w:rPr>
          <w:sz w:val="36"/>
        </w:rPr>
        <w:t>香港访学与交流路书</w:t>
      </w:r>
    </w:p>
    <w:p>
      <w:pPr>
        <w:spacing w:line="360" w:lineRule="auto"/>
      </w:pPr>
      <w:r>
        <w:rPr>
          <w:sz w:val="26"/>
        </w:rPr>
        <w:t>第五届北京大学“香江翱翔”访港研学团</w:t>
      </w:r>
    </w:p>
    <w:p>
      <w:pPr>
        <w:spacing w:line="360" w:lineRule="auto"/>
      </w:pPr>
      <w:r>
        <w:rPr>
          <w:color w:val="596973"/>
          <w:sz w:val="22"/>
        </w:rPr>
        <w:t>2026年10月11日至17日  ·  中国香港</w:t>
      </w:r>
    </w:p>
    <w:p>
      <w:pPr>
        <w:keepNext w:val="0"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10.8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rPr>
          <w:color w:val="17394D"/>
          <w:sz w:val="34"/>
        </w:rPr>
        <w:t>从公共治理到前沿科研</w:t>
        <w:br/>
        <w:t>从大学课堂到金融现场</w:t>
      </w:r>
    </w:p>
    <w:p>
      <w:pPr>
        <w:spacing w:line="360" w:lineRule="auto"/>
      </w:pPr>
      <w:r>
        <w:rPr>
          <w:sz w:val="20"/>
        </w:rPr>
        <w:t>北京大学香港校友会和香港北大助学基金会发起支持</w:t>
      </w:r>
    </w:p>
    <w:p>
      <w:pPr>
        <w:spacing w:line="360" w:lineRule="auto"/>
      </w:pPr>
      <w:r>
        <w:rPr>
          <w:color w:val="596973"/>
          <w:sz w:val="18"/>
        </w:rPr>
        <w:t>依据香港校友会2026年10月7日V4正式行程编制</w:t>
        <w:br/>
        <w:t>信息核查日期 2026年10月8日</w:t>
      </w:r>
    </w:p>
    <w:p>
      <w:pPr>
        <w:pStyle w:val="Caption"/>
        <w:spacing w:line="360" w:lineRule="auto"/>
      </w:pPr>
      <w:r>
        <w:t>照片为香港城市实景，拍摄时间早于本次访问；版权与署名见文末。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CONTENTS</w:t>
      </w:r>
    </w:p>
    <w:p>
      <w:pPr>
        <w:pStyle w:val="Heading1"/>
      </w:pPr>
      <w:r>
        <w:t>阅读导航</w:t>
      </w:r>
    </w:p>
    <w:p>
      <w:r>
        <w:fldChar w:fldCharType="begin"/>
      </w:r>
      <w:r>
        <w:instrText xml:space="preserve"> TOC \f C \h \z </w:instrText>
      </w:r>
      <w:r>
        <w:fldChar w:fldCharType="separate"/>
      </w:r>
    </w:p>
    <w:p>
      <w:pPr>
        <w:spacing w:after="60" w:line="360" w:lineRule="auto"/>
        <w:tabs>
          <w:tab w:val="right" w:leader="dot" w:pos="9500"/>
        </w:tabs>
      </w:pPr>
      <w:hyperlink w:anchor="chapter1">
        <w:r>
          <w:t>在香港理解开放与创新</w:t>
        </w:r>
      </w:hyperlink>
      <w:r>
        <w:tab/>
      </w:r>
      <w:fldSimple w:instr=" PAGEREF chapter1 \h ">
        <w:r>
          <w:t>3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2">
        <w:r>
          <w:t>七日行程总览</w:t>
        </w:r>
      </w:hyperlink>
      <w:r>
        <w:tab/>
      </w:r>
      <w:fldSimple w:instr=" PAGEREF chapter2 \h ">
        <w:r>
          <w:t>4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3">
        <w:r>
          <w:t>10月11日  抵港与相识</w:t>
        </w:r>
      </w:hyperlink>
      <w:r>
        <w:tab/>
      </w:r>
      <w:fldSimple w:instr=" PAGEREF chapter3 \h ">
        <w:r>
          <w:t>5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4">
        <w:r>
          <w:t>10月12日  制度运行与人才服务</w:t>
        </w:r>
      </w:hyperlink>
      <w:r>
        <w:tab/>
      </w:r>
      <w:fldSimple w:instr=" PAGEREF chapter4 \h ">
        <w:r>
          <w:t>6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5">
        <w:r>
          <w:t>10月13日  开放服务与数字创新</w:t>
        </w:r>
      </w:hyperlink>
      <w:r>
        <w:tab/>
      </w:r>
      <w:fldSimple w:instr=" PAGEREF chapter5 \h ">
        <w:r>
          <w:t>7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6">
        <w:r>
          <w:t>10月14日  大学交流与公共问题</w:t>
        </w:r>
      </w:hyperlink>
      <w:r>
        <w:tab/>
      </w:r>
      <w:fldSimple w:instr=" PAGEREF chapter6 \h ">
        <w:r>
          <w:t>8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7">
        <w:r>
          <w:t>10月15日  前沿研究与成果转化</w:t>
        </w:r>
      </w:hyperlink>
      <w:r>
        <w:tab/>
      </w:r>
      <w:fldSimple w:instr=" PAGEREF chapter7 \h ">
        <w:r>
          <w:t>9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8">
        <w:r>
          <w:t>10月16日  金融实践与校友对话</w:t>
        </w:r>
      </w:hyperlink>
      <w:r>
        <w:tab/>
      </w:r>
      <w:fldSimple w:instr=" PAGEREF chapter8 \h ">
        <w:r>
          <w:t>10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9">
        <w:r>
          <w:t>10月17日  返程与整理</w:t>
        </w:r>
      </w:hyperlink>
      <w:r>
        <w:tab/>
      </w:r>
      <w:fldSimple w:instr=" PAGEREF chapter9 \h ">
        <w:r>
          <w:t>11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10">
        <w:r>
          <w:t>地点深度介绍</w:t>
        </w:r>
      </w:hyperlink>
      <w:r>
        <w:tab/>
      </w:r>
      <w:fldSimple w:instr=" PAGEREF chapter10 \h ">
        <w:r>
          <w:t>12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11">
        <w:r>
          <w:t>出行准备与参访规范</w:t>
        </w:r>
      </w:hyperlink>
      <w:r>
        <w:tab/>
      </w:r>
      <w:fldSimple w:instr=" PAGEREF chapter11 \h ">
        <w:r>
          <w:t>26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12">
        <w:r>
          <w:t>行前待确认清单</w:t>
        </w:r>
      </w:hyperlink>
      <w:r>
        <w:tab/>
      </w:r>
      <w:fldSimple w:instr=" PAGEREF chapter12 \h ">
        <w:r>
          <w:t>27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13">
        <w:r>
          <w:t>资料来源与核验说明</w:t>
        </w:r>
      </w:hyperlink>
      <w:r>
        <w:tab/>
      </w:r>
      <w:fldSimple w:instr=" PAGEREF chapter13 \h ">
        <w:r>
          <w:t>28</w:t>
        </w:r>
      </w:fldSimple>
    </w:p>
    <w:p>
      <w:pPr>
        <w:spacing w:after="60" w:line="360" w:lineRule="auto"/>
        <w:tabs>
          <w:tab w:val="right" w:leader="dot" w:pos="9500"/>
        </w:tabs>
      </w:pPr>
      <w:hyperlink w:anchor="chapter14">
        <w:r>
          <w:t>图片版权与署名</w:t>
        </w:r>
      </w:hyperlink>
      <w:r>
        <w:tab/>
      </w:r>
      <w:fldSimple w:instr=" PAGEREF chapter14 \h ">
        <w:r>
          <w:t>29</w:t>
        </w:r>
      </w:fldSimple>
      <w:r>
        <w:fldChar w:fldCharType="end"/>
      </w:r>
    </w:p>
    <w:p>
      <w:pPr>
        <w:pStyle w:val="Heading2"/>
        <w:spacing w:line="360" w:lineRule="auto"/>
      </w:pPr>
      <w:r>
        <w:t>使用说明</w:t>
      </w:r>
    </w:p>
    <w:p>
      <w:pPr>
        <w:spacing w:line="360" w:lineRule="auto"/>
      </w:pPr>
      <w:r>
        <w:t>时间安排以V4为唯一依据。已知冲突和缺失信息保留“待确认”标记；领队后续通知优先于本手册。所有时间均为香港当地时间，与北京无时差。</w:t>
      </w:r>
    </w:p>
    <w:p>
      <w:pPr>
        <w:spacing w:line="360" w:lineRule="auto"/>
      </w:pPr>
      <w:r>
        <w:t>地图显示经核查的楼宇或园区位置，不代表预约入口；编号用于对应地点，不是道路路线。车程未核实的路段不提供推测分钟数。</w:t>
      </w:r>
    </w:p>
    <w:p>
      <w:pPr>
        <w:spacing w:line="360" w:lineRule="auto"/>
      </w:pPr>
      <w:r>
        <w:t>网页路书与本手册共享同一份行程数据。手机端可切换日期、阅读地点详情并打开导航；纸质版建议在行前下载，作为网络不稳定时的备用。</w:t>
      </w:r>
    </w:p>
    <w:p>
      <w:pPr>
        <w:spacing w:line="360" w:lineRule="auto"/>
      </w:pPr>
      <w:r>
        <w:t xml:space="preserve">数字路书  </w:t>
      </w:r>
      <w:hyperlink r:id="rId12">
        <w:r>
          <w:rPr>
            <w:color w:val="376B63"/>
            <w:sz w:val="17"/>
          </w:rPr>
          <w:t>krkrstudy.github.io/hong-kong-field-trip-2026/</w:t>
        </w:r>
      </w:hyperlink>
    </w:p>
    <w:p>
      <w:pPr>
        <w:pageBreakBefore/>
        <w:spacing w:line="360" w:lineRule="auto"/>
      </w:pPr>
      <w:r>
        <w:rPr>
          <w:b/>
          <w:color w:val="376B63"/>
          <w:sz w:val="17"/>
        </w:rPr>
        <w:t>01 / BEFORE THE JOURNEY</w:t>
      </w:r>
    </w:p>
    <w:p>
      <w:bookmarkStart w:id="1" w:name="chapter1"/>
      <w:pPr>
        <w:pStyle w:val="Heading1"/>
      </w:pPr>
      <w:r>
        <w:t>在香港理解开放与创新</w:t>
      </w:r>
      <w:bookmarkEnd w:id="1"/>
      <w:fldSimple w:instr=" TC &quot;在香港理解开放与创新&quot; \f C \l 1 ">
        <w:r>
          <w:rPr>
            <w:vanish/>
          </w:rPr>
        </w:r>
      </w:fldSimple>
    </w:p>
    <w:p>
      <w:pPr>
        <w:spacing w:line="360" w:lineRule="auto"/>
      </w:pPr>
      <w:r>
        <w:t>2026年是“十五五”开局之年。2025年12月16日，习近平主席在听取香港特别行政区行政长官李家超述职报告时，要求特区政府主动对接国家“十五五”规划，推动高质量发展，深化大湾区建设中的参与。这为青年从国家发展与香港实践的联系中开展学习提供了重要背景。</w:t>
      </w:r>
    </w:p>
    <w:p>
      <w:pPr>
        <w:spacing w:line="360" w:lineRule="auto"/>
      </w:pPr>
      <w:r>
        <w:t>香港2026年施政报告进一步讨论科研成果转化、产业发展和创新合作。此次行程将公共治理、人才服务、数字科技、生命健康和金融实践放在同一条学习路径上。参访的意义，在于把宏观发展议题还原为具体机构、工作流程和人的选择。</w:t>
      </w:r>
    </w:p>
    <w:p>
      <w:pPr>
        <w:spacing w:line="360" w:lineRule="auto"/>
      </w:pPr>
      <w:r>
        <w:t>本团由北京大学香港校友会和香港北大助学基金会发起支持，成员为来自北大多个院系的15名学生。期待同学们既看见香港连接内地与世界的条件，也认真倾听机构与个人面对的实际问题，以扎实观察形成有证据、有分寸的认识。</w:t>
      </w:r>
    </w:p>
    <w:p>
      <w:pPr>
        <w:pStyle w:val="Heading2"/>
        <w:spacing w:line="360" w:lineRule="auto"/>
      </w:pPr>
      <w:r>
        <w:t>本次学习的三条线索</w:t>
      </w:r>
    </w:p>
    <w:p>
      <w:pPr>
        <w:spacing w:line="360" w:lineRule="auto"/>
      </w:pPr>
      <w:r>
        <w:t>制度与服务：从立法会、人才办和投资署观察公共制度如何进入城市运作。</w:t>
      </w:r>
    </w:p>
    <w:p>
      <w:pPr>
        <w:spacing w:line="360" w:lineRule="auto"/>
      </w:pPr>
      <w:r>
        <w:t>研究与转化：从数码港、AI与生命健康研究中心观察知识如何走向应用。</w:t>
      </w:r>
    </w:p>
    <w:p>
      <w:pPr>
        <w:spacing w:line="360" w:lineRule="auto"/>
      </w:pPr>
      <w:r>
        <w:t>专业与责任：在大学、金融机构与校友交流中，思考专业成长与社会需要的联系。</w:t>
      </w:r>
    </w:p>
    <w:p>
      <w:pPr>
        <w:pStyle w:val="Caption"/>
        <w:spacing w:line="360" w:lineRule="auto"/>
      </w:pPr>
      <w:r>
        <w:t xml:space="preserve">资料核验  </w:t>
      </w:r>
      <w:hyperlink r:id="rId13">
        <w:r>
          <w:rPr>
            <w:color w:val="376B63"/>
            <w:sz w:val="17"/>
          </w:rPr>
          <w:t>新华社 习近平听取李家超述职报告 2025年12月16日</w:t>
        </w:r>
      </w:hyperlink>
      <w:r>
        <w:t xml:space="preserve">  </w:t>
      </w:r>
      <w:hyperlink r:id="rId14">
        <w:r>
          <w:rPr>
            <w:color w:val="376B63"/>
            <w:sz w:val="17"/>
          </w:rPr>
          <w:t>香港行政长官2026年施政报告 第三章</w:t>
        </w:r>
      </w:hyperlink>
      <w:r>
        <w:t xml:space="preserve">  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-6.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区域概览：1 机场；2 港岛参访区域（以上环酒店为参考）；3 科学园。底图 © OpenStreetMap contributors。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02 / THE WEEK AT A GLANCE</w:t>
      </w:r>
    </w:p>
    <w:p>
      <w:bookmarkStart w:id="2" w:name="chapter2"/>
      <w:pPr>
        <w:pStyle w:val="Heading1"/>
      </w:pPr>
      <w:r>
        <w:t>七日行程总览</w:t>
      </w:r>
      <w:bookmarkEnd w:id="2"/>
      <w:fldSimple w:instr=" TC &quot;七日行程总览&quot; \f C \l 1 ">
        <w:r>
          <w:rPr>
            <w:vanish/>
          </w:rPr>
        </w:r>
      </w:fldSimple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</w:tblPr>
      <w:tblGrid>
        <w:gridCol w:w="1247"/>
        <w:gridCol w:w="1871"/>
        <w:gridCol w:w="6520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71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每日主题</w:t>
            </w:r>
          </w:p>
        </w:tc>
        <w:tc>
          <w:tcPr>
            <w:tcW w:type="dxa" w:w="6520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V4正式安排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10月11日</w:t>
              <w:br/>
              <w:t>周日</w:t>
            </w:r>
          </w:p>
        </w:tc>
        <w:tc>
          <w:tcPr>
            <w:tcW w:type="dxa" w:w="1871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抵港与相识</w:t>
            </w:r>
          </w:p>
        </w:tc>
        <w:tc>
          <w:tcPr>
            <w:tcW w:type="dxa" w:w="6520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17:25 预计抵达香港机场 T1</w:t>
              <w:br/>
              <w:t>抵港后 中巴接机与酒店入住</w:t>
              <w:br/>
              <w:t>19:00 欢迎晚宴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10月12日</w:t>
              <w:br/>
              <w:t>周一</w:t>
            </w:r>
          </w:p>
        </w:tc>
        <w:tc>
          <w:tcPr>
            <w:tcW w:type="dxa" w:w="187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制度运行与人才服务</w:t>
            </w:r>
          </w:p>
        </w:tc>
        <w:tc>
          <w:tcPr>
            <w:tcW w:type="dxa" w:w="65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11:00—12:00 参观香港立法会</w:t>
              <w:br/>
              <w:t>14:30—15:30 参访香港人才服务办公室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10月13日</w:t>
              <w:br/>
              <w:t>周二</w:t>
            </w:r>
          </w:p>
        </w:tc>
        <w:tc>
          <w:tcPr>
            <w:tcW w:type="dxa" w:w="1871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开放服务与数字创新</w:t>
            </w:r>
          </w:p>
        </w:tc>
        <w:tc>
          <w:tcPr>
            <w:tcW w:type="dxa" w:w="6520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09:30—10:30 参访香港投资推广署</w:t>
              <w:br/>
              <w:t>14:30—15:30 参访数码港及科技体验馆</w:t>
              <w:br/>
              <w:t>16:00—17:00 参访香港爱诗科技有限公司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10月14日</w:t>
              <w:br/>
              <w:t>周三</w:t>
            </w:r>
          </w:p>
        </w:tc>
        <w:tc>
          <w:tcPr>
            <w:tcW w:type="dxa" w:w="187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大学交流与公共问题</w:t>
            </w:r>
          </w:p>
        </w:tc>
        <w:tc>
          <w:tcPr>
            <w:tcW w:type="dxa" w:w="65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上午 自由活动</w:t>
              <w:br/>
              <w:t>14:30—15:30 政治与公共行政学系交流</w:t>
              <w:br/>
              <w:t>15:00—16:30 香港大学校园参观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10月15日</w:t>
              <w:br/>
              <w:t>周四</w:t>
            </w:r>
          </w:p>
        </w:tc>
        <w:tc>
          <w:tcPr>
            <w:tcW w:type="dxa" w:w="1871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前沿研究与成果转化</w:t>
            </w:r>
          </w:p>
        </w:tc>
        <w:tc>
          <w:tcPr>
            <w:tcW w:type="dxa" w:w="6520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09:00 中巴从酒店出发</w:t>
              <w:br/>
              <w:t>10:00—10:45 中科院 AI 中心</w:t>
              <w:br/>
              <w:t>11:00—11:45 中科院再生医学中心</w:t>
              <w:br/>
              <w:t>15:00—16:15 参访香港科技园公司</w:t>
              <w:br/>
              <w:t>16:15 中巴从科学园返回酒店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10月16日</w:t>
              <w:br/>
              <w:t>周五</w:t>
            </w:r>
          </w:p>
        </w:tc>
        <w:tc>
          <w:tcPr>
            <w:tcW w:type="dxa" w:w="187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金融实践与校友对话</w:t>
            </w:r>
          </w:p>
        </w:tc>
        <w:tc>
          <w:tcPr>
            <w:tcW w:type="dxa" w:w="652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11:00—12:00 参访 Dymon Asia 香港</w:t>
              <w:br/>
              <w:t>14:30—16:00 参访中诚信绿金公司</w:t>
              <w:br/>
              <w:t>19:00—21:30 校友座谈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10月17日</w:t>
              <w:br/>
              <w:t>周六</w:t>
            </w:r>
          </w:p>
        </w:tc>
        <w:tc>
          <w:tcPr>
            <w:tcW w:type="dxa" w:w="1871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返程与整理</w:t>
            </w:r>
          </w:p>
        </w:tc>
        <w:tc>
          <w:tcPr>
            <w:tcW w:type="dxa" w:w="6520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11:00 酒店集合乘中巴赴机场</w:t>
              <w:br/>
              <w:t>13:55 预计乘 CX392 返回北京</w:t>
            </w:r>
          </w:p>
        </w:tc>
      </w:tr>
    </w:tbl>
    <w:p>
      <w:pPr>
        <w:pStyle w:val="Caption"/>
        <w:spacing w:line="360" w:lineRule="auto"/>
      </w:pPr>
      <w:r>
        <w:t>港大两项活动时间重叠；爱诗地址、晚宴与校友座谈地点、中诚信房号等详见各日提醒及待确认清单。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DAY 01 / 周日 / 机场 · 上环</w:t>
      </w:r>
    </w:p>
    <w:p>
      <w:bookmarkStart w:id="3" w:name="chapter3"/>
      <w:pPr>
        <w:pStyle w:val="Heading1"/>
      </w:pPr>
      <w:r>
        <w:t>10月11日  抵港与相识</w:t>
      </w:r>
      <w:bookmarkEnd w:id="3"/>
      <w:fldSimple w:instr=" TC &quot;10月11日  抵港与相识&quot; \f C \l 1 ">
        <w:r>
          <w:rPr>
            <w:vanish/>
          </w:rPr>
        </w:r>
      </w:fldSimple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</w:tblPr>
      <w:tblGrid>
        <w:gridCol w:w="1814"/>
        <w:gridCol w:w="6236"/>
        <w:gridCol w:w="1587"/>
      </w:tblGrid>
      <w:tr>
        <w:trPr>
          <w:tblHeader w:val="true"/>
          <w:cantSplit/>
        </w:trPr>
        <w:tc>
          <w:tcPr>
            <w:tcW w:type="dxa" w:w="1814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6236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活动与地点</w:t>
            </w:r>
          </w:p>
        </w:tc>
        <w:tc>
          <w:tcPr>
            <w:tcW w:type="dxa" w:w="1587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17:25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预计抵达香港机场 T1</w:t>
              <w:br/>
              <w:t>北京飞香港，V4航班写作“391”，航空公司代码及出发时刻待确认。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预计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抵港后</w:t>
            </w:r>
          </w:p>
        </w:tc>
        <w:tc>
          <w:tcPr>
            <w:tcW w:type="dxa" w:w="62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中巴接机与酒店入住</w:t>
              <w:br/>
              <w:t>接机门号、车牌、入住时刻待确认。</w:t>
            </w:r>
          </w:p>
        </w:tc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时间待确认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19:00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欢迎晚宴</w:t>
              <w:br/>
              <w:t>具体地点及结束时刻待确认。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地点待确认</w:t>
            </w:r>
          </w:p>
        </w:tc>
      </w:tr>
    </w:tbl>
    <w:p>
      <w:pPr>
        <w:pStyle w:val="Heading2"/>
        <w:spacing w:line="360" w:lineRule="auto"/>
      </w:pPr>
      <w:r>
        <w:t>集合与交通</w:t>
      </w:r>
    </w:p>
    <w:p>
      <w:pPr>
        <w:spacing w:line="360" w:lineRule="auto"/>
      </w:pPr>
      <w:r>
        <w:rPr>
          <w:sz w:val="19"/>
        </w:rPr>
        <w:t>V4已安排中巴接机。17:25至19:00共有95分钟，包含入境、取行李、集合、交通及可能的入住；晚宴地点未明，不能确认衔接可行。航班延误时由领队协调。</w:t>
      </w:r>
    </w:p>
    <w:p>
      <w:pPr>
        <w:keepNext w:val="0"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-11-5.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1 香港国际机场  ·  2 宜必思香港中上环酒店</w:t>
      </w:r>
    </w:p>
    <w:p>
      <w:pPr>
        <w:pStyle w:val="Caption"/>
        <w:spacing w:line="360" w:lineRule="auto"/>
      </w:pPr>
      <w:r>
        <w:t>编号对应地点；不连线、不推测道路路线。底图 © OpenStreetMap contributors。</w:t>
      </w:r>
    </w:p>
    <w:p>
      <w:pPr>
        <w:pStyle w:val="Heading3"/>
        <w:spacing w:line="360" w:lineRule="auto"/>
      </w:pPr>
      <w:r>
        <w:t>当日任务</w:t>
      </w:r>
    </w:p>
    <w:p>
      <w:pPr>
        <w:spacing w:line="360" w:lineRule="auto"/>
      </w:pPr>
      <w:r>
        <w:rPr>
          <w:sz w:val="19"/>
        </w:rPr>
        <w:t>先完成入住与团队联络，带着一个自己关心的香港社会问题开始访学。</w:t>
      </w:r>
    </w:p>
    <w:p>
      <w:pPr>
        <w:spacing w:line="360" w:lineRule="auto"/>
      </w:pPr>
      <w:r>
        <w:rPr>
          <w:color w:val="376B63"/>
          <w:sz w:val="19"/>
        </w:rPr>
        <w:t>特别留意  不以预计落地时间作为可离开机场时间；领取行李后按领队指引集合。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DAY 02 / 周一 / 金钟 · 湾仔</w:t>
      </w:r>
    </w:p>
    <w:p>
      <w:bookmarkStart w:id="4" w:name="chapter4"/>
      <w:pPr>
        <w:pStyle w:val="Heading1"/>
      </w:pPr>
      <w:r>
        <w:t>10月12日  制度运行与人才服务</w:t>
      </w:r>
      <w:bookmarkEnd w:id="4"/>
      <w:fldSimple w:instr=" TC &quot;10月12日  制度运行与人才服务&quot; \f C \l 1 ">
        <w:r>
          <w:rPr>
            <w:vanish/>
          </w:rPr>
        </w:r>
      </w:fldSimple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</w:tblPr>
      <w:tblGrid>
        <w:gridCol w:w="1814"/>
        <w:gridCol w:w="6236"/>
        <w:gridCol w:w="1587"/>
      </w:tblGrid>
      <w:tr>
        <w:trPr>
          <w:tblHeader w:val="true"/>
          <w:cantSplit/>
        </w:trPr>
        <w:tc>
          <w:tcPr>
            <w:tcW w:type="dxa" w:w="1814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6236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活动与地点</w:t>
            </w:r>
          </w:p>
        </w:tc>
        <w:tc>
          <w:tcPr>
            <w:tcW w:type="dxa" w:w="1587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11:00—12:00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参观香港立法会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14:30—15:30</w:t>
            </w:r>
          </w:p>
        </w:tc>
        <w:tc>
          <w:tcPr>
            <w:tcW w:type="dxa" w:w="62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参访香港人才服务办公室</w:t>
            </w:r>
          </w:p>
        </w:tc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</w:tbl>
    <w:p>
      <w:pPr>
        <w:pStyle w:val="Heading2"/>
        <w:spacing w:line="360" w:lineRule="auto"/>
      </w:pPr>
      <w:r>
        <w:t>集合与交通</w:t>
      </w:r>
    </w:p>
    <w:p>
      <w:pPr>
        <w:spacing w:line="360" w:lineRule="auto"/>
      </w:pPr>
      <w:r>
        <w:rPr>
          <w:sz w:val="19"/>
        </w:rPr>
        <w:t>V4未列明当天用车、酒店出发时间及午餐地点。立法会至税务大楼可使用实时步行或公共交通规划；请先核对公众入口1与税务大楼访客登记处。</w:t>
      </w:r>
    </w:p>
    <w:p>
      <w:pPr>
        <w:keepNext w:val="0"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1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-12-5.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1 香港立法会综合大楼  ·  2 香港人才服务办公室</w:t>
      </w:r>
    </w:p>
    <w:p>
      <w:pPr>
        <w:pStyle w:val="Caption"/>
        <w:spacing w:line="360" w:lineRule="auto"/>
      </w:pPr>
      <w:r>
        <w:t>编号对应地点；不连线、不推测道路路线。底图 © OpenStreetMap contributors。</w:t>
      </w:r>
    </w:p>
    <w:p>
      <w:pPr>
        <w:pStyle w:val="Heading3"/>
        <w:spacing w:line="360" w:lineRule="auto"/>
      </w:pPr>
      <w:r>
        <w:t>当日任务</w:t>
      </w:r>
    </w:p>
    <w:p>
      <w:pPr>
        <w:spacing w:line="360" w:lineRule="auto"/>
      </w:pPr>
      <w:r>
        <w:rPr>
          <w:sz w:val="19"/>
        </w:rPr>
        <w:t>将立法程序与人才服务作对照，记录一项制度如何变成可感知的公共服务。</w:t>
      </w:r>
    </w:p>
    <w:p>
      <w:pPr>
        <w:spacing w:line="360" w:lineRule="auto"/>
      </w:pPr>
      <w:r>
        <w:rPr>
          <w:color w:val="376B63"/>
          <w:sz w:val="19"/>
        </w:rPr>
        <w:t>特别留意  上午结束至下午开始有150分钟；这是一段行程间隔，不是已核实车程。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DAY 03 / 周二 / 中环 · 数码港</w:t>
      </w:r>
    </w:p>
    <w:p>
      <w:bookmarkStart w:id="5" w:name="chapter5"/>
      <w:pPr>
        <w:pStyle w:val="Heading1"/>
      </w:pPr>
      <w:r>
        <w:t>10月13日  开放服务与数字创新</w:t>
      </w:r>
      <w:bookmarkEnd w:id="5"/>
      <w:fldSimple w:instr=" TC &quot;10月13日  开放服务与数字创新&quot; \f C \l 1 ">
        <w:r>
          <w:rPr>
            <w:vanish/>
          </w:rPr>
        </w:r>
      </w:fldSimple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</w:tblPr>
      <w:tblGrid>
        <w:gridCol w:w="1814"/>
        <w:gridCol w:w="6236"/>
        <w:gridCol w:w="1587"/>
      </w:tblGrid>
      <w:tr>
        <w:trPr>
          <w:tblHeader w:val="true"/>
          <w:cantSplit/>
        </w:trPr>
        <w:tc>
          <w:tcPr>
            <w:tcW w:type="dxa" w:w="1814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6236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活动与地点</w:t>
            </w:r>
          </w:p>
        </w:tc>
        <w:tc>
          <w:tcPr>
            <w:tcW w:type="dxa" w:w="1587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09:30—10:30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参访香港投资推广署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14:30—15:30</w:t>
            </w:r>
          </w:p>
        </w:tc>
        <w:tc>
          <w:tcPr>
            <w:tcW w:type="dxa" w:w="62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参访数码港及科技体验馆</w:t>
            </w:r>
          </w:p>
        </w:tc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16:00—17:00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参访香港爱诗科技有限公司</w:t>
              <w:br/>
              <w:t>地址与交通方式待确认。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地点待确认</w:t>
            </w:r>
          </w:p>
        </w:tc>
      </w:tr>
    </w:tbl>
    <w:p>
      <w:pPr>
        <w:pStyle w:val="Heading2"/>
        <w:spacing w:line="360" w:lineRule="auto"/>
      </w:pPr>
      <w:r>
        <w:t>集合与交通</w:t>
      </w:r>
    </w:p>
    <w:p>
      <w:pPr>
        <w:spacing w:line="360" w:lineRule="auto"/>
      </w:pPr>
      <w:r>
        <w:rPr>
          <w:sz w:val="19"/>
        </w:rPr>
        <w:t>投资署至数码港的交通未在V4中说明，出发前使用香港出行易或地图导航核实。数码港至爱诗科技仅预留30分钟，但终点地址缺失，暂不能判断可行性。</w:t>
      </w:r>
    </w:p>
    <w:p>
      <w:pPr>
        <w:keepNext w:val="0"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-13-5.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1 香港投资推广署  ·  2 香港数码港与数码科技体验馆</w:t>
      </w:r>
    </w:p>
    <w:p>
      <w:pPr>
        <w:pStyle w:val="Caption"/>
        <w:spacing w:line="360" w:lineRule="auto"/>
      </w:pPr>
      <w:r>
        <w:t>编号对应地点；不连线、不推测道路路线。底图 © OpenStreetMap contributors。</w:t>
      </w:r>
    </w:p>
    <w:p>
      <w:pPr>
        <w:pStyle w:val="Heading3"/>
        <w:spacing w:line="360" w:lineRule="auto"/>
      </w:pPr>
      <w:r>
        <w:t>当日任务</w:t>
      </w:r>
    </w:p>
    <w:p>
      <w:pPr>
        <w:spacing w:line="360" w:lineRule="auto"/>
      </w:pPr>
      <w:r>
        <w:rPr>
          <w:sz w:val="19"/>
        </w:rPr>
        <w:t>沿着企业服务、创业平台与生成式AI三个环节，追问创新产品进入市场所需的条件。</w:t>
      </w:r>
    </w:p>
    <w:p>
      <w:pPr>
        <w:spacing w:line="360" w:lineRule="auto"/>
      </w:pPr>
      <w:r>
        <w:rPr>
          <w:color w:val="376B63"/>
          <w:sz w:val="19"/>
        </w:rPr>
        <w:t>特别留意  数码港302室是明确到访点；不得把爱诗科技自行归入该楼宇或同一园区。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DAY 04 / 周三 / 香港大学</w:t>
      </w:r>
    </w:p>
    <w:p>
      <w:bookmarkStart w:id="6" w:name="chapter6"/>
      <w:pPr>
        <w:pStyle w:val="Heading1"/>
      </w:pPr>
      <w:r>
        <w:t>10月14日  大学交流与公共问题</w:t>
      </w:r>
      <w:bookmarkEnd w:id="6"/>
      <w:fldSimple w:instr=" TC &quot;10月14日  大学交流与公共问题&quot; \f C \l 1 ">
        <w:r>
          <w:rPr>
            <w:vanish/>
          </w:rPr>
        </w:r>
      </w:fldSimple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</w:tblPr>
      <w:tblGrid>
        <w:gridCol w:w="1814"/>
        <w:gridCol w:w="6236"/>
        <w:gridCol w:w="1587"/>
      </w:tblGrid>
      <w:tr>
        <w:trPr>
          <w:tblHeader w:val="true"/>
          <w:cantSplit/>
        </w:trPr>
        <w:tc>
          <w:tcPr>
            <w:tcW w:type="dxa" w:w="1814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6236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活动与地点</w:t>
            </w:r>
          </w:p>
        </w:tc>
        <w:tc>
          <w:tcPr>
            <w:tcW w:type="dxa" w:w="1587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上午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自由活动</w:t>
              <w:br/>
              <w:t>具体返回集合时间待领队通知。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集合待确认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14:30—15:30</w:t>
            </w:r>
          </w:p>
        </w:tc>
        <w:tc>
          <w:tcPr>
            <w:tcW w:type="dxa" w:w="62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政治与公共行政学系交流</w:t>
              <w:br/>
              <w:t>与校园参观重叠30分钟。</w:t>
            </w:r>
          </w:p>
        </w:tc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时间冲突待确认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15:00—16:30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香港大学校园参观</w:t>
              <w:br/>
              <w:t>是否分组或调整起止时间待确认。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时间冲突待确认</w:t>
            </w:r>
          </w:p>
        </w:tc>
      </w:tr>
    </w:tbl>
    <w:p>
      <w:pPr>
        <w:pStyle w:val="Heading2"/>
        <w:spacing w:line="360" w:lineRule="auto"/>
      </w:pPr>
      <w:r>
        <w:t>集合与交通</w:t>
      </w:r>
    </w:p>
    <w:p>
      <w:pPr>
        <w:spacing w:line="360" w:lineRule="auto"/>
      </w:pPr>
      <w:r>
        <w:rPr>
          <w:sz w:val="19"/>
        </w:rPr>
        <w:t>学校公开办公地点在赛马会教学楼，但本次会议室、入校方式与导览起点待确认。没有把本部大楼图片当作交流地点；按校方确认的入口导航。</w:t>
      </w:r>
    </w:p>
    <w:p>
      <w:pPr>
        <w:keepNext w:val="0"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1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-14-5.6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1 香港大学政治与公共行政学系</w:t>
      </w:r>
    </w:p>
    <w:p>
      <w:pPr>
        <w:pStyle w:val="Caption"/>
        <w:spacing w:line="360" w:lineRule="auto"/>
      </w:pPr>
      <w:r>
        <w:t>校园参考点；系所交流与校园导览的实际起点待确认。</w:t>
      </w:r>
    </w:p>
    <w:p>
      <w:pPr>
        <w:pStyle w:val="Heading3"/>
        <w:spacing w:line="360" w:lineRule="auto"/>
      </w:pPr>
      <w:r>
        <w:t>当日任务</w:t>
      </w:r>
    </w:p>
    <w:p>
      <w:pPr>
        <w:spacing w:line="360" w:lineRule="auto"/>
      </w:pPr>
      <w:r>
        <w:rPr>
          <w:sz w:val="19"/>
        </w:rPr>
        <w:t>每人准备一个与本专业相关的公共问题，交流时说明问题、证据与比较视角。</w:t>
      </w:r>
    </w:p>
    <w:p>
      <w:pPr>
        <w:spacing w:line="360" w:lineRule="auto"/>
      </w:pPr>
      <w:r>
        <w:rPr>
          <w:color w:val="376B63"/>
          <w:sz w:val="19"/>
        </w:rPr>
        <w:t>特别留意  保持V4原时间不擅自改动；建议主办方确认是否分组，或重新明确两项活动的衔接。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DAY 05 / 周四 / 香港科学园</w:t>
      </w:r>
    </w:p>
    <w:p>
      <w:bookmarkStart w:id="7" w:name="chapter7"/>
      <w:pPr>
        <w:pStyle w:val="Heading1"/>
      </w:pPr>
      <w:r>
        <w:t>10月15日  前沿研究与成果转化</w:t>
      </w:r>
      <w:bookmarkEnd w:id="7"/>
      <w:fldSimple w:instr=" TC &quot;10月15日  前沿研究与成果转化&quot; \f C \l 1 ">
        <w:r>
          <w:rPr>
            <w:vanish/>
          </w:rPr>
        </w:r>
      </w:fldSimple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</w:tblPr>
      <w:tblGrid>
        <w:gridCol w:w="1814"/>
        <w:gridCol w:w="6236"/>
        <w:gridCol w:w="1587"/>
      </w:tblGrid>
      <w:tr>
        <w:trPr>
          <w:tblHeader w:val="true"/>
          <w:cantSplit/>
        </w:trPr>
        <w:tc>
          <w:tcPr>
            <w:tcW w:type="dxa" w:w="1814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6236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活动与地点</w:t>
            </w:r>
          </w:p>
        </w:tc>
        <w:tc>
          <w:tcPr>
            <w:tcW w:type="dxa" w:w="1587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09:00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中巴从酒店出发</w:t>
              <w:br/>
              <w:t>前往科学园。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10:00—10:45</w:t>
            </w:r>
          </w:p>
        </w:tc>
        <w:tc>
          <w:tcPr>
            <w:tcW w:type="dxa" w:w="62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中科院 AI 中心</w:t>
            </w:r>
          </w:p>
        </w:tc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11:00—11:45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中科院再生医学中心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15:00—16:15</w:t>
            </w:r>
          </w:p>
        </w:tc>
        <w:tc>
          <w:tcPr>
            <w:tcW w:type="dxa" w:w="62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参访香港科技园公司</w:t>
            </w:r>
          </w:p>
        </w:tc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16:15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中巴从科学园返回酒店</w:t>
              <w:br/>
              <w:t>活动结束与发车同一时刻，集合点待确认。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衔接待确认</w:t>
            </w:r>
          </w:p>
        </w:tc>
      </w:tr>
    </w:tbl>
    <w:p>
      <w:pPr>
        <w:pStyle w:val="Heading2"/>
        <w:spacing w:line="360" w:lineRule="auto"/>
      </w:pPr>
      <w:r>
        <w:t>集合与交通</w:t>
      </w:r>
    </w:p>
    <w:p>
      <w:pPr>
        <w:spacing w:line="360" w:lineRule="auto"/>
      </w:pPr>
      <w:r>
        <w:rPr>
          <w:sz w:val="19"/>
        </w:rPr>
        <w:t>已确认中巴09:00从酒店出发、16:15从科学园返回。09:00至10:00是60分钟计划窗口，并非实测车程。园内17W至15W仅15分钟；楼宇入口、步行及电梯时间需接待方复核。</w:t>
      </w:r>
    </w:p>
    <w:p>
      <w:pPr>
        <w:keepNext w:val="0"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-15-4.8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1 中科院香港创新研究院 AI 中心  ·  2 中科院香港创新研究院再生医学中心  ·  3 香港科技园公司</w:t>
      </w:r>
    </w:p>
    <w:p>
      <w:pPr>
        <w:pStyle w:val="Caption"/>
        <w:spacing w:line="360" w:lineRule="auto"/>
      </w:pPr>
      <w:r>
        <w:t>编号对应地点；不连线、不推测道路路线。底图 © OpenStreetMap contributors。</w:t>
      </w:r>
    </w:p>
    <w:p>
      <w:pPr>
        <w:pStyle w:val="Heading3"/>
        <w:spacing w:line="360" w:lineRule="auto"/>
      </w:pPr>
      <w:r>
        <w:t>当日任务</w:t>
      </w:r>
    </w:p>
    <w:p>
      <w:pPr>
        <w:spacing w:line="360" w:lineRule="auto"/>
      </w:pPr>
      <w:r>
        <w:rPr>
          <w:sz w:val="19"/>
        </w:rPr>
        <w:t>把AI、生命健康与园区服务连成一条观察线索：研究、验证、转化分别需要什么条件？</w:t>
      </w:r>
    </w:p>
    <w:p>
      <w:pPr>
        <w:spacing w:line="360" w:lineRule="auto"/>
      </w:pPr>
      <w:r>
        <w:rPr>
          <w:color w:val="376B63"/>
          <w:sz w:val="19"/>
        </w:rPr>
        <w:t>特别留意  15W至19W下午参访之间有午间空档，但午餐及自由活动范围未列明。不要擅自新增访问。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DAY 06 / 周五 / 中环</w:t>
      </w:r>
    </w:p>
    <w:p>
      <w:bookmarkStart w:id="8" w:name="chapter8"/>
      <w:pPr>
        <w:pStyle w:val="Heading1"/>
      </w:pPr>
      <w:r>
        <w:t>10月16日  金融实践与校友对话</w:t>
      </w:r>
      <w:bookmarkEnd w:id="8"/>
      <w:fldSimple w:instr=" TC &quot;10月16日  金融实践与校友对话&quot; \f C \l 1 ">
        <w:r>
          <w:rPr>
            <w:vanish/>
          </w:rPr>
        </w:r>
      </w:fldSimple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</w:tblPr>
      <w:tblGrid>
        <w:gridCol w:w="1814"/>
        <w:gridCol w:w="6236"/>
        <w:gridCol w:w="1587"/>
      </w:tblGrid>
      <w:tr>
        <w:trPr>
          <w:tblHeader w:val="true"/>
          <w:cantSplit/>
        </w:trPr>
        <w:tc>
          <w:tcPr>
            <w:tcW w:type="dxa" w:w="1814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6236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活动与地点</w:t>
            </w:r>
          </w:p>
        </w:tc>
        <w:tc>
          <w:tcPr>
            <w:tcW w:type="dxa" w:w="1587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11:00—12:00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参访 Dymon Asia 香港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14:30—16:00</w:t>
            </w:r>
          </w:p>
        </w:tc>
        <w:tc>
          <w:tcPr>
            <w:tcW w:type="dxa" w:w="62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参访中诚信绿金公司</w:t>
              <w:br/>
              <w:t>1904室按V4保留；与官网1902–1903室差异待确认。</w:t>
            </w:r>
          </w:p>
        </w:tc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房号待确认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19:00—21:30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校友座谈</w:t>
              <w:br/>
              <w:t>地点、接待人员及交通方式待确认。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地点待确认</w:t>
            </w:r>
          </w:p>
        </w:tc>
      </w:tr>
    </w:tbl>
    <w:p>
      <w:pPr>
        <w:pStyle w:val="Heading2"/>
        <w:spacing w:line="360" w:lineRule="auto"/>
      </w:pPr>
      <w:r>
        <w:t>集合与交通</w:t>
      </w:r>
    </w:p>
    <w:p>
      <w:pPr>
        <w:spacing w:line="360" w:lineRule="auto"/>
      </w:pPr>
      <w:r>
        <w:rPr>
          <w:sz w:val="19"/>
        </w:rPr>
        <w:t>上午公爵大厦、下午怡和大厦都在中环，仍须使用实际步行导航并计入出入楼宇、登记和电梯时间。当天用车安排未明；晚间地址确定后才能规划转场。</w:t>
      </w:r>
    </w:p>
    <w:p>
      <w:pPr>
        <w:keepNext w:val="0"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1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-16-5.6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1 Dymon Asia 香港  ·  2 中诚信绿金公司</w:t>
      </w:r>
    </w:p>
    <w:p>
      <w:pPr>
        <w:pStyle w:val="Caption"/>
        <w:spacing w:line="360" w:lineRule="auto"/>
      </w:pPr>
      <w:r>
        <w:t>编号对应地点；不连线、不推测道路路线。底图 © OpenStreetMap contributors。</w:t>
      </w:r>
    </w:p>
    <w:p>
      <w:pPr>
        <w:pStyle w:val="Heading3"/>
        <w:spacing w:line="360" w:lineRule="auto"/>
      </w:pPr>
      <w:r>
        <w:t>当日任务</w:t>
      </w:r>
    </w:p>
    <w:p>
      <w:pPr>
        <w:spacing w:line="360" w:lineRule="auto"/>
      </w:pPr>
      <w:r>
        <w:rPr>
          <w:sz w:val="19"/>
        </w:rPr>
        <w:t>将专业判断与公共责任联系起来，向校友了解长期积累、职业选择与服务社会的具体经历。</w:t>
      </w:r>
    </w:p>
    <w:p>
      <w:pPr>
        <w:spacing w:line="360" w:lineRule="auto"/>
      </w:pPr>
      <w:r>
        <w:rPr>
          <w:color w:val="376B63"/>
          <w:sz w:val="19"/>
        </w:rPr>
        <w:t>特别留意  旧版“全天自由活动”已取消。金融机构不询问未公开持仓、客户身份或敏感交易信息。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DAY 07 / 周六 / 上环 · 机场</w:t>
      </w:r>
    </w:p>
    <w:p>
      <w:bookmarkStart w:id="9" w:name="chapter9"/>
      <w:pPr>
        <w:pStyle w:val="Heading1"/>
      </w:pPr>
      <w:r>
        <w:t>10月17日  返程与整理</w:t>
      </w:r>
      <w:bookmarkEnd w:id="9"/>
      <w:fldSimple w:instr=" TC &quot;10月17日  返程与整理&quot; \f C \l 1 ">
        <w:r>
          <w:rPr>
            <w:vanish/>
          </w:rPr>
        </w:r>
      </w:fldSimple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</w:tblPr>
      <w:tblGrid>
        <w:gridCol w:w="1814"/>
        <w:gridCol w:w="6236"/>
        <w:gridCol w:w="1587"/>
      </w:tblGrid>
      <w:tr>
        <w:trPr>
          <w:tblHeader w:val="true"/>
          <w:cantSplit/>
        </w:trPr>
        <w:tc>
          <w:tcPr>
            <w:tcW w:type="dxa" w:w="1814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6236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活动与地点</w:t>
            </w:r>
          </w:p>
        </w:tc>
        <w:tc>
          <w:tcPr>
            <w:tcW w:type="dxa" w:w="1587"/>
            <w:vAlign w:val="center"/>
            <w:shd w:fill="17394D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11:00</w:t>
            </w:r>
          </w:p>
        </w:tc>
        <w:tc>
          <w:tcPr>
            <w:tcW w:type="dxa" w:w="6236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酒店集合乘中巴赴机场</w:t>
              <w:br/>
              <w:t>集合路侧、退房和装行李截止时间待领队确认。</w:t>
            </w:r>
          </w:p>
        </w:tc>
        <w:tc>
          <w:tcPr>
            <w:tcW w:type="dxa" w:w="1587"/>
            <w:vAlign w:val="center"/>
            <w:shd w:fill="F0F4F2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V4已列明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13:55</w:t>
            </w:r>
          </w:p>
        </w:tc>
        <w:tc>
          <w:tcPr>
            <w:tcW w:type="dxa" w:w="623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预计乘 CX392 返回北京</w:t>
              <w:br/>
              <w:t>起飞时刻按V4；到达时刻、返程航厦、值机及登机口以航空公司通知为准。</w:t>
            </w:r>
          </w:p>
        </w:tc>
        <w:tc>
          <w:tcPr>
            <w:tcW w:type="dxa" w:w="1587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360" w:lineRule="auto"/>
            </w:pPr>
            <w:r>
              <w:rPr>
                <w:b w:val="0"/>
                <w:color w:val="17394D"/>
                <w:sz w:val="18"/>
              </w:rPr>
              <w:t>预计</w:t>
            </w:r>
          </w:p>
        </w:tc>
      </w:tr>
    </w:tbl>
    <w:p>
      <w:pPr>
        <w:pStyle w:val="Heading2"/>
        <w:spacing w:line="360" w:lineRule="auto"/>
      </w:pPr>
      <w:r>
        <w:t>集合与交通</w:t>
      </w:r>
    </w:p>
    <w:p>
      <w:pPr>
        <w:spacing w:line="360" w:lineRule="auto"/>
      </w:pPr>
      <w:r>
        <w:rPr>
          <w:sz w:val="19"/>
        </w:rPr>
        <w:t>V4安排中巴送机。11:00至13:55为175分钟，涵盖路程、值机、安检和登机；不等于175分钟机场办理时间。请领队结合车程与航空公司截止要求复核出发安排。</w:t>
      </w:r>
    </w:p>
    <w:p>
      <w:pPr>
        <w:keepNext w:val="0"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1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-17-5.6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1 宜必思香港中上环酒店  ·  2 香港国际机场</w:t>
      </w:r>
    </w:p>
    <w:p>
      <w:pPr>
        <w:pStyle w:val="Caption"/>
        <w:spacing w:line="360" w:lineRule="auto"/>
      </w:pPr>
      <w:r>
        <w:t>编号对应地点；不连线、不推测道路路线。底图 © OpenStreetMap contributors。</w:t>
      </w:r>
    </w:p>
    <w:p>
      <w:pPr>
        <w:pStyle w:val="Heading3"/>
        <w:spacing w:line="360" w:lineRule="auto"/>
      </w:pPr>
      <w:r>
        <w:t>当日任务</w:t>
      </w:r>
    </w:p>
    <w:p>
      <w:pPr>
        <w:spacing w:line="360" w:lineRule="auto"/>
      </w:pPr>
      <w:r>
        <w:rPr>
          <w:sz w:val="19"/>
        </w:rPr>
        <w:t>整理一条现场观察、一项仍待追问的问题和一份可继续阅读的材料。</w:t>
      </w:r>
    </w:p>
    <w:p>
      <w:pPr>
        <w:spacing w:line="360" w:lineRule="auto"/>
      </w:pPr>
      <w:r>
        <w:rPr>
          <w:color w:val="376B63"/>
          <w:sz w:val="19"/>
        </w:rPr>
        <w:t>特别留意  提前结清个人消费，随身保管证件；不要把预计起飞时间作为到达登机口的时间。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01 / 交通</w:t>
      </w:r>
    </w:p>
    <w:p>
      <w:bookmarkStart w:id="10" w:name="chapter10"/>
      <w:pPr>
        <w:pStyle w:val="Heading1"/>
      </w:pPr>
      <w:r>
        <w:t>香港国际机场</w:t>
      </w:r>
      <w:bookmarkEnd w:id="10"/>
      <w:fldSimple w:instr=" TC &quot;地点深度介绍&quot; \f C \l 1 ">
        <w:r>
          <w:rPr>
            <w:vanish/>
          </w:rPr>
        </w:r>
      </w:fldSimple>
    </w:p>
    <w:p>
      <w:pPr>
        <w:spacing w:line="360" w:lineRule="auto"/>
      </w:pPr>
      <w:r>
        <w:rPr>
          <w:color w:val="596973"/>
          <w:sz w:val="19"/>
        </w:rPr>
        <w:t>Hong Kong International Airport</w:t>
      </w:r>
    </w:p>
    <w:p>
      <w:pPr>
        <w:spacing w:line="360" w:lineRule="auto"/>
      </w:pPr>
      <w:r>
        <w:rPr>
          <w:b/>
          <w:color w:val="376B63"/>
          <w:sz w:val="18"/>
        </w:rPr>
        <w:t>10月11日 17:25；10月17日 13:55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rport-7.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香港国际机场一号客运大楼实景；历史拍摄照片，现场标识与布局以当日为准。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抵港：一号客运大楼 T1；返程办理航厦与柜台以航空公司通知为准。</w:t>
      </w:r>
    </w:p>
    <w:p>
      <w:pPr>
        <w:spacing w:line="360" w:lineRule="auto"/>
      </w:pPr>
      <w:r>
        <w:t>机场是这次访学的起点与终点。抵港后先完成入境和行李提取，再按领队通知到接机点集合。航班动态、办理柜台与登机口均可能变化，应以航空公司和机场当日信息为准。</w:t>
      </w:r>
    </w:p>
    <w:p>
      <w:pPr>
        <w:pStyle w:val="Heading2"/>
        <w:spacing w:line="360" w:lineRule="auto"/>
      </w:pPr>
      <w:r>
        <w:t>从容抵离，完成团队交接</w:t>
      </w:r>
    </w:p>
    <w:p>
      <w:pPr>
        <w:spacing w:line="360" w:lineRule="auto"/>
      </w:pPr>
      <w:r>
        <w:rPr>
          <w:sz w:val="20"/>
        </w:rPr>
        <w:t>• 到达后核对人数、行李和接机安排。</w:t>
      </w:r>
    </w:p>
    <w:p>
      <w:pPr>
        <w:spacing w:line="360" w:lineRule="auto"/>
      </w:pPr>
      <w:r>
        <w:rPr>
          <w:sz w:val="20"/>
        </w:rPr>
        <w:t>• 返程前检查证件、值机与行李要求。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V4仅给出抵达T1，没有指定接机门号；接机点与车牌待确认。</w:t>
      </w:r>
    </w:p>
    <w:p>
      <w:pPr>
        <w:pStyle w:val="Caption"/>
        <w:spacing w:line="360" w:lineRule="auto"/>
      </w:pPr>
      <w:hyperlink r:id="rId24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25">
        <w:r>
          <w:rPr>
            <w:color w:val="376B63"/>
            <w:sz w:val="17"/>
          </w:rPr>
          <w:t>香港国际机场 来往机场交通</w:t>
        </w:r>
      </w:hyperlink>
      <w:r>
        <w:t xml:space="preserve">  </w:t>
      </w:r>
      <w:hyperlink r:id="rId26">
        <w:r>
          <w:rPr>
            <w:color w:val="376B63"/>
            <w:sz w:val="17"/>
          </w:rPr>
          <w:t>港铁 机场快线列车服务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02 / 住宿</w:t>
      </w:r>
    </w:p>
    <w:p>
      <w:pPr>
        <w:pStyle w:val="Heading1"/>
      </w:pPr>
      <w:r>
        <w:t>宜必思香港中上环酒店</w:t>
      </w:r>
    </w:p>
    <w:p>
      <w:pPr>
        <w:spacing w:line="360" w:lineRule="auto"/>
      </w:pPr>
      <w:r>
        <w:rPr>
          <w:color w:val="596973"/>
          <w:sz w:val="19"/>
        </w:rPr>
        <w:t>ibis Hong Kong Central &amp; Sheung Wan</w:t>
      </w:r>
    </w:p>
    <w:p>
      <w:pPr>
        <w:spacing w:line="360" w:lineRule="auto"/>
      </w:pPr>
      <w:r>
        <w:rPr>
          <w:b/>
          <w:color w:val="376B63"/>
          <w:sz w:val="18"/>
        </w:rPr>
        <w:t>10月11日 抵港后；10月15日 09:00；10月17日 11:00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tel-7.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宜必思香港中上环酒店德辅道西外观，非客房照片。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香港上环德辅道西28号</w:t>
      </w:r>
    </w:p>
    <w:p>
      <w:pPr>
        <w:spacing w:line="360" w:lineRule="auto"/>
      </w:pPr>
      <w:r>
        <w:t>酒店位于上环，是本次访学的住宿基地，也是科学园日及返程日中巴出发的明确起点。记住酒店英文名和街道地址，比仅依靠地图上的酒店图标更便于与司机沟通。入住后请熟悉电梯、疏散通道和团队集合方式。</w:t>
      </w:r>
    </w:p>
    <w:p>
      <w:pPr>
        <w:pStyle w:val="Heading2"/>
        <w:spacing w:line="360" w:lineRule="auto"/>
      </w:pPr>
      <w:r>
        <w:t>在城市日常中建立观察的起点</w:t>
      </w:r>
    </w:p>
    <w:p>
      <w:pPr>
        <w:spacing w:line="360" w:lineRule="auto"/>
      </w:pPr>
      <w:r>
        <w:rPr>
          <w:sz w:val="20"/>
        </w:rPr>
        <w:t>• 留意上环街道中商业、居住与公共交通的关系。</w:t>
      </w:r>
    </w:p>
    <w:p>
      <w:pPr>
        <w:spacing w:line="360" w:lineRule="auto"/>
      </w:pPr>
      <w:r>
        <w:rPr>
          <w:sz w:val="20"/>
        </w:rPr>
        <w:t>• 把个人观察与正式访问中讨论的城市服务问题相联系。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酒店大堂集合及具体上车路侧待领队确认；不可在车道上等待。</w:t>
      </w:r>
    </w:p>
    <w:p>
      <w:pPr>
        <w:pStyle w:val="Caption"/>
        <w:spacing w:line="360" w:lineRule="auto"/>
      </w:pPr>
      <w:hyperlink r:id="rId28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29">
        <w:r>
          <w:rPr>
            <w:color w:val="376B63"/>
            <w:sz w:val="17"/>
          </w:rPr>
          <w:t>雅高 宜必思香港中上环酒店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03 / 治理</w:t>
      </w:r>
    </w:p>
    <w:p>
      <w:pPr>
        <w:pStyle w:val="Heading1"/>
      </w:pPr>
      <w:r>
        <w:t>香港立法会综合大楼</w:t>
      </w:r>
    </w:p>
    <w:p>
      <w:pPr>
        <w:spacing w:line="360" w:lineRule="auto"/>
      </w:pPr>
      <w:r>
        <w:rPr>
          <w:color w:val="596973"/>
          <w:sz w:val="19"/>
        </w:rPr>
        <w:t>Legislative Council Complex</w:t>
      </w:r>
    </w:p>
    <w:p>
      <w:pPr>
        <w:spacing w:line="360" w:lineRule="auto"/>
      </w:pPr>
      <w:r>
        <w:rPr>
          <w:b/>
          <w:color w:val="376B63"/>
          <w:sz w:val="18"/>
        </w:rPr>
        <w:t>10月12日 11:00—12:00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co-7.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添马现立法会综合大楼实景，2013年摄，非中环旧址。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香港中区立法会道1号</w:t>
      </w:r>
    </w:p>
    <w:p>
      <w:pPr>
        <w:spacing w:line="360" w:lineRule="auto"/>
      </w:pPr>
      <w:r>
        <w:t>立法会综合大楼把会议、档案与公众教育等功能组织在同一空间。此次参访可从一项公共议题如何进入审议程序入手，理解香港特区立法机关的运作。对制度的认识，应建立在程序、职责与实际案例之上。</w:t>
      </w:r>
    </w:p>
    <w:p>
      <w:pPr>
        <w:pStyle w:val="Heading2"/>
        <w:spacing w:line="360" w:lineRule="auto"/>
      </w:pPr>
      <w:r>
        <w:t>从议事程序理解城市治理</w:t>
      </w:r>
    </w:p>
    <w:p>
      <w:pPr>
        <w:spacing w:line="360" w:lineRule="auto"/>
      </w:pPr>
      <w:r>
        <w:rPr>
          <w:sz w:val="20"/>
        </w:rPr>
        <w:t>• 法案审议、委员会工作和公众意见之间如何衔接？</w:t>
      </w:r>
    </w:p>
    <w:p>
      <w:pPr>
        <w:spacing w:line="360" w:lineRule="auto"/>
      </w:pPr>
      <w:r>
        <w:rPr>
          <w:sz w:val="20"/>
        </w:rPr>
        <w:t>• 公众教育设施如何向不同背景的访客解释制度？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官方导赏团入口为公众入口1；实际团体报到点须由接待方确认。携带证件并接受安检，避免携带大件行李。</w:t>
      </w:r>
    </w:p>
    <w:p>
      <w:pPr>
        <w:pStyle w:val="Caption"/>
        <w:spacing w:line="360" w:lineRule="auto"/>
      </w:pPr>
      <w:hyperlink r:id="rId31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32">
        <w:r>
          <w:rPr>
            <w:color w:val="376B63"/>
            <w:sz w:val="17"/>
          </w:rPr>
          <w:t>立法会 计划到访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04 / 治理</w:t>
      </w:r>
    </w:p>
    <w:p>
      <w:pPr>
        <w:pStyle w:val="Heading1"/>
      </w:pPr>
      <w:r>
        <w:t>香港人才服务办公室</w:t>
      </w:r>
    </w:p>
    <w:p>
      <w:pPr>
        <w:spacing w:line="360" w:lineRule="auto"/>
      </w:pPr>
      <w:r>
        <w:rPr>
          <w:color w:val="596973"/>
          <w:sz w:val="19"/>
        </w:rPr>
        <w:t>Hong Kong Talent Engage</w:t>
      </w:r>
    </w:p>
    <w:p>
      <w:pPr>
        <w:spacing w:line="360" w:lineRule="auto"/>
      </w:pPr>
      <w:r>
        <w:rPr>
          <w:b/>
          <w:color w:val="376B63"/>
          <w:sz w:val="18"/>
        </w:rPr>
        <w:t>10月12日 14:30—15:30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lent-office-7.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湾仔税务大楼外观；用于标识人才办所在楼宇，不代表人才办内部。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香港湾仔告士打道5号税务大楼12楼</w:t>
      </w:r>
    </w:p>
    <w:p>
      <w:pPr>
        <w:spacing w:line="360" w:lineRule="auto"/>
      </w:pPr>
      <w:r>
        <w:t>人才政策的效果，不只体现在吸引多少人来港，更体现在人才能否安顿生活、发挥专业所长并融入社会。人才服务办公室提供来港发展与生活支援信息，是理解政策如何转化为公共服务的一个窗口。</w:t>
      </w:r>
    </w:p>
    <w:p>
      <w:pPr>
        <w:pStyle w:val="Heading2"/>
        <w:spacing w:line="360" w:lineRule="auto"/>
      </w:pPr>
      <w:r>
        <w:t>从人才流动走向社会融入</w:t>
      </w:r>
    </w:p>
    <w:p>
      <w:pPr>
        <w:spacing w:line="360" w:lineRule="auto"/>
      </w:pPr>
      <w:r>
        <w:rPr>
          <w:sz w:val="20"/>
        </w:rPr>
        <w:t>• 就业、住房、子女教育等需求如何被连接到具体服务？</w:t>
      </w:r>
    </w:p>
    <w:p>
      <w:pPr>
        <w:spacing w:line="360" w:lineRule="auto"/>
      </w:pPr>
      <w:r>
        <w:rPr>
          <w:sz w:val="20"/>
        </w:rPr>
        <w:t>• 青年选择一座城市时，哪些因素决定长期发展？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按预约集体登记；12楼为公开办公地址，具体接待房间待确认。不把政策介绍视为个人申请承诺。</w:t>
      </w:r>
    </w:p>
    <w:p>
      <w:pPr>
        <w:pStyle w:val="Caption"/>
        <w:spacing w:line="360" w:lineRule="auto"/>
      </w:pPr>
      <w:hyperlink r:id="rId34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35">
        <w:r>
          <w:rPr>
            <w:color w:val="376B63"/>
            <w:sz w:val="17"/>
          </w:rPr>
          <w:t>香港人才服务办公室 官方网站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05 / 开放</w:t>
      </w:r>
    </w:p>
    <w:p>
      <w:pPr>
        <w:pStyle w:val="Heading1"/>
      </w:pPr>
      <w:r>
        <w:t>香港投资推广署</w:t>
      </w:r>
    </w:p>
    <w:p>
      <w:pPr>
        <w:spacing w:line="360" w:lineRule="auto"/>
      </w:pPr>
      <w:r>
        <w:rPr>
          <w:color w:val="596973"/>
          <w:sz w:val="19"/>
        </w:rPr>
        <w:t>Invest Hong Kong</w:t>
      </w:r>
    </w:p>
    <w:p>
      <w:pPr>
        <w:spacing w:line="360" w:lineRule="auto"/>
      </w:pPr>
      <w:r>
        <w:rPr>
          <w:b/>
          <w:color w:val="376B63"/>
          <w:sz w:val="18"/>
        </w:rPr>
        <w:t>10月13日 09:30—10:30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sthk-7.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金钟红棉路东昌大厦外观；用于标识投资推广署所在楼宇。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香港中环红棉路8号东昌大厦24楼</w:t>
      </w:r>
    </w:p>
    <w:p>
      <w:pPr>
        <w:spacing w:line="360" w:lineRule="auto"/>
      </w:pPr>
      <w:r>
        <w:t>投资推广署面向有意在港设立或拓展业务的企业提供支援。参访可从企业进入一个市场的实际过程切入，理解专业服务、人才供给和制度环境怎样共同影响投资选择。香港的开放优势，也需要通过可使用、可理解的服务被企业感知。</w:t>
      </w:r>
    </w:p>
    <w:p>
      <w:pPr>
        <w:pStyle w:val="Heading2"/>
        <w:spacing w:line="360" w:lineRule="auto"/>
      </w:pPr>
      <w:r>
        <w:t>企业落地背后的开放服务</w:t>
      </w:r>
    </w:p>
    <w:p>
      <w:pPr>
        <w:spacing w:line="360" w:lineRule="auto"/>
      </w:pPr>
      <w:r>
        <w:rPr>
          <w:sz w:val="20"/>
        </w:rPr>
        <w:t>• 从初次咨询到开展业务，企业通常需要哪些服务？</w:t>
      </w:r>
    </w:p>
    <w:p>
      <w:pPr>
        <w:spacing w:line="360" w:lineRule="auto"/>
      </w:pPr>
      <w:r>
        <w:rPr>
          <w:sz w:val="20"/>
        </w:rPr>
        <w:t>• 香港如何帮助内地企业连接国际市场与专业网络？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按V4前往24楼；不要因其他旧网页写25楼而自行改层。大堂报到、证件与访客名单以接待方要求为准。</w:t>
      </w:r>
    </w:p>
    <w:p>
      <w:pPr>
        <w:pStyle w:val="Caption"/>
        <w:spacing w:line="360" w:lineRule="auto"/>
      </w:pPr>
      <w:hyperlink r:id="rId37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38">
        <w:r>
          <w:rPr>
            <w:color w:val="376B63"/>
            <w:sz w:val="17"/>
          </w:rPr>
          <w:t>投资推广署 2026年中诚信绿金业务报道及联系地址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06 / 创科</w:t>
      </w:r>
    </w:p>
    <w:p>
      <w:pPr>
        <w:pStyle w:val="Heading1"/>
      </w:pPr>
      <w:r>
        <w:t>香港数码港与数码科技体验馆</w:t>
      </w:r>
    </w:p>
    <w:p>
      <w:pPr>
        <w:spacing w:line="360" w:lineRule="auto"/>
      </w:pPr>
      <w:r>
        <w:rPr>
          <w:color w:val="596973"/>
          <w:sz w:val="19"/>
        </w:rPr>
        <w:t>Cyberport · Digital Tech Centre</w:t>
      </w:r>
    </w:p>
    <w:p>
      <w:pPr>
        <w:spacing w:line="360" w:lineRule="auto"/>
      </w:pPr>
      <w:r>
        <w:rPr>
          <w:b/>
          <w:color w:val="376B63"/>
          <w:sz w:val="18"/>
        </w:rPr>
        <w:t>10月13日 14:30—15:30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port-7.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数码港3座外观，非科技体验馆内部。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香港数码港道100号，数码港3座C区302室</w:t>
      </w:r>
    </w:p>
    <w:p>
      <w:pPr>
        <w:spacing w:line="360" w:lineRule="auto"/>
      </w:pPr>
      <w:r>
        <w:t>数码港汇聚数字科技企业与创业支持资源。V4明确安排的科技体验馆位于3座C区302室；官方使用“数码科技体验馆”名称。观察技术演示时，可把注意力放在使用者、应用条件及实际成效上，进一步理解数字创新如何进入公共服务与产业场景。</w:t>
      </w:r>
    </w:p>
    <w:p>
      <w:pPr>
        <w:pStyle w:val="Heading2"/>
        <w:spacing w:line="360" w:lineRule="auto"/>
      </w:pPr>
      <w:r>
        <w:t>从技术展示追问应用价值</w:t>
      </w:r>
    </w:p>
    <w:p>
      <w:pPr>
        <w:spacing w:line="360" w:lineRule="auto"/>
      </w:pPr>
      <w:r>
        <w:rPr>
          <w:sz w:val="20"/>
        </w:rPr>
        <w:t>• 演示解决了谁的问题，成效怎样验证？</w:t>
      </w:r>
    </w:p>
    <w:p>
      <w:pPr>
        <w:spacing w:line="360" w:lineRule="auto"/>
      </w:pPr>
      <w:r>
        <w:rPr>
          <w:sz w:val="20"/>
        </w:rPr>
        <w:t>• 初创企业需要怎样的技术、资金与市场支持？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先核对3座、C区和302室三个层级；16:00爱诗科技地址未列明，不应默认在数码港内。拍摄前取得许可。</w:t>
      </w:r>
    </w:p>
    <w:p>
      <w:pPr>
        <w:pStyle w:val="Caption"/>
        <w:spacing w:line="360" w:lineRule="auto"/>
      </w:pPr>
      <w:hyperlink r:id="rId40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41">
        <w:r>
          <w:rPr>
            <w:color w:val="376B63"/>
            <w:sz w:val="17"/>
          </w:rPr>
          <w:t>数码港 数码科技体验馆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07 / 创科</w:t>
      </w:r>
    </w:p>
    <w:p>
      <w:pPr>
        <w:pStyle w:val="Heading1"/>
      </w:pPr>
      <w:r>
        <w:t>香港爱诗科技有限公司</w:t>
      </w:r>
    </w:p>
    <w:p>
      <w:pPr>
        <w:spacing w:line="360" w:lineRule="auto"/>
      </w:pPr>
      <w:r>
        <w:rPr>
          <w:color w:val="596973"/>
          <w:sz w:val="19"/>
        </w:rPr>
        <w:t>AIsphere · 英文法律全名待接待方确认</w:t>
      </w:r>
    </w:p>
    <w:p>
      <w:pPr>
        <w:spacing w:line="360" w:lineRule="auto"/>
      </w:pPr>
      <w:r>
        <w:rPr>
          <w:b/>
          <w:color w:val="376B63"/>
          <w:sz w:val="18"/>
        </w:rPr>
        <w:t>10月13日 16:00—17:00</w:t>
      </w:r>
    </w:p>
    <w:p>
      <w:pPr>
        <w:pStyle w:val="Heading2"/>
        <w:spacing w:line="360" w:lineRule="auto"/>
      </w:pPr>
      <w:r>
        <w:t>场地照片待确认</w:t>
      </w:r>
    </w:p>
    <w:p>
      <w:pPr>
        <w:spacing w:line="360" w:lineRule="auto"/>
      </w:pPr>
      <w:r>
        <w:t>V4没有提供到访地址，尚未找到能够确认本次接待场所的公开实景图片。为避免误导，此处不以其他地点的照片代替。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待确认：V4未提供办公地址、入口或接待房间。</w:t>
      </w:r>
    </w:p>
    <w:p>
      <w:pPr>
        <w:spacing w:line="360" w:lineRule="auto"/>
      </w:pPr>
      <w:r>
        <w:t>香港城市大学ArtX的交流报道介绍了爱诗科技及其AI视频生成产品PixVerse。本次访问可围绕生成式人工智能与文化生产展开：技术怎样降低表达门槛，又怎样处理内容真实性、版权和创作者权益。具体演示内容以接待方安排为准。</w:t>
      </w:r>
    </w:p>
    <w:p>
      <w:pPr>
        <w:pStyle w:val="Heading2"/>
        <w:spacing w:line="360" w:lineRule="auto"/>
      </w:pPr>
      <w:r>
        <w:t>生成式影像与创作责任</w:t>
      </w:r>
    </w:p>
    <w:p>
      <w:pPr>
        <w:spacing w:line="360" w:lineRule="auto"/>
      </w:pPr>
      <w:r>
        <w:rPr>
          <w:sz w:val="20"/>
        </w:rPr>
        <w:t>• 如何评估视频生成的可控性、一致性和真实使用价值？</w:t>
      </w:r>
    </w:p>
    <w:p>
      <w:pPr>
        <w:spacing w:line="360" w:lineRule="auto"/>
      </w:pPr>
      <w:r>
        <w:rPr>
          <w:sz w:val="20"/>
        </w:rPr>
        <w:t>• 训练数据、作品署名及生成内容标识怎样落实？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15:30数码港结束至16:00爱诗开始仅有30分钟。必须先确认地址及交通，不能据此认定转场可行。</w:t>
      </w:r>
    </w:p>
    <w:p>
      <w:pPr>
        <w:pStyle w:val="Caption"/>
        <w:spacing w:line="360" w:lineRule="auto"/>
      </w:pPr>
      <w:r>
        <w:t xml:space="preserve">资料核验  </w:t>
      </w:r>
      <w:hyperlink r:id="rId42">
        <w:r>
          <w:rPr>
            <w:color w:val="376B63"/>
            <w:sz w:val="17"/>
          </w:rPr>
          <w:t>香港城市大学 ArtX 爱诗科技交流报道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08 / 高校</w:t>
      </w:r>
    </w:p>
    <w:p>
      <w:pPr>
        <w:pStyle w:val="Heading1"/>
      </w:pPr>
      <w:r>
        <w:t>香港大学政治与公共行政学系</w:t>
      </w:r>
    </w:p>
    <w:p>
      <w:pPr>
        <w:spacing w:line="360" w:lineRule="auto"/>
      </w:pPr>
      <w:r>
        <w:rPr>
          <w:color w:val="596973"/>
          <w:sz w:val="19"/>
        </w:rPr>
        <w:t>Department of Politics and Public Administration · HKU</w:t>
      </w:r>
    </w:p>
    <w:p>
      <w:pPr>
        <w:spacing w:line="360" w:lineRule="auto"/>
      </w:pPr>
      <w:r>
        <w:rPr>
          <w:b/>
          <w:color w:val="376B63"/>
          <w:sz w:val="18"/>
        </w:rPr>
        <w:t>10月14日 14:30—15:30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ku-7.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香港大学本部大楼，展示校园环境；不是学系接待楼宇。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公开办公地址：香港薄扶林道香港大学赛马会教学楼；本次交流房间待确认。</w:t>
      </w:r>
    </w:p>
    <w:p>
      <w:pPr>
        <w:spacing w:line="360" w:lineRule="auto"/>
      </w:pPr>
      <w:r>
        <w:t>学系交流为理解治理问题提供了学术视角。可以从教师与学生如何提出研究问题、选择证据和比较制度经验入手，讨论理论与香港社会实际之间的联系。访问的重点，是把课堂中的概念带入对话，也把对话中遇到的问题带回自己的学习。</w:t>
      </w:r>
    </w:p>
    <w:p>
      <w:pPr>
        <w:pStyle w:val="Heading2"/>
        <w:spacing w:line="360" w:lineRule="auto"/>
      </w:pPr>
      <w:r>
        <w:t>把城市问题转化为研究问题</w:t>
      </w:r>
    </w:p>
    <w:p>
      <w:pPr>
        <w:spacing w:line="360" w:lineRule="auto"/>
      </w:pPr>
      <w:r>
        <w:rPr>
          <w:sz w:val="20"/>
        </w:rPr>
        <w:t>• 公共行政研究如何连接政策设计、执行和评估？</w:t>
      </w:r>
    </w:p>
    <w:p>
      <w:pPr>
        <w:spacing w:line="360" w:lineRule="auto"/>
      </w:pPr>
      <w:r>
        <w:rPr>
          <w:sz w:val="20"/>
        </w:rPr>
        <w:t>• 不同专业的学生能够怎样参与公共问题研究？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官方办公地址不能视为本次会议室。V4的14:30–15:30交流与15:00–16:30校园参观重叠，须确认是否分组或改时。</w:t>
      </w:r>
    </w:p>
    <w:p>
      <w:pPr>
        <w:pStyle w:val="Caption"/>
        <w:spacing w:line="360" w:lineRule="auto"/>
      </w:pPr>
      <w:hyperlink r:id="rId44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45">
        <w:r>
          <w:rPr>
            <w:color w:val="376B63"/>
            <w:sz w:val="17"/>
          </w:rPr>
          <w:t>香港大学政治与公共行政学系</w:t>
        </w:r>
      </w:hyperlink>
      <w:r>
        <w:t xml:space="preserve">  </w:t>
      </w:r>
      <w:hyperlink r:id="rId46">
        <w:r>
          <w:rPr>
            <w:color w:val="376B63"/>
            <w:sz w:val="17"/>
          </w:rPr>
          <w:t>香港大学政治与公共行政学系 联系地址</w:t>
        </w:r>
      </w:hyperlink>
      <w:r>
        <w:t xml:space="preserve">  </w:t>
      </w:r>
      <w:hyperlink r:id="rId47">
        <w:r>
          <w:rPr>
            <w:color w:val="376B63"/>
            <w:sz w:val="17"/>
          </w:rPr>
          <w:t>香港大学校园无障碍入口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09 / 高校</w:t>
      </w:r>
    </w:p>
    <w:p>
      <w:pPr>
        <w:pStyle w:val="Heading1"/>
      </w:pPr>
      <w:r>
        <w:t>香港大学校园</w:t>
      </w:r>
    </w:p>
    <w:p>
      <w:pPr>
        <w:spacing w:line="360" w:lineRule="auto"/>
      </w:pPr>
      <w:r>
        <w:rPr>
          <w:color w:val="596973"/>
          <w:sz w:val="19"/>
        </w:rPr>
        <w:t>The University of Hong Kong · Main Campus</w:t>
      </w:r>
    </w:p>
    <w:p>
      <w:pPr>
        <w:spacing w:line="360" w:lineRule="auto"/>
      </w:pPr>
      <w:r>
        <w:rPr>
          <w:b/>
          <w:color w:val="376B63"/>
          <w:sz w:val="18"/>
        </w:rPr>
        <w:t>10月14日 15:00—16:30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ku-7.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香港大学本部大楼及钟楼外观；校园环境图，不代表政治与公共行政学系办公室。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香港薄扶林道香港大学本部校园；导览起点待确认。</w:t>
      </w:r>
    </w:p>
    <w:p>
      <w:pPr>
        <w:spacing w:line="360" w:lineRule="auto"/>
      </w:pPr>
      <w:r>
        <w:t>校园参观可把建筑空间与大学生活联系起来观察：教学、研究、公共活动和学生交往如何在有限的城市空间内展开。照片中的本部大楼仅是校园观察对象，不代表此次学系交流的接待楼宇。沿途记录具体空间和使用方式，比罗列建筑名称更有助于理解大学。</w:t>
      </w:r>
    </w:p>
    <w:p>
      <w:pPr>
        <w:pStyle w:val="Heading2"/>
        <w:spacing w:line="360" w:lineRule="auto"/>
      </w:pPr>
      <w:r>
        <w:t>大学空间与青年成长</w:t>
      </w:r>
    </w:p>
    <w:p>
      <w:pPr>
        <w:spacing w:line="360" w:lineRule="auto"/>
      </w:pPr>
      <w:r>
        <w:rPr>
          <w:sz w:val="20"/>
        </w:rPr>
        <w:t>• 哪些空间鼓励跨专业交流与公共讨论？</w:t>
      </w:r>
    </w:p>
    <w:p>
      <w:pPr>
        <w:spacing w:line="360" w:lineRule="auto"/>
      </w:pPr>
      <w:r>
        <w:rPr>
          <w:sz w:val="20"/>
        </w:rPr>
        <w:t>• 校园与周围城市如何保持联系？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校园存在不同楼层和坡道；按校方导览行走，不自行进入教室、实验室或学生生活区。</w:t>
      </w:r>
    </w:p>
    <w:p>
      <w:pPr>
        <w:pStyle w:val="Caption"/>
        <w:spacing w:line="360" w:lineRule="auto"/>
      </w:pPr>
      <w:hyperlink r:id="rId44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45">
        <w:r>
          <w:rPr>
            <w:color w:val="376B63"/>
            <w:sz w:val="17"/>
          </w:rPr>
          <w:t>香港大学政治与公共行政学系</w:t>
        </w:r>
      </w:hyperlink>
      <w:r>
        <w:t xml:space="preserve">  </w:t>
      </w:r>
      <w:hyperlink r:id="rId47">
        <w:r>
          <w:rPr>
            <w:color w:val="376B63"/>
            <w:sz w:val="17"/>
          </w:rPr>
          <w:t>香港大学校园无障碍入口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10 / 科研</w:t>
      </w:r>
    </w:p>
    <w:p>
      <w:pPr>
        <w:pStyle w:val="Heading1"/>
      </w:pPr>
      <w:r>
        <w:t>中科院香港创新研究院 AI 中心</w:t>
      </w:r>
    </w:p>
    <w:p>
      <w:pPr>
        <w:spacing w:line="360" w:lineRule="auto"/>
      </w:pPr>
      <w:r>
        <w:rPr>
          <w:color w:val="596973"/>
          <w:sz w:val="19"/>
        </w:rPr>
        <w:t>Centre for Artificial Intelligence and Robotics · CAIR</w:t>
      </w:r>
    </w:p>
    <w:p>
      <w:pPr>
        <w:spacing w:line="360" w:lineRule="auto"/>
      </w:pPr>
      <w:r>
        <w:rPr>
          <w:b/>
          <w:color w:val="376B63"/>
          <w:sz w:val="18"/>
        </w:rPr>
        <w:t>10月15日 10:00—10:45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ience-park-overview-7.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香港科学园环境实景；不是此次接待房间或实验室内部。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香港科学园科技大道西17号17W大厦3楼</w:t>
      </w:r>
    </w:p>
    <w:p>
      <w:pPr>
        <w:spacing w:line="360" w:lineRule="auto"/>
      </w:pPr>
      <w:r>
        <w:t>官方名称为中国科学院香港创新研究院人工智能与机器人创新中心。参访可从研究问题与验证方式出发，理解人工智能如何与实体系统、具体任务相结合。在国家与香港科研协作的场景中，既看技术能力，也看研究组织与公共责任。</w:t>
      </w:r>
    </w:p>
    <w:p>
      <w:pPr>
        <w:pStyle w:val="Heading2"/>
        <w:spacing w:line="360" w:lineRule="auto"/>
      </w:pPr>
      <w:r>
        <w:t>人工智能从实验走向现实</w:t>
      </w:r>
    </w:p>
    <w:p>
      <w:pPr>
        <w:spacing w:line="360" w:lineRule="auto"/>
      </w:pPr>
      <w:r>
        <w:rPr>
          <w:sz w:val="20"/>
        </w:rPr>
        <w:t>• 模型或机器人在真实环境中如何接受验证？</w:t>
      </w:r>
    </w:p>
    <w:p>
      <w:pPr>
        <w:spacing w:line="360" w:lineRule="auto"/>
      </w:pPr>
      <w:r>
        <w:rPr>
          <w:sz w:val="20"/>
        </w:rPr>
        <w:t>• 跨学科团队怎样处理数据、可靠性与应用边界？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V4确定17W三楼；实际报到房间待确认。不得触碰实验设备或拍摄未获许可的屏幕及研究资料。</w:t>
      </w:r>
    </w:p>
    <w:p>
      <w:pPr>
        <w:pStyle w:val="Caption"/>
        <w:spacing w:line="360" w:lineRule="auto"/>
      </w:pPr>
      <w:hyperlink r:id="rId49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50">
        <w:r>
          <w:rPr>
            <w:color w:val="376B63"/>
            <w:sz w:val="17"/>
          </w:rPr>
          <w:t>人工智能与机器人创新中心 联系地址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11 / 科研</w:t>
      </w:r>
    </w:p>
    <w:p>
      <w:pPr>
        <w:pStyle w:val="Heading1"/>
      </w:pPr>
      <w:r>
        <w:t>中科院香港创新研究院再生医学中心</w:t>
      </w:r>
    </w:p>
    <w:p>
      <w:pPr>
        <w:spacing w:line="360" w:lineRule="auto"/>
      </w:pPr>
      <w:r>
        <w:rPr>
          <w:color w:val="596973"/>
          <w:sz w:val="19"/>
        </w:rPr>
        <w:t>Centre for Regenerative Medicine and Health · CRMH</w:t>
      </w:r>
    </w:p>
    <w:p>
      <w:pPr>
        <w:spacing w:line="360" w:lineRule="auto"/>
      </w:pPr>
      <w:r>
        <w:rPr>
          <w:b/>
          <w:color w:val="376B63"/>
          <w:sz w:val="18"/>
        </w:rPr>
        <w:t>10月15日 11:00—11:45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ience-park-lake-7.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香港科学园环境实景；不是此次接待房间或实验室内部。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香港科学园科技大道西15号15W大厦5楼</w:t>
      </w:r>
    </w:p>
    <w:p>
      <w:pPr>
        <w:spacing w:line="360" w:lineRule="auto"/>
      </w:pPr>
      <w:r>
        <w:t>中心官方名称为再生医学与健康创新中心，其研究涉及细胞治疗、器官与组织再生及药物发现。由基础发现走向健康服务，需要一系列证据、质量控制和规范程序。此次访问可将生命科学与护理、心理、法律等专业问题联系起来，理解科技创新服务人的具体路径。</w:t>
      </w:r>
    </w:p>
    <w:p>
      <w:pPr>
        <w:pStyle w:val="Heading2"/>
        <w:spacing w:line="360" w:lineRule="auto"/>
      </w:pPr>
      <w:r>
        <w:t>生命健康研究的证据与转化</w:t>
      </w:r>
    </w:p>
    <w:p>
      <w:pPr>
        <w:spacing w:line="360" w:lineRule="auto"/>
      </w:pPr>
      <w:r>
        <w:rPr>
          <w:sz w:val="20"/>
        </w:rPr>
        <w:t>• 实验结果如何逐步形成可用于临床研究的证据？</w:t>
      </w:r>
    </w:p>
    <w:p>
      <w:pPr>
        <w:spacing w:line="360" w:lineRule="auto"/>
      </w:pPr>
      <w:r>
        <w:rPr>
          <w:sz w:val="20"/>
        </w:rPr>
        <w:t>• 研究者如何解释风险、获益与伦理要求？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10:45结束AI中心访问，11:00到15W五楼，仅有15分钟转场。提前核实步行路径、电梯及登记手续；遵守实验室防护要求。</w:t>
      </w:r>
    </w:p>
    <w:p>
      <w:pPr>
        <w:pStyle w:val="Caption"/>
        <w:spacing w:line="360" w:lineRule="auto"/>
      </w:pPr>
      <w:hyperlink r:id="rId52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53">
        <w:r>
          <w:rPr>
            <w:color w:val="376B63"/>
            <w:sz w:val="17"/>
          </w:rPr>
          <w:t>再生医学与健康创新中心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12 / 创科</w:t>
      </w:r>
    </w:p>
    <w:p>
      <w:pPr>
        <w:pStyle w:val="Heading1"/>
      </w:pPr>
      <w:r>
        <w:t>香港科技园公司</w:t>
      </w:r>
    </w:p>
    <w:p>
      <w:pPr>
        <w:spacing w:line="360" w:lineRule="auto"/>
      </w:pPr>
      <w:r>
        <w:rPr>
          <w:color w:val="596973"/>
          <w:sz w:val="19"/>
        </w:rPr>
        <w:t>Hong Kong Science and Technology Parks Corporation</w:t>
      </w:r>
    </w:p>
    <w:p>
      <w:pPr>
        <w:spacing w:line="360" w:lineRule="auto"/>
      </w:pPr>
      <w:r>
        <w:rPr>
          <w:b/>
          <w:color w:val="376B63"/>
          <w:sz w:val="18"/>
        </w:rPr>
        <w:t>10月15日 15:00—16:15；10月15日 16:15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ience-park-7.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香港科学园环境实景；不是此次接待房间或实验室内部。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香港科学园19W大厦8楼活动室1</w:t>
      </w:r>
    </w:p>
    <w:p>
      <w:pPr>
        <w:spacing w:line="360" w:lineRule="auto"/>
      </w:pPr>
      <w:r>
        <w:t>科学园把研发空间、企业服务与产业协作集中在同一园区。把上午的两家研究中心与下午的科技园访问联系起来，可以追问科研团队获得资源、寻找合作方和实现成果转化的过程。空间集聚是否带来有效合作，需要通过具体机制和案例来理解。</w:t>
      </w:r>
    </w:p>
    <w:p>
      <w:pPr>
        <w:pStyle w:val="Heading2"/>
        <w:spacing w:line="360" w:lineRule="auto"/>
      </w:pPr>
      <w:r>
        <w:t>科研成果如何进入产业网络</w:t>
      </w:r>
    </w:p>
    <w:p>
      <w:pPr>
        <w:spacing w:line="360" w:lineRule="auto"/>
      </w:pPr>
      <w:r>
        <w:rPr>
          <w:sz w:val="20"/>
        </w:rPr>
        <w:t>• 园区如何连接研究团队、企业需求与投资资源？</w:t>
      </w:r>
    </w:p>
    <w:p>
      <w:pPr>
        <w:spacing w:line="360" w:lineRule="auto"/>
      </w:pPr>
      <w:r>
        <w:rPr>
          <w:sz w:val="20"/>
        </w:rPr>
        <w:t>• 成果转化如何兼顾长期研究与市场反馈？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本次目的地为19W八楼活动室1，不是园区常规总部。16:15访问结束同时发车，建议领队与接待方预先商定收尾和上车衔接。</w:t>
      </w:r>
    </w:p>
    <w:p>
      <w:pPr>
        <w:pStyle w:val="Caption"/>
        <w:spacing w:line="360" w:lineRule="auto"/>
      </w:pPr>
      <w:hyperlink r:id="rId55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56">
        <w:r>
          <w:rPr>
            <w:color w:val="376B63"/>
            <w:sz w:val="17"/>
          </w:rPr>
          <w:t>香港科技园 交通指南</w:t>
        </w:r>
      </w:hyperlink>
      <w:r>
        <w:t xml:space="preserve">  </w:t>
      </w:r>
      <w:hyperlink r:id="rId57">
        <w:r>
          <w:rPr>
            <w:color w:val="376B63"/>
            <w:sz w:val="17"/>
          </w:rPr>
          <w:t>香港科技园 科学园介绍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13 / 金融</w:t>
      </w:r>
    </w:p>
    <w:p>
      <w:pPr>
        <w:pStyle w:val="Heading1"/>
      </w:pPr>
      <w:r>
        <w:t>Dymon Asia 香港</w:t>
      </w:r>
    </w:p>
    <w:p>
      <w:pPr>
        <w:spacing w:line="360" w:lineRule="auto"/>
      </w:pPr>
      <w:r>
        <w:rPr>
          <w:color w:val="596973"/>
          <w:sz w:val="19"/>
        </w:rPr>
        <w:t>Dymon Asia Capital (HK) Limited</w:t>
      </w:r>
    </w:p>
    <w:p>
      <w:pPr>
        <w:spacing w:line="360" w:lineRule="auto"/>
      </w:pPr>
      <w:r>
        <w:rPr>
          <w:b/>
          <w:color w:val="376B63"/>
          <w:sz w:val="18"/>
        </w:rPr>
        <w:t>10月16日 11:00—12:00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mon-7.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中环置地广场公爵大厦 Edinburgh Tower 外观，非爱丁堡广场 Edinburgh Place；不代表Dymon Asia办公室内部。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香港中环皇后大道中15号置地广场公爵大厦（Edinburgh Tower）36楼3605–3609室</w:t>
      </w:r>
    </w:p>
    <w:p>
      <w:pPr>
        <w:spacing w:line="360" w:lineRule="auto"/>
      </w:pPr>
      <w:r>
        <w:t>金融机构访问为理解国际金融中心提供了职业与组织层面的视角。围绕研究、投资判断和风险管理展开交流，可以观察专业知识如何进入日常决策。应把提问放在方法、责任和人才培养上，避免要求接待方披露客户信息或未公开策略。</w:t>
      </w:r>
    </w:p>
    <w:p>
      <w:pPr>
        <w:pStyle w:val="Heading2"/>
        <w:spacing w:line="360" w:lineRule="auto"/>
      </w:pPr>
      <w:r>
        <w:t>专业判断与风险意识</w:t>
      </w:r>
    </w:p>
    <w:p>
      <w:pPr>
        <w:spacing w:line="360" w:lineRule="auto"/>
      </w:pPr>
      <w:r>
        <w:rPr>
          <w:sz w:val="20"/>
        </w:rPr>
        <w:t>• 研究分析如何进入决策，又怎样接受复核？</w:t>
      </w:r>
    </w:p>
    <w:p>
      <w:pPr>
        <w:spacing w:line="360" w:lineRule="auto"/>
      </w:pPr>
      <w:r>
        <w:rPr>
          <w:sz w:val="20"/>
        </w:rPr>
        <w:t>• 在复杂市场环境中，机构如何培养风险意识？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Edinburgh Tower位于置地广场，不是爱丁堡广场（Edinburgh Place）。按大堂指示办理访客登记，遵守保密与摄影要求。</w:t>
      </w:r>
    </w:p>
    <w:p>
      <w:pPr>
        <w:pStyle w:val="Caption"/>
        <w:spacing w:line="360" w:lineRule="auto"/>
      </w:pPr>
      <w:hyperlink r:id="rId59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60">
        <w:r>
          <w:rPr>
            <w:color w:val="376B63"/>
            <w:sz w:val="17"/>
          </w:rPr>
          <w:t>Dymon Asia 联系地址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PLACE 14 / 金融</w:t>
      </w:r>
    </w:p>
    <w:p>
      <w:pPr>
        <w:pStyle w:val="Heading1"/>
      </w:pPr>
      <w:r>
        <w:t>中诚信绿金公司</w:t>
      </w:r>
    </w:p>
    <w:p>
      <w:pPr>
        <w:spacing w:line="360" w:lineRule="auto"/>
      </w:pPr>
      <w:r>
        <w:rPr>
          <w:color w:val="596973"/>
          <w:sz w:val="19"/>
        </w:rPr>
        <w:t>China Chengxin Green Finance International</w:t>
      </w:r>
    </w:p>
    <w:p>
      <w:pPr>
        <w:spacing w:line="360" w:lineRule="auto"/>
      </w:pPr>
      <w:r>
        <w:rPr>
          <w:b/>
          <w:color w:val="376B63"/>
          <w:sz w:val="18"/>
        </w:rPr>
        <w:t>10月16日 14:30—16:00</w:t>
      </w:r>
    </w:p>
    <w:p>
      <w:pPr>
        <w:keepNext/>
        <w:spacing w:after="6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xgfi-7.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360" w:lineRule="auto"/>
      </w:pPr>
      <w:r>
        <w:t>中环怡和大厦外观，不代表中诚信绿金办公室内部。</w:t>
      </w:r>
    </w:p>
    <w:p>
      <w:pPr>
        <w:pStyle w:val="Heading2"/>
        <w:spacing w:line="360" w:lineRule="auto"/>
      </w:pPr>
      <w:r>
        <w:t>地址与入口</w:t>
      </w:r>
    </w:p>
    <w:p>
      <w:pPr>
        <w:spacing w:line="360" w:lineRule="auto"/>
      </w:pPr>
      <w:r>
        <w:rPr>
          <w:sz w:val="20"/>
        </w:rPr>
        <w:t>V4：香港中环康乐广场1号怡和大厦1904室。官网列1902–1903室，房号待确认。</w:t>
      </w:r>
    </w:p>
    <w:p>
      <w:pPr>
        <w:spacing w:line="360" w:lineRule="auto"/>
      </w:pPr>
      <w:r>
        <w:t>中诚信绿金国际提供绿色和可持续金融评估、ESG与气候相关服务。绿色发展进入金融决策，需要可核查的数据、清晰的评价边界与持续的信息披露。参访可从一个评估案例入手，理解环境目标怎样被转化为指标、证据与外部审查。</w:t>
      </w:r>
    </w:p>
    <w:p>
      <w:pPr>
        <w:pStyle w:val="Heading2"/>
        <w:spacing w:line="360" w:lineRule="auto"/>
      </w:pPr>
      <w:r>
        <w:t>绿色金融如何建立可信证据</w:t>
      </w:r>
    </w:p>
    <w:p>
      <w:pPr>
        <w:spacing w:line="360" w:lineRule="auto"/>
      </w:pPr>
      <w:r>
        <w:rPr>
          <w:sz w:val="20"/>
        </w:rPr>
        <w:t>• 绿色项目评价需要哪些可核验的数据？</w:t>
      </w:r>
    </w:p>
    <w:p>
      <w:pPr>
        <w:spacing w:line="360" w:lineRule="auto"/>
      </w:pPr>
      <w:r>
        <w:rPr>
          <w:sz w:val="20"/>
        </w:rPr>
        <w:t>• 怎样区分实质改善、合规披露与宣传性表达？</w:t>
      </w:r>
    </w:p>
    <w:p>
      <w:pPr>
        <w:pStyle w:val="Heading2"/>
        <w:spacing w:line="360" w:lineRule="auto"/>
      </w:pPr>
      <w:r>
        <w:t>参访注意事项</w:t>
      </w:r>
    </w:p>
    <w:p>
      <w:pPr>
        <w:spacing w:line="360" w:lineRule="auto"/>
      </w:pPr>
      <w:r>
        <w:rPr>
          <w:sz w:val="20"/>
        </w:rPr>
        <w:t>大楼地址一致、房号存在差异；保留V4的1904室并请领队核对。未经许可不传播企业资料和客户案例。</w:t>
      </w:r>
    </w:p>
    <w:p>
      <w:pPr>
        <w:pStyle w:val="Caption"/>
        <w:spacing w:line="360" w:lineRule="auto"/>
      </w:pPr>
      <w:hyperlink r:id="rId62">
        <w:r>
          <w:rPr>
            <w:color w:val="376B63"/>
            <w:sz w:val="17"/>
          </w:rPr>
          <w:t>打开位置导航</w:t>
        </w:r>
      </w:hyperlink>
    </w:p>
    <w:p>
      <w:pPr>
        <w:pStyle w:val="Caption"/>
        <w:spacing w:line="360" w:lineRule="auto"/>
      </w:pPr>
      <w:r>
        <w:t xml:space="preserve">资料核验  </w:t>
      </w:r>
      <w:hyperlink r:id="rId63">
        <w:r>
          <w:rPr>
            <w:color w:val="376B63"/>
            <w:sz w:val="17"/>
          </w:rPr>
          <w:t>中诚信绿金国际 官方网站</w:t>
        </w:r>
      </w:hyperlink>
      <w:r>
        <w:t xml:space="preserve">  </w:t>
      </w:r>
      <w:hyperlink r:id="rId38">
        <w:r>
          <w:rPr>
            <w:color w:val="376B63"/>
            <w:sz w:val="17"/>
          </w:rPr>
          <w:t>投资推广署 2026年中诚信绿金业务报道及联系地址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PRACTICAL NOTES</w:t>
      </w:r>
    </w:p>
    <w:p>
      <w:bookmarkStart w:id="11" w:name="chapter11"/>
      <w:pPr>
        <w:pStyle w:val="Heading1"/>
      </w:pPr>
      <w:r>
        <w:t>出行准备与参访规范</w:t>
      </w:r>
      <w:bookmarkEnd w:id="11"/>
      <w:fldSimple w:instr=" TC &quot;出行准备与参访规范&quot; \f C \l 1 ">
        <w:r>
          <w:rPr>
            <w:vanish/>
          </w:rPr>
        </w:r>
      </w:fldSimple>
    </w:p>
    <w:p>
      <w:pPr>
        <w:pStyle w:val="Heading2"/>
        <w:spacing w:line="360" w:lineRule="auto"/>
      </w:pPr>
      <w:r>
        <w:t>交通与缓冲</w:t>
      </w:r>
    </w:p>
    <w:p>
      <w:pPr>
        <w:spacing w:line="360" w:lineRule="auto"/>
      </w:pPr>
      <w:r>
        <w:t>V4已安排抵离港接送及10月15日科学园中巴。其他日期的交通方式与发车时间待领队确认。建议预约活动额外预留15—20分钟作为点名、安检和找房间的组织缓冲；这是建议，不是主办方已经确定的集合时刻。</w:t>
      </w:r>
    </w:p>
    <w:p>
      <w:pPr>
        <w:pStyle w:val="Heading2"/>
        <w:spacing w:line="360" w:lineRule="auto"/>
      </w:pPr>
      <w:r>
        <w:t>公共交通备用</w:t>
      </w:r>
    </w:p>
    <w:p>
      <w:pPr>
        <w:spacing w:line="360" w:lineRule="auto"/>
      </w:pPr>
      <w:r>
        <w:t>港铁公布机场快线香港站至机场列车行程约24分钟，不包含酒店接驳、候车、入境及行李时间。科技园官方列有大学站转乘272K的到园方式，班次与步行衔接请临行通过港铁、香港出行易及科技园官网核实。遇团队车辆变动，先联系领队，不自行分散出发。</w:t>
      </w:r>
    </w:p>
    <w:p>
      <w:pPr>
        <w:pStyle w:val="Heading2"/>
        <w:spacing w:line="360" w:lineRule="auto"/>
      </w:pPr>
      <w:r>
        <w:t>证件与个人准备</w:t>
      </w:r>
    </w:p>
    <w:p>
      <w:pPr>
        <w:spacing w:line="360" w:lineRule="auto"/>
      </w:pPr>
      <w:r>
        <w:t>出发前检查本人证件及适用的入境许可、机票和保险安排。随身携带常用药、雨具、饮水用品和适合步行的鞋。准备可在香港使用的通讯与支付方式，保管好证件和紧急联络信息。</w:t>
      </w:r>
    </w:p>
    <w:p>
      <w:pPr>
        <w:pStyle w:val="Heading2"/>
        <w:spacing w:line="360" w:lineRule="auto"/>
      </w:pPr>
      <w:r>
        <w:t>天气与道路安全</w:t>
      </w:r>
    </w:p>
    <w:p>
      <w:pPr>
        <w:spacing w:line="360" w:lineRule="auto"/>
      </w:pPr>
      <w:r>
        <w:t>每日查看香港天文台天气警告；恶劣天气下遵从领队、接待方和当地部门指引。过街使用行人设施并观察来车；不要为拍照停留在车道或阻塞出入口。</w:t>
      </w:r>
    </w:p>
    <w:p>
      <w:pPr>
        <w:pStyle w:val="Heading2"/>
        <w:spacing w:line="360" w:lineRule="auto"/>
      </w:pPr>
      <w:r>
        <w:t>交流与记录</w:t>
      </w:r>
    </w:p>
    <w:p>
      <w:pPr>
        <w:spacing w:line="360" w:lineRule="auto"/>
      </w:pPr>
      <w:r>
        <w:t>行前准备一至两个问题；现场发言简明，认真倾听。拍摄、录音和发布材料须先获许可。实验室、企业与政府机构的内部信息不得自行外传，不触碰设备或展示屏。</w:t>
      </w:r>
    </w:p>
    <w:p>
      <w:pPr>
        <w:pStyle w:val="Heading2"/>
        <w:spacing w:line="360" w:lineRule="auto"/>
      </w:pPr>
      <w:r>
        <w:t>联系与应急</w:t>
      </w:r>
    </w:p>
    <w:p>
      <w:pPr>
        <w:spacing w:line="360" w:lineRule="auto"/>
      </w:pPr>
      <w:r>
        <w:t>私人联系方式及成员名单不放入公开路书，由领队另行发放。如遇突发情况先联系领队；紧急危险可拨打香港999求助，说明准确位置和现场情况。</w:t>
      </w:r>
    </w:p>
    <w:p>
      <w:pPr>
        <w:pStyle w:val="Caption"/>
        <w:spacing w:line="360" w:lineRule="auto"/>
      </w:pPr>
      <w:r>
        <w:t xml:space="preserve">资料核验  </w:t>
      </w:r>
      <w:hyperlink r:id="rId26">
        <w:r>
          <w:rPr>
            <w:color w:val="376B63"/>
            <w:sz w:val="17"/>
          </w:rPr>
          <w:t>港铁 机场快线列车服务</w:t>
        </w:r>
      </w:hyperlink>
      <w:r>
        <w:t xml:space="preserve">  </w:t>
      </w:r>
      <w:hyperlink r:id="rId56">
        <w:r>
          <w:rPr>
            <w:color w:val="376B63"/>
            <w:sz w:val="17"/>
          </w:rPr>
          <w:t>香港科技园 交通指南</w:t>
        </w:r>
      </w:hyperlink>
      <w:r>
        <w:t xml:space="preserve">  </w:t>
      </w:r>
      <w:hyperlink r:id="rId64">
        <w:r>
          <w:rPr>
            <w:color w:val="376B63"/>
            <w:sz w:val="17"/>
          </w:rPr>
          <w:t>香港运输署 香港出行易</w:t>
        </w:r>
      </w:hyperlink>
      <w:r>
        <w:t xml:space="preserve">  </w:t>
      </w:r>
      <w:hyperlink r:id="rId65">
        <w:r>
          <w:rPr>
            <w:color w:val="376B63"/>
            <w:sz w:val="17"/>
          </w:rPr>
          <w:t>香港天文台 天气警告</w:t>
        </w:r>
      </w:hyperlink>
      <w:r>
        <w:t xml:space="preserve">  </w:t>
      </w:r>
      <w:hyperlink r:id="rId66">
        <w:r>
          <w:rPr>
            <w:color w:val="376B63"/>
            <w:sz w:val="17"/>
          </w:rPr>
          <w:t>香港警务处 999紧急求助服务</w:t>
        </w:r>
      </w:hyperlink>
      <w:r>
        <w:t xml:space="preserve">  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CHECK BEFORE DEPARTURE</w:t>
      </w:r>
    </w:p>
    <w:p>
      <w:bookmarkStart w:id="12" w:name="chapter12"/>
      <w:pPr>
        <w:pStyle w:val="Heading1"/>
      </w:pPr>
      <w:r>
        <w:t>行前待确认清单</w:t>
      </w:r>
      <w:bookmarkEnd w:id="12"/>
      <w:fldSimple w:instr=" TC &quot;行前待确认清单&quot; \f C \l 1 ">
        <w:r>
          <w:rPr>
            <w:vanish/>
          </w:rPr>
        </w:r>
      </w:fldSimple>
    </w:p>
    <w:p>
      <w:pPr>
        <w:spacing w:line="360" w:lineRule="auto"/>
      </w:pPr>
      <w:r>
        <w:t>1. 10月11日：抵港航班仅写“391”；航空公司代码、出发时刻、接机点和欢迎晚宴地点待确认。</w:t>
      </w:r>
    </w:p>
    <w:p>
      <w:pPr>
        <w:spacing w:line="360" w:lineRule="auto"/>
      </w:pPr>
      <w:r>
        <w:t>2. 10月13日：爱诗科技地址缺失，30分钟转场不能判定可行。</w:t>
      </w:r>
    </w:p>
    <w:p>
      <w:pPr>
        <w:spacing w:line="360" w:lineRule="auto"/>
      </w:pPr>
      <w:r>
        <w:t>3. 10月14日：学系交流与校园参观重叠30分钟；会议室、入口和导览起点待确认。</w:t>
      </w:r>
    </w:p>
    <w:p>
      <w:pPr>
        <w:spacing w:line="360" w:lineRule="auto"/>
      </w:pPr>
      <w:r>
        <w:t>4. 10月15日：17W至15W仅15分钟；16:15活动结束即发车，需核对收尾与上车衔接。</w:t>
      </w:r>
    </w:p>
    <w:p>
      <w:pPr>
        <w:spacing w:line="360" w:lineRule="auto"/>
      </w:pPr>
      <w:r>
        <w:t>5. 10月16日：中诚信绿金V4房号1904，与官网1902–1903不同；校友座谈地点待确认。</w:t>
      </w:r>
    </w:p>
    <w:p>
      <w:pPr>
        <w:spacing w:line="360" w:lineRule="auto"/>
      </w:pPr>
      <w:r>
        <w:t>6. 全程：除接送机及15日中巴外，其余交通、午餐、领队集合时刻和具体接待人未在V4中列明。</w:t>
      </w:r>
    </w:p>
    <w:p>
      <w:pPr>
        <w:spacing w:line="360" w:lineRule="auto"/>
      </w:pPr>
      <w:r>
        <w:t>7. 地图：已核实的楼宇或园区定位不等于预约入口；未核实地点不设标记，不绘制推测路线。</w:t>
      </w:r>
    </w:p>
    <w:p>
      <w:pPr>
        <w:pStyle w:val="Heading2"/>
        <w:spacing w:line="360" w:lineRule="auto"/>
      </w:pPr>
      <w:r>
        <w:t>建议领队优先处理的衔接</w:t>
      </w:r>
    </w:p>
    <w:p>
      <w:pPr>
        <w:spacing w:line="360" w:lineRule="auto"/>
      </w:pPr>
      <w:r>
        <w:t>先确认14日是否分组，以解除半小时重叠；再确认13日爱诗科技地址，复核30分钟转场。15日请接待方协助明确17W至15W的园内路径、登记方式，以及16:15结束访问后的上车安排。</w:t>
      </w:r>
    </w:p>
    <w:p>
      <w:pPr>
        <w:spacing w:line="360" w:lineRule="auto"/>
      </w:pPr>
      <w:r>
        <w:t>11日落地至晚宴仅95分钟，且包含机场手续；17日酒店出发至起飞175分钟，需覆盖赴机场交通和值机安检。两段都应结合当天航班与车况复核，不宜把表上的间隔直接当作交通时间。</w:t>
      </w:r>
    </w:p>
    <w:p>
      <w:pPr>
        <w:pStyle w:val="Heading2"/>
        <w:spacing w:line="360" w:lineRule="auto"/>
      </w:pPr>
      <w:r>
        <w:t>已确认与仍待确认的边界</w:t>
      </w:r>
    </w:p>
    <w:p>
      <w:pPr>
        <w:spacing w:line="360" w:lineRule="auto"/>
      </w:pPr>
      <w:r>
        <w:t>“V4已列明”仅表示正式行程写明该活动和时刻；本路书未代替主办方再次向接待单位确认预约。开放网页提供的地址可用于核对楼宇，但不能代替领队的报到与入口通知。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SOURCES</w:t>
      </w:r>
    </w:p>
    <w:p>
      <w:bookmarkStart w:id="13" w:name="chapter13"/>
      <w:pPr>
        <w:pStyle w:val="Heading1"/>
      </w:pPr>
      <w:r>
        <w:t>资料来源与核验说明</w:t>
      </w:r>
      <w:bookmarkEnd w:id="13"/>
      <w:fldSimple w:instr=" TC &quot;资料来源与核验说明&quot; \f C \l 1 ">
        <w:r>
          <w:rPr>
            <w:vanish/>
          </w:rPr>
        </w:r>
      </w:fldSimple>
    </w:p>
    <w:p>
      <w:pPr>
        <w:spacing w:line="360" w:lineRule="auto"/>
      </w:pPr>
      <w:r>
        <w:rPr>
          <w:sz w:val="18"/>
        </w:rPr>
        <w:t>活动时间以香港校友会2026年10月7日V4正式行程为唯一依据；旧版手册仅作对照。本页列明信息核验来源，网址可直接点击。</w:t>
      </w:r>
    </w:p>
    <w:p>
      <w:pPr>
        <w:pStyle w:val="Caption"/>
        <w:spacing w:line="360" w:lineRule="auto" w:after="0"/>
      </w:pPr>
      <w:r>
        <w:t>V4 正式行程，2026年10月7日，用户提供</w:t>
      </w:r>
    </w:p>
    <w:p>
      <w:pPr>
        <w:pStyle w:val="Caption"/>
        <w:spacing w:line="360" w:lineRule="auto" w:after="0"/>
      </w:pPr>
      <w:hyperlink r:id="rId13">
        <w:r>
          <w:rPr>
            <w:color w:val="376B63"/>
            <w:sz w:val="17"/>
          </w:rPr>
          <w:t>新华社 习近平听取李家超述职报告 2025年12月16日</w:t>
        </w:r>
      </w:hyperlink>
    </w:p>
    <w:p>
      <w:pPr>
        <w:pStyle w:val="Caption"/>
        <w:spacing w:line="360" w:lineRule="auto" w:after="0"/>
      </w:pPr>
      <w:hyperlink r:id="rId14">
        <w:r>
          <w:rPr>
            <w:color w:val="376B63"/>
            <w:sz w:val="17"/>
          </w:rPr>
          <w:t>香港行政长官2026年施政报告 第三章</w:t>
        </w:r>
      </w:hyperlink>
    </w:p>
    <w:p>
      <w:pPr>
        <w:pStyle w:val="Caption"/>
        <w:spacing w:line="360" w:lineRule="auto" w:after="0"/>
      </w:pPr>
      <w:hyperlink r:id="rId32">
        <w:r>
          <w:rPr>
            <w:color w:val="376B63"/>
            <w:sz w:val="17"/>
          </w:rPr>
          <w:t>立法会 计划到访</w:t>
        </w:r>
      </w:hyperlink>
    </w:p>
    <w:p>
      <w:pPr>
        <w:pStyle w:val="Caption"/>
        <w:spacing w:line="360" w:lineRule="auto" w:after="0"/>
      </w:pPr>
      <w:hyperlink r:id="rId35">
        <w:r>
          <w:rPr>
            <w:color w:val="376B63"/>
            <w:sz w:val="17"/>
          </w:rPr>
          <w:t>香港人才服务办公室 官方网站</w:t>
        </w:r>
      </w:hyperlink>
    </w:p>
    <w:p>
      <w:pPr>
        <w:pStyle w:val="Caption"/>
        <w:spacing w:line="360" w:lineRule="auto" w:after="0"/>
      </w:pPr>
      <w:hyperlink r:id="rId38">
        <w:r>
          <w:rPr>
            <w:color w:val="376B63"/>
            <w:sz w:val="17"/>
          </w:rPr>
          <w:t>投资推广署 2026年中诚信绿金业务报道及联系地址</w:t>
        </w:r>
      </w:hyperlink>
    </w:p>
    <w:p>
      <w:pPr>
        <w:pStyle w:val="Caption"/>
        <w:spacing w:line="360" w:lineRule="auto" w:after="0"/>
      </w:pPr>
      <w:hyperlink r:id="rId41">
        <w:r>
          <w:rPr>
            <w:color w:val="376B63"/>
            <w:sz w:val="17"/>
          </w:rPr>
          <w:t>数码港 数码科技体验馆</w:t>
        </w:r>
      </w:hyperlink>
    </w:p>
    <w:p>
      <w:pPr>
        <w:pStyle w:val="Caption"/>
        <w:spacing w:line="360" w:lineRule="auto" w:after="0"/>
      </w:pPr>
      <w:hyperlink r:id="rId42">
        <w:r>
          <w:rPr>
            <w:color w:val="376B63"/>
            <w:sz w:val="17"/>
          </w:rPr>
          <w:t>香港城市大学 ArtX 爱诗科技交流报道</w:t>
        </w:r>
      </w:hyperlink>
    </w:p>
    <w:p>
      <w:pPr>
        <w:pStyle w:val="Caption"/>
        <w:spacing w:line="360" w:lineRule="auto" w:after="0"/>
      </w:pPr>
      <w:hyperlink r:id="rId45">
        <w:r>
          <w:rPr>
            <w:color w:val="376B63"/>
            <w:sz w:val="17"/>
          </w:rPr>
          <w:t>香港大学政治与公共行政学系</w:t>
        </w:r>
      </w:hyperlink>
    </w:p>
    <w:p>
      <w:pPr>
        <w:pStyle w:val="Caption"/>
        <w:spacing w:line="360" w:lineRule="auto" w:after="0"/>
      </w:pPr>
      <w:hyperlink r:id="rId46">
        <w:r>
          <w:rPr>
            <w:color w:val="376B63"/>
            <w:sz w:val="17"/>
          </w:rPr>
          <w:t>香港大学政治与公共行政学系 联系地址</w:t>
        </w:r>
      </w:hyperlink>
    </w:p>
    <w:p>
      <w:pPr>
        <w:pStyle w:val="Caption"/>
        <w:spacing w:line="360" w:lineRule="auto" w:after="0"/>
      </w:pPr>
      <w:hyperlink r:id="rId47">
        <w:r>
          <w:rPr>
            <w:color w:val="376B63"/>
            <w:sz w:val="17"/>
          </w:rPr>
          <w:t>香港大学校园无障碍入口</w:t>
        </w:r>
      </w:hyperlink>
    </w:p>
    <w:p>
      <w:pPr>
        <w:pStyle w:val="Caption"/>
        <w:spacing w:line="360" w:lineRule="auto" w:after="0"/>
      </w:pPr>
      <w:hyperlink r:id="rId50">
        <w:r>
          <w:rPr>
            <w:color w:val="376B63"/>
            <w:sz w:val="17"/>
          </w:rPr>
          <w:t>人工智能与机器人创新中心 联系地址</w:t>
        </w:r>
      </w:hyperlink>
    </w:p>
    <w:p>
      <w:pPr>
        <w:pStyle w:val="Caption"/>
        <w:spacing w:line="360" w:lineRule="auto" w:after="0"/>
      </w:pPr>
      <w:hyperlink r:id="rId53">
        <w:r>
          <w:rPr>
            <w:color w:val="376B63"/>
            <w:sz w:val="17"/>
          </w:rPr>
          <w:t>再生医学与健康创新中心</w:t>
        </w:r>
      </w:hyperlink>
    </w:p>
    <w:p>
      <w:pPr>
        <w:pStyle w:val="Caption"/>
        <w:spacing w:line="360" w:lineRule="auto" w:after="0"/>
      </w:pPr>
      <w:hyperlink r:id="rId56">
        <w:r>
          <w:rPr>
            <w:color w:val="376B63"/>
            <w:sz w:val="17"/>
          </w:rPr>
          <w:t>香港科技园 交通指南</w:t>
        </w:r>
      </w:hyperlink>
    </w:p>
    <w:p>
      <w:pPr>
        <w:pStyle w:val="Caption"/>
        <w:spacing w:line="360" w:lineRule="auto" w:after="0"/>
      </w:pPr>
      <w:hyperlink r:id="rId57">
        <w:r>
          <w:rPr>
            <w:color w:val="376B63"/>
            <w:sz w:val="17"/>
          </w:rPr>
          <w:t>香港科技园 科学园介绍</w:t>
        </w:r>
      </w:hyperlink>
    </w:p>
    <w:p>
      <w:pPr>
        <w:pStyle w:val="Caption"/>
        <w:spacing w:line="360" w:lineRule="auto" w:after="0"/>
      </w:pPr>
      <w:hyperlink r:id="rId60">
        <w:r>
          <w:rPr>
            <w:color w:val="376B63"/>
            <w:sz w:val="17"/>
          </w:rPr>
          <w:t>Dymon Asia 联系地址</w:t>
        </w:r>
      </w:hyperlink>
    </w:p>
    <w:p>
      <w:pPr>
        <w:pStyle w:val="Caption"/>
        <w:spacing w:line="360" w:lineRule="auto" w:after="0"/>
      </w:pPr>
      <w:hyperlink r:id="rId63">
        <w:r>
          <w:rPr>
            <w:color w:val="376B63"/>
            <w:sz w:val="17"/>
          </w:rPr>
          <w:t>中诚信绿金国际 官方网站</w:t>
        </w:r>
      </w:hyperlink>
    </w:p>
    <w:p>
      <w:pPr>
        <w:pStyle w:val="Caption"/>
        <w:spacing w:line="360" w:lineRule="auto" w:after="0"/>
      </w:pPr>
      <w:hyperlink r:id="rId29">
        <w:r>
          <w:rPr>
            <w:color w:val="376B63"/>
            <w:sz w:val="17"/>
          </w:rPr>
          <w:t>雅高 宜必思香港中上环酒店</w:t>
        </w:r>
      </w:hyperlink>
    </w:p>
    <w:p>
      <w:pPr>
        <w:pStyle w:val="Caption"/>
        <w:spacing w:line="360" w:lineRule="auto" w:after="0"/>
      </w:pPr>
      <w:hyperlink r:id="rId25">
        <w:r>
          <w:rPr>
            <w:color w:val="376B63"/>
            <w:sz w:val="17"/>
          </w:rPr>
          <w:t>香港国际机场 来往机场交通</w:t>
        </w:r>
      </w:hyperlink>
    </w:p>
    <w:p>
      <w:pPr>
        <w:pStyle w:val="Caption"/>
        <w:spacing w:line="360" w:lineRule="auto" w:after="0"/>
      </w:pPr>
      <w:hyperlink r:id="rId26">
        <w:r>
          <w:rPr>
            <w:color w:val="376B63"/>
            <w:sz w:val="17"/>
          </w:rPr>
          <w:t>港铁 机场快线列车服务</w:t>
        </w:r>
      </w:hyperlink>
    </w:p>
    <w:p>
      <w:pPr>
        <w:pStyle w:val="Caption"/>
        <w:spacing w:line="360" w:lineRule="auto" w:after="0"/>
      </w:pPr>
      <w:hyperlink r:id="rId64">
        <w:r>
          <w:rPr>
            <w:color w:val="376B63"/>
            <w:sz w:val="17"/>
          </w:rPr>
          <w:t>香港运输署 香港出行易</w:t>
        </w:r>
      </w:hyperlink>
    </w:p>
    <w:p>
      <w:pPr>
        <w:pStyle w:val="Caption"/>
        <w:spacing w:line="360" w:lineRule="auto" w:after="0"/>
      </w:pPr>
      <w:hyperlink r:id="rId65">
        <w:r>
          <w:rPr>
            <w:color w:val="376B63"/>
            <w:sz w:val="17"/>
          </w:rPr>
          <w:t>香港天文台 天气警告</w:t>
        </w:r>
      </w:hyperlink>
    </w:p>
    <w:p>
      <w:pPr>
        <w:pStyle w:val="Caption"/>
        <w:spacing w:line="360" w:lineRule="auto" w:after="0"/>
      </w:pPr>
      <w:hyperlink r:id="rId66">
        <w:r>
          <w:rPr>
            <w:color w:val="376B63"/>
            <w:sz w:val="17"/>
          </w:rPr>
          <w:t>香港警务处 999紧急求助服务</w:t>
        </w:r>
      </w:hyperlink>
    </w:p>
    <w:p>
      <w:pPr>
        <w:pStyle w:val="Caption"/>
        <w:spacing w:line="360" w:lineRule="auto" w:after="0"/>
      </w:pPr>
      <w:hyperlink r:id="rId67">
        <w:r>
          <w:rPr>
            <w:color w:val="376B63"/>
            <w:sz w:val="17"/>
          </w:rPr>
          <w:t>OpenStreetMap 地图数据与许可</w:t>
        </w:r>
      </w:hyperlink>
    </w:p>
    <w:p>
      <w:pPr>
        <w:spacing w:line="360" w:lineRule="auto"/>
      </w:pPr>
      <w:r>
        <w:rPr>
          <w:sz w:val="18"/>
        </w:rPr>
        <w:t>地图坐标来自OpenStreetMap对象，使用Nominatim查询，并以官方地址核对；公爵大厦参考Commons大堂实景定位。完整坐标证据与照片署名见配套项目data.json及sources.json。地政总署接口本次未能取得可用响应，未将其写作核验成功的依据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IMAGE CREDITS</w:t>
      </w:r>
    </w:p>
    <w:p>
      <w:bookmarkStart w:id="14" w:name="chapter14"/>
      <w:pPr>
        <w:pStyle w:val="Heading1"/>
      </w:pPr>
      <w:r>
        <w:t>图片版权与署名</w:t>
      </w:r>
      <w:bookmarkEnd w:id="14"/>
      <w:fldSimple w:instr=" TC &quot;图片版权与署名&quot; \f C \l 1 ">
        <w:r>
          <w:rPr>
            <w:vanish/>
          </w:rPr>
        </w:r>
      </w:fldSimple>
    </w:p>
    <w:p>
      <w:pPr>
        <w:spacing w:line="360" w:lineRule="auto"/>
      </w:pPr>
      <w:r>
        <w:rPr>
          <w:sz w:val="18"/>
        </w:rPr>
        <w:t>所有图片为真实地点的历史照片。适配中进行了尺寸缩放与局部显示裁切；照片继续适用原许可，下载及再利用请遵守来源页要求。</w:t>
      </w:r>
    </w:p>
    <w:p>
      <w:pPr>
        <w:pStyle w:val="Heading3"/>
        <w:spacing w:line="360" w:lineRule="auto"/>
      </w:pPr>
      <w:r>
        <w:t>封面 香港城市景观</w:t>
      </w:r>
    </w:p>
    <w:p>
      <w:pPr>
        <w:spacing w:line="360" w:lineRule="auto"/>
      </w:pPr>
      <w:r>
        <w:rPr>
          <w:sz w:val="18"/>
        </w:rPr>
        <w:t>Benh LIEU SONG (Flickr) / Wikimedia Commons / CC BY-SA 4.0</w:t>
      </w:r>
    </w:p>
    <w:p>
      <w:pPr>
        <w:pStyle w:val="Caption"/>
        <w:spacing w:line="360" w:lineRule="auto"/>
      </w:pPr>
      <w:hyperlink r:id="rId68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69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香港国际机场</w:t>
      </w:r>
    </w:p>
    <w:p>
      <w:pPr>
        <w:spacing w:line="360" w:lineRule="auto"/>
      </w:pPr>
      <w:r>
        <w:rPr>
          <w:sz w:val="18"/>
        </w:rPr>
        <w:t>Diego Delso / Wikimedia Commons / CC BY-SA 3.0</w:t>
      </w:r>
    </w:p>
    <w:p>
      <w:pPr>
        <w:pStyle w:val="Caption"/>
        <w:spacing w:line="360" w:lineRule="auto"/>
      </w:pPr>
      <w:hyperlink r:id="rId70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71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宜必思香港中上环酒店</w:t>
      </w:r>
    </w:p>
    <w:p>
      <w:pPr>
        <w:spacing w:line="360" w:lineRule="auto"/>
      </w:pPr>
      <w:r>
        <w:rPr>
          <w:sz w:val="18"/>
        </w:rPr>
        <w:t>Cymsingao nom / Wikimedia Commons / CC BY-SA 4.0</w:t>
      </w:r>
    </w:p>
    <w:p>
      <w:pPr>
        <w:pStyle w:val="Caption"/>
        <w:spacing w:line="360" w:lineRule="auto"/>
      </w:pPr>
      <w:hyperlink r:id="rId72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69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香港立法会综合大楼</w:t>
      </w:r>
    </w:p>
    <w:p>
      <w:pPr>
        <w:spacing w:line="360" w:lineRule="auto"/>
      </w:pPr>
      <w:r>
        <w:rPr>
          <w:sz w:val="18"/>
        </w:rPr>
        <w:t>Wing1990hk / Wikimedia Commons / CC BY 3.0</w:t>
      </w:r>
    </w:p>
    <w:p>
      <w:pPr>
        <w:pStyle w:val="Caption"/>
        <w:spacing w:line="360" w:lineRule="auto"/>
      </w:pPr>
      <w:hyperlink r:id="rId73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74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香港人才服务办公室</w:t>
      </w:r>
    </w:p>
    <w:p>
      <w:pPr>
        <w:spacing w:line="360" w:lineRule="auto"/>
      </w:pPr>
      <w:r>
        <w:rPr>
          <w:sz w:val="18"/>
        </w:rPr>
        <w:t>Exploringlife / Wikimedia Commons / CC BY-SA 4.0</w:t>
      </w:r>
    </w:p>
    <w:p>
      <w:pPr>
        <w:pStyle w:val="Caption"/>
        <w:spacing w:line="360" w:lineRule="auto"/>
      </w:pPr>
      <w:hyperlink r:id="rId75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69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香港投资推广署</w:t>
      </w:r>
    </w:p>
    <w:p>
      <w:pPr>
        <w:spacing w:line="360" w:lineRule="auto"/>
      </w:pPr>
      <w:r>
        <w:rPr>
          <w:sz w:val="18"/>
        </w:rPr>
        <w:t>Ho 297 300 885 / Wikimedia Commons / CC BY-SA 4.0</w:t>
      </w:r>
    </w:p>
    <w:p>
      <w:pPr>
        <w:pStyle w:val="Caption"/>
        <w:spacing w:line="360" w:lineRule="auto"/>
      </w:pPr>
      <w:hyperlink r:id="rId76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69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香港数码港与数码科技体验馆</w:t>
      </w:r>
    </w:p>
    <w:p>
      <w:pPr>
        <w:spacing w:line="360" w:lineRule="auto"/>
      </w:pPr>
      <w:r>
        <w:rPr>
          <w:sz w:val="18"/>
        </w:rPr>
        <w:t>Yukakei / Wikimedia Commons / CC BY-SA 4.0</w:t>
      </w:r>
    </w:p>
    <w:p>
      <w:pPr>
        <w:pStyle w:val="Caption"/>
        <w:spacing w:line="360" w:lineRule="auto"/>
      </w:pPr>
      <w:hyperlink r:id="rId77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69">
        <w:r>
          <w:rPr>
            <w:color w:val="376B63"/>
            <w:sz w:val="17"/>
          </w:rPr>
          <w:t>许可条款</w:t>
        </w:r>
      </w:hyperlink>
    </w:p>
    <w:p>
      <w:pPr>
        <w:spacing w:line="360" w:lineRule="auto"/>
      </w:pPr>
      <w:r>
        <w:rPr>
          <w:sz w:val="18"/>
        </w:rPr>
        <w:t>地图底图与数据 © OpenStreetMap contributors。所有静态地图均为真实地理底图上的参考点，不绘制道路路线；在线地图底图使用OpenStreetMap服务。</w:t>
      </w:r>
    </w:p>
    <w:p>
      <w:pPr>
        <w:pageBreakBefore/>
        <w:spacing w:line="360" w:lineRule="auto"/>
      </w:pPr>
      <w:r>
        <w:rPr>
          <w:b/>
          <w:color w:val="376B63"/>
          <w:sz w:val="17"/>
        </w:rPr>
        <w:t>IMAGE CREDITS</w:t>
      </w:r>
    </w:p>
    <w:p>
      <w:pPr>
        <w:pStyle w:val="Heading1"/>
      </w:pPr>
      <w:r>
        <w:t>图片版权与署名 续</w:t>
      </w:r>
    </w:p>
    <w:p>
      <w:pPr>
        <w:spacing w:line="360" w:lineRule="auto"/>
      </w:pPr>
      <w:r>
        <w:rPr>
          <w:sz w:val="18"/>
        </w:rPr>
        <w:t>所有图片为真实地点的历史照片。适配中进行了尺寸缩放与局部显示裁切；照片继续适用原许可，下载及再利用请遵守来源页要求。</w:t>
      </w:r>
    </w:p>
    <w:p>
      <w:pPr>
        <w:pStyle w:val="Heading3"/>
        <w:spacing w:line="360" w:lineRule="auto"/>
      </w:pPr>
      <w:r>
        <w:t>香港大学政治与公共行政学系</w:t>
      </w:r>
    </w:p>
    <w:p>
      <w:pPr>
        <w:spacing w:line="360" w:lineRule="auto"/>
      </w:pPr>
      <w:r>
        <w:rPr>
          <w:sz w:val="18"/>
        </w:rPr>
        <w:t>Adon3465 / Wikimedia Commons / CC BY-SA 3.0</w:t>
      </w:r>
    </w:p>
    <w:p>
      <w:pPr>
        <w:pStyle w:val="Caption"/>
        <w:spacing w:line="360" w:lineRule="auto"/>
      </w:pPr>
      <w:hyperlink r:id="rId78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71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中科院香港创新研究院 AI 中心</w:t>
      </w:r>
    </w:p>
    <w:p>
      <w:pPr>
        <w:spacing w:line="360" w:lineRule="auto"/>
      </w:pPr>
      <w:r>
        <w:rPr>
          <w:sz w:val="18"/>
        </w:rPr>
        <w:t>Wpcpey / Wikimedia Commons / CC BY-SA 4.0</w:t>
      </w:r>
    </w:p>
    <w:p>
      <w:pPr>
        <w:pStyle w:val="Caption"/>
        <w:spacing w:line="360" w:lineRule="auto"/>
      </w:pPr>
      <w:hyperlink r:id="rId79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69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中科院香港创新研究院再生医学中心</w:t>
      </w:r>
    </w:p>
    <w:p>
      <w:pPr>
        <w:spacing w:line="360" w:lineRule="auto"/>
      </w:pPr>
      <w:r>
        <w:rPr>
          <w:sz w:val="18"/>
        </w:rPr>
        <w:t>Prosperity Horizons / Wikimedia Commons / CC BY-SA 4.0</w:t>
      </w:r>
    </w:p>
    <w:p>
      <w:pPr>
        <w:pStyle w:val="Caption"/>
        <w:spacing w:line="360" w:lineRule="auto"/>
      </w:pPr>
      <w:hyperlink r:id="rId80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69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香港科技园公司</w:t>
      </w:r>
    </w:p>
    <w:p>
      <w:pPr>
        <w:spacing w:line="360" w:lineRule="auto"/>
      </w:pPr>
      <w:r>
        <w:rPr>
          <w:sz w:val="18"/>
        </w:rPr>
        <w:t>Wpcpey / Wikimedia Commons / CC BY 3.0</w:t>
      </w:r>
    </w:p>
    <w:p>
      <w:pPr>
        <w:pStyle w:val="Caption"/>
        <w:spacing w:line="360" w:lineRule="auto"/>
      </w:pPr>
      <w:hyperlink r:id="rId81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74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Dymon Asia 香港</w:t>
      </w:r>
    </w:p>
    <w:p>
      <w:pPr>
        <w:spacing w:line="360" w:lineRule="auto"/>
      </w:pPr>
      <w:r>
        <w:rPr>
          <w:sz w:val="18"/>
        </w:rPr>
        <w:t>Exploringlife / Wikimedia Commons / CC BY-SA 4.0</w:t>
      </w:r>
    </w:p>
    <w:p>
      <w:pPr>
        <w:pStyle w:val="Caption"/>
        <w:spacing w:line="360" w:lineRule="auto"/>
      </w:pPr>
      <w:hyperlink r:id="rId82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69">
        <w:r>
          <w:rPr>
            <w:color w:val="376B63"/>
            <w:sz w:val="17"/>
          </w:rPr>
          <w:t>许可条款</w:t>
        </w:r>
      </w:hyperlink>
    </w:p>
    <w:p>
      <w:pPr>
        <w:pStyle w:val="Heading3"/>
        <w:spacing w:line="360" w:lineRule="auto"/>
      </w:pPr>
      <w:r>
        <w:t>中诚信绿金公司</w:t>
      </w:r>
    </w:p>
    <w:p>
      <w:pPr>
        <w:spacing w:line="360" w:lineRule="auto"/>
      </w:pPr>
      <w:r>
        <w:rPr>
          <w:sz w:val="18"/>
        </w:rPr>
        <w:t>Joybot / Wikimedia Commons / CC BY-SA 2.0</w:t>
      </w:r>
    </w:p>
    <w:p>
      <w:pPr>
        <w:pStyle w:val="Caption"/>
        <w:spacing w:line="360" w:lineRule="auto"/>
      </w:pPr>
      <w:hyperlink r:id="rId83">
        <w:r>
          <w:rPr>
            <w:color w:val="376B63"/>
            <w:sz w:val="17"/>
          </w:rPr>
          <w:t>原始图片与文件信息</w:t>
        </w:r>
      </w:hyperlink>
      <w:r>
        <w:t xml:space="preserve">  ·  </w:t>
      </w:r>
      <w:hyperlink r:id="rId84">
        <w:r>
          <w:rPr>
            <w:color w:val="376B63"/>
            <w:sz w:val="17"/>
          </w:rPr>
          <w:t>许可条款</w:t>
        </w:r>
      </w:hyperlink>
    </w:p>
    <w:p>
      <w:pPr>
        <w:spacing w:line="360" w:lineRule="auto"/>
      </w:pPr>
      <w:r>
        <w:rPr>
          <w:sz w:val="18"/>
        </w:rPr>
        <w:t>地图底图与数据 © OpenStreetMap contributors。所有静态地图均为真实地理底图上的参考点，不绘制道路路线；在线地图底图使用OpenStreetMap服务。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964" w:left="113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V4 · 2026-10-07     /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</w:pPr>
    <w:r>
      <w:rPr>
        <w:color w:val="596973"/>
        <w:sz w:val="16"/>
      </w:rPr>
      <w:t>香江翱翔  /  HONG KONG FIELD NOTES                              2026.10.11—10.17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/>
    </w:pPr>
    <w:rPr>
      <w:rFonts w:ascii="Arial" w:hAnsi="Arial" w:eastAsia="STSong"/>
      <w:color w:val="1739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outlineLvl w:val="0"/>
    </w:pPr>
    <w:rPr>
      <w:rFonts w:cstheme="majorBidi" w:ascii="Arial" w:hAnsi="Arial" w:eastAsia="Arial Unicode MS"/>
      <w:b/>
      <w:bCs/>
      <w:color w:val="17394D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360" w:lineRule="auto"/>
      <w:outlineLvl w:val="1"/>
    </w:pPr>
    <w:rPr>
      <w:rFonts w:cstheme="majorBidi" w:ascii="Arial" w:hAnsi="Arial" w:eastAsia="Arial Unicode MS"/>
      <w:b/>
      <w:bCs/>
      <w:color w:val="1739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cstheme="majorBidi" w:ascii="Arial" w:hAnsi="Arial" w:eastAsia="Arial Unicode MS"/>
      <w:b/>
      <w:bCs/>
      <w:color w:val="376B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360" w:lineRule="auto"/>
      <w:contextualSpacing/>
    </w:pPr>
    <w:rPr>
      <w:rFonts w:cstheme="majorBidi" w:ascii="Arial" w:hAnsi="Arial" w:eastAsia="Arial Unicode MS"/>
      <w:b/>
      <w:color w:val="1739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60" w:lineRule="auto"/>
    </w:pPr>
    <w:rPr>
      <w:rFonts w:cstheme="majorBidi" w:ascii="Arial" w:hAnsi="Arial" w:eastAsia="Arial Unicode MS"/>
      <w:i w:val="0"/>
      <w:iCs/>
      <w:color w:val="17394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360" w:lineRule="auto" w:after="140"/>
    </w:pPr>
    <w:rPr>
      <w:rFonts w:ascii="Arial" w:hAnsi="Arial" w:eastAsia="STSong"/>
      <w:b w:val="0"/>
      <w:bCs/>
      <w:i w:val="0"/>
      <w:color w:val="5969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hyperlink" Target="https://krkrstudy.github.io/hong-kong-field-trip-2026/" TargetMode="External"/><Relationship Id="rId13" Type="http://schemas.openxmlformats.org/officeDocument/2006/relationships/hyperlink" Target="https://www.xinhuanet.com/20251216/0aae233531fa42458c2cfaeb87b6bdb7/c.html" TargetMode="External"/><Relationship Id="rId14" Type="http://schemas.openxmlformats.org/officeDocument/2006/relationships/hyperlink" Target="https://www.policyaddress.gov.hk/2026/sc/chapter3.html" TargetMode="External"/><Relationship Id="rId15" Type="http://schemas.openxmlformats.org/officeDocument/2006/relationships/image" Target="media/image2.jpg"/><Relationship Id="rId16" Type="http://schemas.openxmlformats.org/officeDocument/2006/relationships/image" Target="media/image3.jpg"/><Relationship Id="rId17" Type="http://schemas.openxmlformats.org/officeDocument/2006/relationships/image" Target="media/image4.jpg"/><Relationship Id="rId18" Type="http://schemas.openxmlformats.org/officeDocument/2006/relationships/image" Target="media/image5.jpg"/><Relationship Id="rId19" Type="http://schemas.openxmlformats.org/officeDocument/2006/relationships/image" Target="media/image6.jpg"/><Relationship Id="rId20" Type="http://schemas.openxmlformats.org/officeDocument/2006/relationships/image" Target="media/image7.jpg"/><Relationship Id="rId21" Type="http://schemas.openxmlformats.org/officeDocument/2006/relationships/image" Target="media/image8.jpg"/><Relationship Id="rId22" Type="http://schemas.openxmlformats.org/officeDocument/2006/relationships/image" Target="media/image9.jpg"/><Relationship Id="rId23" Type="http://schemas.openxmlformats.org/officeDocument/2006/relationships/image" Target="media/image10.jpg"/><Relationship Id="rId24" Type="http://schemas.openxmlformats.org/officeDocument/2006/relationships/hyperlink" Target="https://www.google.com/maps/search/?api=1&amp;query=22.3138705,113.9299798" TargetMode="External"/><Relationship Id="rId25" Type="http://schemas.openxmlformats.org/officeDocument/2006/relationships/hyperlink" Target="https://www.hongkongairport.com/en/transport/to-from-airport/" TargetMode="External"/><Relationship Id="rId26" Type="http://schemas.openxmlformats.org/officeDocument/2006/relationships/hyperlink" Target="https://www.mtr.com.hk/en/customer/services/timetable_index.html" TargetMode="External"/><Relationship Id="rId27" Type="http://schemas.openxmlformats.org/officeDocument/2006/relationships/image" Target="media/image11.jpg"/><Relationship Id="rId28" Type="http://schemas.openxmlformats.org/officeDocument/2006/relationships/hyperlink" Target="https://www.google.com/maps/search/?api=1&amp;query=22.2874667,114.1475969" TargetMode="External"/><Relationship Id="rId29" Type="http://schemas.openxmlformats.org/officeDocument/2006/relationships/hyperlink" Target="https://all.accor.com/hotel/7606/index.en.shtml" TargetMode="External"/><Relationship Id="rId30" Type="http://schemas.openxmlformats.org/officeDocument/2006/relationships/image" Target="media/image12.jpg"/><Relationship Id="rId31" Type="http://schemas.openxmlformats.org/officeDocument/2006/relationships/hyperlink" Target="https://www.google.com/maps/search/?api=1&amp;query=22.2812366,114.1661813" TargetMode="External"/><Relationship Id="rId32" Type="http://schemas.openxmlformats.org/officeDocument/2006/relationships/hyperlink" Target="https://www.legco.gov.hk/cn/visiting/legislative-council-complex/plan-a-visit.html" TargetMode="External"/><Relationship Id="rId33" Type="http://schemas.openxmlformats.org/officeDocument/2006/relationships/image" Target="media/image13.jpg"/><Relationship Id="rId34" Type="http://schemas.openxmlformats.org/officeDocument/2006/relationships/hyperlink" Target="https://www.google.com/maps/search/?api=1&amp;query=22.2797031,114.1718218" TargetMode="External"/><Relationship Id="rId35" Type="http://schemas.openxmlformats.org/officeDocument/2006/relationships/hyperlink" Target="https://www.hkengage.gov.hk/" TargetMode="External"/><Relationship Id="rId36" Type="http://schemas.openxmlformats.org/officeDocument/2006/relationships/image" Target="media/image14.jpg"/><Relationship Id="rId37" Type="http://schemas.openxmlformats.org/officeDocument/2006/relationships/hyperlink" Target="https://www.google.com/maps/search/?api=1&amp;query=22.2799416,114.1627029" TargetMode="External"/><Relationship Id="rId38" Type="http://schemas.openxmlformats.org/officeDocument/2006/relationships/hyperlink" Target="https://www.investhk.gov.hk/zh-cn/news/china-chengxin-green-finance-expands-hong-kong-business-for-go-global-enterprises-with-enhanced-esg-fintech-services/" TargetMode="External"/><Relationship Id="rId39" Type="http://schemas.openxmlformats.org/officeDocument/2006/relationships/image" Target="media/image15.jpg"/><Relationship Id="rId40" Type="http://schemas.openxmlformats.org/officeDocument/2006/relationships/hyperlink" Target="https://www.google.com/maps/search/?api=1&amp;query=22.2604957,114.131308" TargetMode="External"/><Relationship Id="rId41" Type="http://schemas.openxmlformats.org/officeDocument/2006/relationships/hyperlink" Target="https://www.cyberport.hk/zh-hk/digital-tech-centre/" TargetMode="External"/><Relationship Id="rId42" Type="http://schemas.openxmlformats.org/officeDocument/2006/relationships/hyperlink" Target="https://www.artxhk.cityu.edu.hk/en/events/oases-and-aisphere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www.google.com/maps/search/?api=1&amp;query=22.2831956,114.1346547" TargetMode="External"/><Relationship Id="rId45" Type="http://schemas.openxmlformats.org/officeDocument/2006/relationships/hyperlink" Target="https://ppa.hku.hk/" TargetMode="External"/><Relationship Id="rId46" Type="http://schemas.openxmlformats.org/officeDocument/2006/relationships/hyperlink" Target="https://ppa.hku.hk/dpa/contact_us.html" TargetMode="External"/><Relationship Id="rId47" Type="http://schemas.openxmlformats.org/officeDocument/2006/relationships/hyperlink" Target="https://www.estates.hku.hk/campus-information/campus-accessibility/accessible-entrances-major-buildings-main-estate" TargetMode="External"/><Relationship Id="rId48" Type="http://schemas.openxmlformats.org/officeDocument/2006/relationships/image" Target="media/image17.jpg"/><Relationship Id="rId49" Type="http://schemas.openxmlformats.org/officeDocument/2006/relationships/hyperlink" Target="https://www.google.com/maps/search/?api=1&amp;query=22.4267275,114.2087091" TargetMode="External"/><Relationship Id="rId50" Type="http://schemas.openxmlformats.org/officeDocument/2006/relationships/hyperlink" Target="https://www.cair-cas.org.hk/contact" TargetMode="External"/><Relationship Id="rId51" Type="http://schemas.openxmlformats.org/officeDocument/2006/relationships/image" Target="media/image18.jpg"/><Relationship Id="rId52" Type="http://schemas.openxmlformats.org/officeDocument/2006/relationships/hyperlink" Target="https://www.google.com/maps/search/?api=1&amp;query=22.4263422,114.2092395" TargetMode="External"/><Relationship Id="rId53" Type="http://schemas.openxmlformats.org/officeDocument/2006/relationships/hyperlink" Target="https://crmh-cas.org.hk/" TargetMode="External"/><Relationship Id="rId54" Type="http://schemas.openxmlformats.org/officeDocument/2006/relationships/image" Target="media/image19.jpg"/><Relationship Id="rId55" Type="http://schemas.openxmlformats.org/officeDocument/2006/relationships/hyperlink" Target="https://www.google.com/maps/search/?api=1&amp;query=22.4273104,114.2081926" TargetMode="External"/><Relationship Id="rId56" Type="http://schemas.openxmlformats.org/officeDocument/2006/relationships/hyperlink" Target="https://www.hkstp.org/en/visit/transportation" TargetMode="External"/><Relationship Id="rId57" Type="http://schemas.openxmlformats.org/officeDocument/2006/relationships/hyperlink" Target="https://www.hkstp.org/en/discover/sites/science-park" TargetMode="External"/><Relationship Id="rId58" Type="http://schemas.openxmlformats.org/officeDocument/2006/relationships/image" Target="media/image20.jpg"/><Relationship Id="rId59" Type="http://schemas.openxmlformats.org/officeDocument/2006/relationships/hyperlink" Target="https://www.google.com/maps/search/?api=1&amp;query=%E9%A6%99%E6%B8%AF%E4%B8%AD%E7%8E%AF%E7%9A%87%E5%90%8E%E5%A4%A7%E9%81%93%E4%B8%AD15%E5%8F%B7%E7%BD%AE%E5%9C%B0%E5%B9%BF%E5%9C%BA%E5%85%AC%E7%88%B5%E5%A4%A7%E5%8E%A6%EF%BC%88Edinburgh%20Tower%EF%BC%8936%E6%A5%BC3605%E2%80%933609%E5%AE%A4%20Dymon%20Asia%20%E9%A6%99%E6%B8%AF" TargetMode="External"/><Relationship Id="rId60" Type="http://schemas.openxmlformats.org/officeDocument/2006/relationships/hyperlink" Target="https://www.dymonasia.com/contact-us/" TargetMode="External"/><Relationship Id="rId61" Type="http://schemas.openxmlformats.org/officeDocument/2006/relationships/image" Target="media/image21.jpg"/><Relationship Id="rId62" Type="http://schemas.openxmlformats.org/officeDocument/2006/relationships/hyperlink" Target="https://www.google.com/maps/search/?api=1&amp;query=22.2830563,114.1592342" TargetMode="External"/><Relationship Id="rId63" Type="http://schemas.openxmlformats.org/officeDocument/2006/relationships/hyperlink" Target="https://www.ccxgfi.com/zh-hans/" TargetMode="External"/><Relationship Id="rId64" Type="http://schemas.openxmlformats.org/officeDocument/2006/relationships/hyperlink" Target="https://www.hkemobility.gov.hk/" TargetMode="External"/><Relationship Id="rId65" Type="http://schemas.openxmlformats.org/officeDocument/2006/relationships/hyperlink" Target="https://www.hko.gov.hk/en/detail.htm" TargetMode="External"/><Relationship Id="rId66" Type="http://schemas.openxmlformats.org/officeDocument/2006/relationships/hyperlink" Target="https://www.police.gov.hk/ppp_en/01_about_us/pp_operation.html" TargetMode="External"/><Relationship Id="rId67" Type="http://schemas.openxmlformats.org/officeDocument/2006/relationships/hyperlink" Target="https://www.openstreetmap.org/copyright" TargetMode="External"/><Relationship Id="rId68" Type="http://schemas.openxmlformats.org/officeDocument/2006/relationships/hyperlink" Target="https://commons.wikimedia.org/wiki/File:Hong_Kong_Harbour_Night_2019-06-11.jpg" TargetMode="External"/><Relationship Id="rId69" Type="http://schemas.openxmlformats.org/officeDocument/2006/relationships/hyperlink" Target="https://creativecommons.org/licenses/by-sa/4.0" TargetMode="External"/><Relationship Id="rId70" Type="http://schemas.openxmlformats.org/officeDocument/2006/relationships/hyperlink" Target="https://commons.wikimedia.org/wiki/File:Aeropuerto_de_Hong_Kong,_2013-08-13,_DD_05.JPG" TargetMode="External"/><Relationship Id="rId71" Type="http://schemas.openxmlformats.org/officeDocument/2006/relationships/hyperlink" Target="https://creativecommons.org/licenses/by-sa/3.0" TargetMode="External"/><Relationship Id="rId72" Type="http://schemas.openxmlformats.org/officeDocument/2006/relationships/hyperlink" Target="https://commons.wikimedia.org/wiki/File:HK_Sheung_Wan_Des_Voeux_Road_West_IBIS_Hotel_June_2016_DSC.jpg" TargetMode="External"/><Relationship Id="rId73" Type="http://schemas.openxmlformats.org/officeDocument/2006/relationships/hyperlink" Target="https://commons.wikimedia.org/wiki/File:Legislative_Council_Complex_201308.jpg" TargetMode="External"/><Relationship Id="rId74" Type="http://schemas.openxmlformats.org/officeDocument/2006/relationships/hyperlink" Target="https://creativecommons.org/licenses/by/3.0" TargetMode="External"/><Relationship Id="rId75" Type="http://schemas.openxmlformats.org/officeDocument/2006/relationships/hyperlink" Target="https://commons.wikimedia.org/wiki/File:Revenue_Tower_(higher_resolution).JPG" TargetMode="External"/><Relationship Id="rId76" Type="http://schemas.openxmlformats.org/officeDocument/2006/relationships/hyperlink" Target="https://commons.wikimedia.org/wiki/File:HK_%E9%87%91%E9%90%98_Admiralty_Cotton_Tree_Drive_%E6%9D%B1%E6%98%8C%E5%A4%A7%E5%BB%88_Fairmont_House_facade_%E7%90%B3%E5%AF%B6%E5%BE%91_Lambeth_Walk_September_2019_SSG_01.jpg" TargetMode="External"/><Relationship Id="rId77" Type="http://schemas.openxmlformats.org/officeDocument/2006/relationships/hyperlink" Target="https://commons.wikimedia.org/wiki/File:Cyberport_3.jpg" TargetMode="External"/><Relationship Id="rId78" Type="http://schemas.openxmlformats.org/officeDocument/2006/relationships/hyperlink" Target="https://commons.wikimedia.org/wiki/File:Main_Building_of_the_University_of_Hong_Kong_and_clock_tower.JPG" TargetMode="External"/><Relationship Id="rId79" Type="http://schemas.openxmlformats.org/officeDocument/2006/relationships/hyperlink" Target="https://commons.wikimedia.org/wiki/File:Hong_Kong_Science_Park_Overview_201806.jpg" TargetMode="External"/><Relationship Id="rId80" Type="http://schemas.openxmlformats.org/officeDocument/2006/relationships/hyperlink" Target="https://commons.wikimedia.org/wiki/File:Hong_Kong_Science_Park_in_May_2018.jpg" TargetMode="External"/><Relationship Id="rId81" Type="http://schemas.openxmlformats.org/officeDocument/2006/relationships/hyperlink" Target="https://commons.wikimedia.org/wiki/File:Hong_Kong_Science_Park_Phase_3_view_201601.jpg" TargetMode="External"/><Relationship Id="rId82" Type="http://schemas.openxmlformats.org/officeDocument/2006/relationships/hyperlink" Target="https://commons.wikimedia.org/wiki/File:Edinburgh_Tower.jpg" TargetMode="External"/><Relationship Id="rId83" Type="http://schemas.openxmlformats.org/officeDocument/2006/relationships/hyperlink" Target="https://commons.wikimedia.org/wiki/File:Jardine_House_(30913565151).jpg" TargetMode="External"/><Relationship Id="rId84" Type="http://schemas.openxmlformats.org/officeDocument/2006/relationships/hyperlink" Target="https://creativecommons.org/licenses/by-sa/2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香港访学精美路书</dc:title>
  <dc:subject>第五届北京大学“香江翱翔”访港研学团</dc:subject>
  <dc:creator>香港访港研学团</dc:creator>
  <cp:keywords>香港 访学 香江翱翔 V4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