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70" w:type="dxa"/>
        <w:jc w:val="center"/>
        <w:tblCellSpacing w:w="7" w:type="dxa"/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9058"/>
      </w:tblGrid>
      <w:tr w:rsidR="000B2A82" w:rsidRPr="000B2A82" w:rsidTr="000B2A82">
        <w:trPr>
          <w:tblCellSpacing w:w="7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8925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9030"/>
            </w:tblGrid>
            <w:tr w:rsidR="000B2A82" w:rsidRPr="000B2A82" w:rsidTr="0064037E">
              <w:trPr>
                <w:trHeight w:val="563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B2A82" w:rsidRPr="0064037E" w:rsidRDefault="000B2A82" w:rsidP="000B2A8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4"/>
                      <w:lang w:eastAsia="es-CR"/>
                    </w:rPr>
                  </w:pPr>
                  <w:r w:rsidRPr="0064037E">
                    <w:rPr>
                      <w:rFonts w:ascii="Arial" w:eastAsia="Times New Roman" w:hAnsi="Arial" w:cs="Arial"/>
                      <w:color w:val="000000"/>
                      <w:sz w:val="32"/>
                      <w:lang w:eastAsia="es-CR"/>
                    </w:rPr>
                    <w:t>EVELIN</w:t>
                  </w:r>
                  <w:r w:rsidR="00C273A6" w:rsidRPr="0064037E">
                    <w:rPr>
                      <w:rFonts w:ascii="Arial" w:eastAsia="Times New Roman" w:hAnsi="Arial" w:cs="Arial"/>
                      <w:color w:val="000000"/>
                      <w:sz w:val="32"/>
                      <w:lang w:eastAsia="es-CR"/>
                    </w:rPr>
                    <w:t>G</w:t>
                  </w:r>
                  <w:r w:rsidRPr="0064037E">
                    <w:rPr>
                      <w:rFonts w:ascii="Arial" w:eastAsia="Times New Roman" w:hAnsi="Arial" w:cs="Arial"/>
                      <w:color w:val="000000"/>
                      <w:sz w:val="32"/>
                      <w:lang w:eastAsia="es-CR"/>
                    </w:rPr>
                    <w:t xml:space="preserve"> NARVAEZ RODRIGUEZ</w:t>
                  </w:r>
                </w:p>
              </w:tc>
            </w:tr>
            <w:tr w:rsidR="000B2A82" w:rsidRPr="000B2A82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B2A82" w:rsidRPr="0064037E" w:rsidRDefault="0064037E" w:rsidP="0064037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666666"/>
                      <w:sz w:val="32"/>
                      <w:szCs w:val="27"/>
                      <w:lang w:eastAsia="es-CR"/>
                    </w:rPr>
                  </w:pPr>
                  <w:r>
                    <w:rPr>
                      <w:rFonts w:ascii="Arial" w:eastAsia="Times New Roman" w:hAnsi="Arial" w:cs="Arial"/>
                      <w:color w:val="666666"/>
                      <w:sz w:val="32"/>
                      <w:szCs w:val="27"/>
                      <w:lang w:eastAsia="es-CR"/>
                    </w:rPr>
                    <w:t>Información Personal</w:t>
                  </w:r>
                </w:p>
              </w:tc>
            </w:tr>
            <w:tr w:rsidR="000B2A82" w:rsidRPr="000B2A8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B2A82" w:rsidRPr="000B2A82" w:rsidRDefault="000B2A82" w:rsidP="000B2A8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8"/>
                      <w:szCs w:val="18"/>
                      <w:lang w:eastAsia="es-CR"/>
                    </w:rPr>
                    <w:drawing>
                      <wp:inline distT="0" distB="0" distL="0" distR="0">
                        <wp:extent cx="5709920" cy="42545"/>
                        <wp:effectExtent l="19050" t="0" r="5080" b="0"/>
                        <wp:docPr id="1" name="Imagen 1" descr="http://www.elempleo.co.cr/clientes/hv/images/imp_barr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elempleo.co.cr/clientes/hv/images/imp_barr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9920" cy="42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2A82" w:rsidRPr="000B2A82">
              <w:trPr>
                <w:trHeight w:val="82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B2A82" w:rsidRPr="000B2A82" w:rsidRDefault="000B2A82" w:rsidP="000822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</w:pP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 xml:space="preserve">SAN MIGUEL 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t xml:space="preserve">  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>SAN JOSÉ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t xml:space="preserve">, 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>COSTA RICA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t xml:space="preserve">- </w:t>
                  </w:r>
                  <w:r w:rsidR="000822AA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>Soltera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t xml:space="preserve"> 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br/>
                    <w:t xml:space="preserve">Identificación: 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>114540140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t xml:space="preserve"> - Edad: </w:t>
                  </w:r>
                  <w:r w:rsidR="008224AE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>23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br/>
                    <w:t xml:space="preserve">Celular: 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>60382848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t xml:space="preserve"> - 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lang w:eastAsia="es-CR"/>
                    </w:rPr>
                    <w:t>EVNR22@HOTMAIL.COM</w:t>
                  </w:r>
                  <w:r w:rsidRPr="000B2A8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CR"/>
                    </w:rPr>
                    <w:t xml:space="preserve"> </w:t>
                  </w:r>
                </w:p>
              </w:tc>
            </w:tr>
            <w:tr w:rsidR="000B2A82" w:rsidRPr="000B2A8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2"/>
                    <w:gridCol w:w="7622"/>
                    <w:gridCol w:w="144"/>
                    <w:gridCol w:w="632"/>
                  </w:tblGrid>
                  <w:tr w:rsidR="000B2A82" w:rsidRPr="000B2A8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25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350" w:type="pct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27"/>
                            <w:lang w:eastAsia="es-CR"/>
                          </w:rPr>
                          <w:t xml:space="preserve">Perfil profesional </w:t>
                        </w:r>
                      </w:p>
                    </w:tc>
                    <w:tc>
                      <w:tcPr>
                        <w:tcW w:w="350" w:type="pct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340A" w:rsidP="003977D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T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écnico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Universitario Contabilidad,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Bachiller</w:t>
                        </w:r>
                        <w:r w:rsidR="000B2A82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en educación 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media, turismo, </w:t>
                        </w:r>
                        <w:r w:rsidR="008224AE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estudiante de </w:t>
                        </w:r>
                        <w:r w:rsidR="003977DD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Psicología</w:t>
                        </w:r>
                        <w:r w:rsidR="003977DD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,</w:t>
                        </w:r>
                        <w:r w:rsidR="003977DD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manejo</w:t>
                        </w:r>
                        <w:r w:rsidR="000B2A82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de office: 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Windows, Word, Excel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Power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Point, internet,</w:t>
                        </w:r>
                        <w:r w:rsidR="000B2A82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Outlook, </w:t>
                        </w:r>
                        <w:r w:rsidR="008224A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SAP,</w:t>
                        </w:r>
                        <w:r w:rsidR="0064037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Webs Forms,</w:t>
                        </w:r>
                        <w:r w:rsidR="000B2A82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sistemas de 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crédito</w:t>
                        </w:r>
                        <w:r w:rsidR="000B2A82" w:rsidRPr="000B2A82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 xml:space="preserve"> y cobro</w:t>
                        </w:r>
                        <w:r w:rsidR="0064037E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lang w:eastAsia="es-CR"/>
                          </w:rPr>
                          <w:t>, servicio al cliente.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26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64037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0B2A82" w:rsidP="0064037E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666666"/>
                            <w:sz w:val="27"/>
                            <w:szCs w:val="27"/>
                            <w:lang w:eastAsia="es-CR"/>
                          </w:rPr>
                        </w:pPr>
                        <w:r w:rsidRPr="000B2A82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27"/>
                            <w:lang w:eastAsia="es-CR"/>
                          </w:rPr>
                          <w:t>Experiencia Laboral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27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Arial"/>
                            <w:color w:val="000000"/>
                            <w:sz w:val="18"/>
                            <w:szCs w:val="18"/>
                            <w:lang w:eastAsia="es-C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7766"/>
                        </w:tblGrid>
                        <w:tr w:rsidR="000B2A82" w:rsidRPr="000B2A8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B2A82" w:rsidRPr="000B2A82" w:rsidRDefault="000B2A8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s-CR"/>
                                      </w:rPr>
                                      <w:t xml:space="preserve">Centro Servicios Compartidos Walmart GSS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Cargo: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Coordinador Payroll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Tiempo laborado: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Septiembre de 2012 - Actualmente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Teléfono: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25621291</w:t>
                                    </w:r>
                                  </w:p>
                                </w:tc>
                              </w:tr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224AE" w:rsidRDefault="000B2A8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Funciones y logros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Coordinadora de planillas.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="00F1340A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Revisión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horas extra, horas no trabajadas, </w:t>
                                    </w:r>
                                    <w:r w:rsidR="00800066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días </w:t>
                                    </w:r>
                                    <w:r w:rsidR="00B33016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festivos, </w:t>
                                    </w:r>
                                    <w:r w:rsidR="00F1340A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planificación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horarios,</w:t>
                                    </w:r>
                                    <w:r w:rsidR="001D7164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control de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licencias por enfermedad, maternidad, etc. vacaciones, permisos,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ingreso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capacitaciones, tramites laborales, cambios de cuentas, cambios de jornada.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="00F1340A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Generación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reportes </w:t>
                                    </w:r>
                                    <w:r w:rsidR="00800066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diarios y mensuales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en SAP y </w:t>
                                    </w:r>
                                    <w:r w:rsidR="00F1340A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Excel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. </w:t>
                                    </w:r>
                                  </w:p>
                                  <w:p w:rsidR="003C13D6" w:rsidRDefault="008224AE" w:rsidP="001D7164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Manejo del buzón electrónico del </w:t>
                                    </w:r>
                                    <w:r w:rsidR="00800066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departamento por consultas y dudas sobre pago de los colaboradores.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Trabajo con el </w:t>
                                    </w:r>
                                    <w:r w:rsidR="00F1340A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país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Chile, tengo a cargo 28900 empleados aproximadamente, de los cuales se debe velar por que no generen errores en el sistema por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información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mal ingresada, como las marcas en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los relojes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que controlan la hora de salida y entrada en los locales de chile,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además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del ingreso de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información</w:t>
                                    </w:r>
                                    <w:r w:rsidR="001D7164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mencionado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anteriormente.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Se trabaja con dos cierres de mes uno por vacaciones generadas en el sistema y el cierre normal de nomina.</w:t>
                                    </w:r>
                                  </w:p>
                                  <w:p w:rsidR="000B2A82" w:rsidRPr="000B2A82" w:rsidRDefault="000B2A82" w:rsidP="001D7164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</w:t>
                                    </w:r>
                                    <w:r w:rsidR="00642240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Trabajo bajo presión.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26B34" w:rsidRDefault="000B2A82" w:rsidP="00F26B34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s-CR"/>
                                      </w:rPr>
                                      <w:t xml:space="preserve">Centro Servicios Compartidos Walmart GSS </w:t>
                                    </w:r>
                                  </w:p>
                                  <w:p w:rsidR="000B2A82" w:rsidRPr="000B2A82" w:rsidRDefault="000B2A82" w:rsidP="00642240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t xml:space="preserve">Cargo: </w:t>
                                    </w:r>
                                    <w:r w:rsidR="00642240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AP Chile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Tiempo laborado: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Junio de 2012 - Septiembre de 2012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Teléfono: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25621291</w:t>
                                    </w:r>
                                  </w:p>
                                </w:tc>
                              </w:tr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C13D6" w:rsidRDefault="000B2A8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Funciones y logros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Encargada de cuentas por pagar</w:t>
                                    </w:r>
                                    <w:r w:rsidR="003C13D6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, verificación de requisitos de las facturas fecha, numero de factura, orden de compra, proveedor, términos de pago.</w:t>
                                    </w:r>
                                  </w:p>
                                  <w:p w:rsidR="000B2A82" w:rsidRDefault="003C13D6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G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eneración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reportes</w:t>
                                    </w:r>
                                    <w:r w:rsidR="00D2066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diarios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, ingreso de facturas provenientes de chile al sistem</w:t>
                                    </w:r>
                                    <w:r w:rsidR="00D2066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a, cargas masivas de documentos, procesamiento de notas</w:t>
                                    </w:r>
                                    <w:r w:rsidR="00F52985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crédito, facturas con excepciones.</w:t>
                                    </w:r>
                                  </w:p>
                                  <w:p w:rsidR="00D20662" w:rsidRDefault="00D2066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Auditorias de calidad.</w:t>
                                    </w:r>
                                  </w:p>
                                  <w:p w:rsidR="00F52985" w:rsidRDefault="00F52985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</w:p>
                                  <w:p w:rsidR="00F52985" w:rsidRDefault="00F52985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</w:p>
                                  <w:p w:rsidR="00F52985" w:rsidRDefault="00F52985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</w:p>
                                  <w:p w:rsidR="00F52985" w:rsidRDefault="00F52985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</w:p>
                                  <w:p w:rsidR="002C3058" w:rsidRPr="000B2A82" w:rsidRDefault="002C3058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B2A82" w:rsidRPr="000B2A82" w:rsidRDefault="00F26B34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s-CR"/>
                                      </w:rPr>
                                      <w:lastRenderedPageBreak/>
                                      <w:t>CITIBANK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Cargo: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Auxiliar de Cobro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Tiempo laborado: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Marzo de 2012 - Junio de 2012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Teléfono: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25899700</w:t>
                                    </w:r>
                                  </w:p>
                                </w:tc>
                              </w:tr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C13D6" w:rsidRDefault="000B2A8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Funciones y logros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Encargada de cuentas por cobrar, carteras de 30,60 y 90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días</w:t>
                                    </w:r>
                                    <w:r w:rsidR="00642240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mora, servicio al cliente.</w:t>
                                    </w:r>
                                  </w:p>
                                  <w:p w:rsidR="003C13D6" w:rsidRDefault="003C13D6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Generación de Reportes.</w:t>
                                    </w:r>
                                  </w:p>
                                  <w:p w:rsidR="000B2A82" w:rsidRDefault="00642240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Trabajo por metas mensuales y bajo presión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.</w:t>
                                    </w:r>
                                  </w:p>
                                  <w:p w:rsidR="002C3058" w:rsidRDefault="002C3058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</w:p>
                                  <w:p w:rsidR="002C3058" w:rsidRDefault="002C3058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</w:p>
                                  <w:p w:rsidR="002C3058" w:rsidRPr="000B2A82" w:rsidRDefault="002C3058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B2A82" w:rsidRPr="000B2A82" w:rsidRDefault="000B2A82" w:rsidP="0019451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s-CR"/>
                                      </w:rPr>
                                      <w:t>Centro servicios compartidos HP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Cargo: </w:t>
                                    </w:r>
                                    <w:r w:rsidR="00194518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Coordinador cuentas por pagar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Tiempo laborado: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Agosto de 2010 - Febrero de 2012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Teléfono: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70 11 46 03</w:t>
                                    </w:r>
                                  </w:p>
                                </w:tc>
                              </w:tr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94518" w:rsidRDefault="000B2A82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Funciones y logros</w:t>
                                    </w:r>
                                  </w:p>
                                  <w:p w:rsidR="00194518" w:rsidRDefault="00194518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t>Encargada buzón electrónico, recepción de documentos, además de consultas sobre facturas y estatus.</w:t>
                                    </w:r>
                                  </w:p>
                                  <w:p w:rsidR="00194518" w:rsidRDefault="00194518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t>Elaboración de reportes diarios en SAP y Excel  para la  planificación de pagos por términos de la factura y por  cantidad de documentos a procesar por día.</w:t>
                                    </w:r>
                                  </w:p>
                                  <w:p w:rsidR="007D2C15" w:rsidRDefault="00194518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P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ago de facturas</w:t>
                                    </w:r>
                                    <w:r w:rsidR="00800066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Mexico.</w:t>
                                    </w:r>
                                  </w:p>
                                  <w:p w:rsidR="00194518" w:rsidRDefault="007D2C15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</w:t>
                                    </w:r>
                                    <w:r w:rsidR="00194518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uditorias de calidad con f</w:t>
                                    </w:r>
                                    <w:r w:rsidR="00194518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acturas provenientes de Brasil y Mexico.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="0088673D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P</w:t>
                                    </w:r>
                                    <w:r w:rsidR="0088673D" w:rsidRPr="0088673D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reparación y</w:t>
                                    </w:r>
                                    <w:r w:rsidR="0088673D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recepción de facturas de la empresa para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US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, Canadá, Latinoamerica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, escaneo, análisis de documentos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(</w:t>
                                    </w:r>
                                    <w:r w:rsidR="0088673D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números de facturas, términos de pago, orden de compra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), comunicación con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los proveedores </w:t>
                                    </w: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cuyos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documentos no cumplen con los requisitos legales establecidos por la</w:t>
                                    </w:r>
                                    <w:r w:rsidR="00194518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compañía, digitación de datos.</w:t>
                                    </w:r>
                                  </w:p>
                                  <w:p w:rsidR="0088673D" w:rsidRDefault="000B2A82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</w:t>
                                    </w:r>
                                  </w:p>
                                  <w:p w:rsidR="002C3058" w:rsidRPr="000B2A82" w:rsidRDefault="002C3058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Sistema utilizado: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SAP.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B2A82" w:rsidRPr="000B2A82" w:rsidRDefault="00F26B34" w:rsidP="002C3058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s-CR"/>
                                      </w:rPr>
                                      <w:t>C</w:t>
                                    </w:r>
                                    <w:r w:rsidR="000B2A82" w:rsidRPr="000B2A8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3"/>
                                        <w:lang w:eastAsia="es-CR"/>
                                      </w:rPr>
                                      <w:t>rediships</w:t>
                                    </w:r>
                                    <w:proofErr w:type="spellEnd"/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Cargo: </w:t>
                                    </w:r>
                                    <w:r w:rsidR="002C3058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t>A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uxiliar de cobro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Tiempo laborado: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Enero de 2009 - Junio de 2009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  <w:t xml:space="preserve">Teléfono: </w:t>
                                    </w:r>
                                    <w:r w:rsidR="000B2A82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88954148</w:t>
                                    </w:r>
                                  </w:p>
                                </w:tc>
                              </w:tr>
                              <w:tr w:rsidR="000B2A82" w:rsidRPr="000B2A8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B2A82" w:rsidRPr="000B2A82" w:rsidRDefault="000B2A8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Funciones y logros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="002C3058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R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esponder y realizar llamadas sobre cuentas pendientes.Atender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, asesorar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al cliente y guiarlo con arreglos de pago, </w:t>
                                    </w:r>
                                    <w:r w:rsidR="00800066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generación de 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reportes del estatus de los clientes diarios. Manejo de carteras de 15 a 360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días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morosidad. Trabajo por metas mensuales y bajo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presión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, para alcanzar los objetivos de la cartera asignada en el tiempo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límite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para la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recuperación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de la deuda</w:t>
                                    </w:r>
                                    <w:r w:rsidR="002C3058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, servicio al cliente.</w:t>
                                    </w: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</w:tbl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es-C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lastRenderedPageBreak/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28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  <w:lang w:eastAsia="es-CR"/>
                          </w:rPr>
                        </w:pPr>
                        <w:r w:rsidRPr="000B2A82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27"/>
                            <w:lang w:eastAsia="es-CR"/>
                          </w:rPr>
                          <w:t xml:space="preserve">Estudios formales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29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7766"/>
                        </w:tblGrid>
                        <w:tr w:rsidR="000B2A82" w:rsidRPr="000B2A82"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0B2A82" w:rsidRDefault="000B2A82" w:rsidP="001D7164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UNIVERSIDAD AMERICANA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TECNICO UNIVERSITARIO</w:t>
                                    </w:r>
                                    <w:r w:rsidRPr="001D7164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 </w:t>
                                    </w:r>
                                    <w:r w:rsidR="001D7164" w:rsidRPr="001D7164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CONTABILIDAD</w:t>
                                    </w:r>
                                  </w:p>
                                  <w:p w:rsidR="0064037E" w:rsidRPr="000B2A82" w:rsidRDefault="0064037E" w:rsidP="001D7164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2014</w:t>
                                    </w: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0B2A82" w:rsidRDefault="000B2A8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U. </w:t>
                                    </w:r>
                                    <w:proofErr w:type="spellStart"/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Fidelitas</w:t>
                                    </w:r>
                                    <w:proofErr w:type="spellEnd"/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 xml:space="preserve">Bachillerato </w:t>
                                    </w:r>
                                    <w:r w:rsidR="00F26B34"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Psicología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Actualmente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br/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8"/>
                                        <w:lang w:eastAsia="es-CR"/>
                                      </w:rPr>
                                      <w:t>BACHILLERATO UNIVERSITARIO</w:t>
                                    </w:r>
                                    <w:r w:rsidRPr="000B2A82"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t xml:space="preserve"> </w:t>
                                    </w:r>
                                  </w:p>
                                  <w:p w:rsidR="0064037E" w:rsidRDefault="0064037E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  <w:t>2012-Actualmente</w:t>
                                    </w:r>
                                  </w:p>
                                  <w:p w:rsidR="00800066" w:rsidRPr="000B2A82" w:rsidRDefault="00800066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0B2A82" w:rsidRPr="000B2A82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:rsidR="000B2A82" w:rsidRPr="000B2A82" w:rsidRDefault="000B2A82" w:rsidP="000B2A82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0B2A82" w:rsidRPr="000B2A82"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7736"/>
                              </w:tblGrid>
                              <w:tr w:rsidR="003977DD" w:rsidRPr="000B2A82" w:rsidTr="003977D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4961" w:type="pct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7646"/>
                                    </w:tblGrid>
                                    <w:tr w:rsidR="003977DD" w:rsidRPr="000B2A82" w:rsidTr="0064037E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4961" w:type="pct"/>
                                          <w:hideMark/>
                                        </w:tcPr>
                                        <w:p w:rsidR="003977DD" w:rsidRPr="000B2A82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</w:pP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lastRenderedPageBreak/>
                                            <w:t>INSTITUTO DE ENSEÑANZA EN COMPUTACIÓN RENAULD</w:t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  <w:br/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Computación</w:t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  <w:br/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Diciembre de 2008</w:t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  <w:br/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BACHILLERATO EDU. DIVERSIFICADA</w:t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977DD" w:rsidRPr="000B2A82" w:rsidRDefault="003977DD" w:rsidP="00C85F45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</w:p>
                                </w:tc>
                              </w:tr>
                              <w:tr w:rsidR="003977DD" w:rsidRPr="000B2A82" w:rsidTr="003977D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4961" w:type="pct"/>
                                    <w:vAlign w:val="center"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7646"/>
                                    </w:tblGrid>
                                    <w:tr w:rsidR="003977DD" w:rsidRPr="000B2A82" w:rsidTr="00C85F45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:rsidR="003977DD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bCs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LICEO SAN MIGUEL</w:t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  <w:br/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Turismo</w:t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  <w:br/>
                                          </w:r>
                                          <w:r w:rsidRPr="000B2A82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Noviembre de 2007</w:t>
                                          </w:r>
                                        </w:p>
                                        <w:p w:rsidR="003977DD" w:rsidRPr="005929C1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</w:p>
                                        <w:p w:rsidR="003977DD" w:rsidRPr="005929C1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 w:rsidRPr="005929C1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 xml:space="preserve">GSS </w:t>
                                          </w:r>
                                          <w:r w:rsidR="00D20662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 xml:space="preserve">Walmart </w:t>
                                          </w:r>
                                          <w:r w:rsidRPr="005929C1">
                                            <w:rPr>
                                              <w:rFonts w:ascii="Verdana" w:eastAsia="Times New Roman" w:hAnsi="Verdana" w:cs="Times New Roman"/>
                                              <w:b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LATINAMERICA</w:t>
                                          </w:r>
                                        </w:p>
                                        <w:p w:rsidR="003977DD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Cursos:</w:t>
                                          </w:r>
                                        </w:p>
                                        <w:p w:rsidR="005929C1" w:rsidRDefault="005929C1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 xml:space="preserve">Lean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Six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 xml:space="preserve"> Sigma</w:t>
                                          </w:r>
                                        </w:p>
                                        <w:p w:rsidR="005929C1" w:rsidRDefault="005929C1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Servicio al cliente</w:t>
                                          </w:r>
                                        </w:p>
                                        <w:p w:rsidR="003977DD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Comunicación efectiva en el equipo</w:t>
                                          </w:r>
                                        </w:p>
                                        <w:p w:rsidR="003977DD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Tareas de apoyo administrativo</w:t>
                                          </w:r>
                                        </w:p>
                                        <w:p w:rsidR="003977DD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Aspectos Esenciales de liderazgo</w:t>
                                          </w:r>
                                        </w:p>
                                        <w:p w:rsidR="003977DD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Gestion del tiempo</w:t>
                                          </w:r>
                                        </w:p>
                                        <w:p w:rsidR="003977DD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8"/>
                                              <w:lang w:eastAsia="es-CR"/>
                                            </w:rPr>
                                            <w:t>Inteligencia Emocional</w:t>
                                          </w:r>
                                        </w:p>
                                        <w:p w:rsidR="003977DD" w:rsidRPr="000B2A82" w:rsidRDefault="003977DD" w:rsidP="00C85F45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666666"/>
                                              <w:sz w:val="18"/>
                                              <w:szCs w:val="18"/>
                                              <w:lang w:eastAsia="es-C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3977DD" w:rsidRPr="000B2A82" w:rsidRDefault="003977DD" w:rsidP="00C85F45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666666"/>
                                        <w:sz w:val="18"/>
                                        <w:szCs w:val="18"/>
                                        <w:lang w:eastAsia="es-C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B2A82" w:rsidRPr="000B2A82" w:rsidRDefault="000B2A82" w:rsidP="000B2A8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666666"/>
                                  <w:sz w:val="18"/>
                                  <w:szCs w:val="18"/>
                                  <w:lang w:eastAsia="es-CR"/>
                                </w:rPr>
                              </w:pPr>
                            </w:p>
                          </w:tc>
                        </w:tr>
                      </w:tbl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lastRenderedPageBreak/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30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3"/>
                            <w:szCs w:val="23"/>
                            <w:lang w:eastAsia="es-CR"/>
                          </w:rPr>
                        </w:pPr>
                        <w:r w:rsidRPr="000B2A82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27"/>
                            <w:lang w:eastAsia="es-CR"/>
                          </w:rPr>
                          <w:t>Idiomas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31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  <w:lang w:eastAsia="es-CR"/>
                          </w:rPr>
                        </w:pPr>
                        <w:r w:rsidRPr="000B2A82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  <w:lang w:eastAsia="es-CR"/>
                          </w:rPr>
                          <w:t xml:space="preserve">&gt; 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lang w:eastAsia="es-CR"/>
                          </w:rPr>
                          <w:t xml:space="preserve">Idioma Nativo: </w:t>
                        </w:r>
                        <w:r w:rsidRPr="000B2A82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lang w:eastAsia="es-CR"/>
                          </w:rPr>
                          <w:t>ESPAÑOL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  <w:lang w:eastAsia="es-C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  <w:lang w:eastAsia="es-C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  <w:lang w:eastAsia="es-CR"/>
                          </w:rPr>
                        </w:pPr>
                        <w:r w:rsidRPr="000B2A82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B2A82" w:rsidRPr="000B2A82" w:rsidRDefault="00F15E7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F15E7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pict>
                            <v:rect id="_x0000_i1032" style="width:0;height:1.5pt" o:hralign="center" o:hrstd="t" o:hr="t" fillcolor="#aca899" stroked="f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 w:rsidRPr="000B2A8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 </w:t>
                        </w:r>
                      </w:p>
                    </w:tc>
                  </w:tr>
                  <w:tr w:rsidR="000B2A82" w:rsidRPr="000B2A8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0B2A82" w:rsidRPr="000B2A82" w:rsidRDefault="000B2A82" w:rsidP="000B2A8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CR"/>
                          </w:rPr>
                          <w:drawing>
                            <wp:inline distT="0" distB="0" distL="0" distR="0">
                              <wp:extent cx="5709920" cy="95885"/>
                              <wp:effectExtent l="19050" t="0" r="5080" b="0"/>
                              <wp:docPr id="10" name="Imagen 10" descr="http://www.elempleo.co.cr/clientes/hv/images/imp_barra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www.elempleo.co.cr/clientes/hv/images/imp_barra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09920" cy="958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B2A82" w:rsidRPr="000B2A82" w:rsidRDefault="000B2A82" w:rsidP="000B2A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</w:p>
              </w:tc>
            </w:tr>
          </w:tbl>
          <w:p w:rsidR="000B2A82" w:rsidRPr="000B2A82" w:rsidRDefault="000B2A82" w:rsidP="000B2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:rsidR="00735B1E" w:rsidRDefault="00735B1E" w:rsidP="00030796"/>
    <w:sectPr w:rsidR="00735B1E" w:rsidSect="006C7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B2A82"/>
    <w:rsid w:val="00002662"/>
    <w:rsid w:val="00030796"/>
    <w:rsid w:val="000728BE"/>
    <w:rsid w:val="000822AA"/>
    <w:rsid w:val="000B2A82"/>
    <w:rsid w:val="00194518"/>
    <w:rsid w:val="001D7164"/>
    <w:rsid w:val="002C3058"/>
    <w:rsid w:val="003977DD"/>
    <w:rsid w:val="003C13D6"/>
    <w:rsid w:val="003C6319"/>
    <w:rsid w:val="005528AF"/>
    <w:rsid w:val="0058469D"/>
    <w:rsid w:val="005929C1"/>
    <w:rsid w:val="005B3578"/>
    <w:rsid w:val="0064037E"/>
    <w:rsid w:val="00642240"/>
    <w:rsid w:val="006C7CE6"/>
    <w:rsid w:val="00735B1E"/>
    <w:rsid w:val="00756A89"/>
    <w:rsid w:val="0076270D"/>
    <w:rsid w:val="007D2C15"/>
    <w:rsid w:val="00800066"/>
    <w:rsid w:val="008224AE"/>
    <w:rsid w:val="0088673D"/>
    <w:rsid w:val="00A17E7C"/>
    <w:rsid w:val="00A80E75"/>
    <w:rsid w:val="00A855CB"/>
    <w:rsid w:val="00AD5FCB"/>
    <w:rsid w:val="00B038E4"/>
    <w:rsid w:val="00B33016"/>
    <w:rsid w:val="00B37E19"/>
    <w:rsid w:val="00C273A6"/>
    <w:rsid w:val="00D20662"/>
    <w:rsid w:val="00D9118B"/>
    <w:rsid w:val="00E8286C"/>
    <w:rsid w:val="00F1340A"/>
    <w:rsid w:val="00F15E72"/>
    <w:rsid w:val="00F26B34"/>
    <w:rsid w:val="00F5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2">
    <w:name w:val="nombre2"/>
    <w:basedOn w:val="Normal"/>
    <w:rsid w:val="000B2A82"/>
    <w:pPr>
      <w:spacing w:before="100" w:beforeAutospacing="1" w:after="100" w:afterAutospacing="1" w:line="240" w:lineRule="auto"/>
    </w:pPr>
    <w:rPr>
      <w:rFonts w:ascii="Arial" w:eastAsia="Times New Roman" w:hAnsi="Arial" w:cs="Arial"/>
      <w:sz w:val="34"/>
      <w:szCs w:val="34"/>
      <w:lang w:eastAsia="es-CR"/>
    </w:rPr>
  </w:style>
  <w:style w:type="character" w:customStyle="1" w:styleId="nombre21">
    <w:name w:val="nombre21"/>
    <w:basedOn w:val="DefaultParagraphFont"/>
    <w:rsid w:val="000B2A82"/>
    <w:rPr>
      <w:rFonts w:ascii="Arial" w:hAnsi="Arial" w:cs="Arial" w:hint="default"/>
      <w:b w:val="0"/>
      <w:bCs w:val="0"/>
      <w:sz w:val="34"/>
      <w:szCs w:val="34"/>
    </w:rPr>
  </w:style>
  <w:style w:type="character" w:styleId="Strong">
    <w:name w:val="Strong"/>
    <w:basedOn w:val="DefaultParagraphFont"/>
    <w:uiPriority w:val="22"/>
    <w:qFormat/>
    <w:rsid w:val="000B2A82"/>
    <w:rPr>
      <w:b/>
      <w:bCs/>
    </w:rPr>
  </w:style>
  <w:style w:type="character" w:customStyle="1" w:styleId="impdatos21">
    <w:name w:val="impdatos21"/>
    <w:basedOn w:val="DefaultParagraphFont"/>
    <w:rsid w:val="000B2A82"/>
    <w:rPr>
      <w:rFonts w:ascii="Arial" w:hAnsi="Arial" w:cs="Arial" w:hint="default"/>
      <w:b w:val="0"/>
      <w:bCs w:val="0"/>
      <w:color w:val="666666"/>
      <w:sz w:val="27"/>
      <w:szCs w:val="27"/>
    </w:rPr>
  </w:style>
  <w:style w:type="character" w:customStyle="1" w:styleId="textocorrido1">
    <w:name w:val="textocorrido1"/>
    <w:basedOn w:val="DefaultParagraphFont"/>
    <w:rsid w:val="000B2A82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impdatos1">
    <w:name w:val="impdatos1"/>
    <w:basedOn w:val="DefaultParagraphFont"/>
    <w:rsid w:val="000B2A82"/>
    <w:rPr>
      <w:rFonts w:ascii="Arial" w:hAnsi="Arial" w:cs="Arial" w:hint="default"/>
      <w:color w:val="000000"/>
      <w:sz w:val="23"/>
      <w:szCs w:val="23"/>
    </w:rPr>
  </w:style>
  <w:style w:type="character" w:customStyle="1" w:styleId="gris111">
    <w:name w:val="gris111"/>
    <w:basedOn w:val="DefaultParagraphFont"/>
    <w:rsid w:val="000B2A82"/>
    <w:rPr>
      <w:rFonts w:ascii="Verdana" w:hAnsi="Verdana" w:hint="default"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6963</TotalTime>
  <Pages>3</Pages>
  <Words>679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Wal-Mart Stores, Inc.</Company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8</cp:revision>
  <dcterms:created xsi:type="dcterms:W3CDTF">2014-03-19T20:37:00Z</dcterms:created>
  <dcterms:modified xsi:type="dcterms:W3CDTF">2014-05-29T15:54:00Z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-1512505316</vt:i4>
  </property>
  <property fmtid="{D5CDD505-2E9C-101B-9397-08002B2CF9AE}" pid="3" name="_NewReviewCycle">
    <vt:lpwstr/>
  </property>
  <property fmtid="{D5CDD505-2E9C-101B-9397-08002B2CF9AE}" pid="4" name="_EmailSubject">
    <vt:lpwstr>CV_Eveling Narvaez :) </vt:lpwstr>
  </property>
  <property fmtid="{D5CDD505-2E9C-101B-9397-08002B2CF9AE}" pid="5" name="_AuthorEmail">
    <vt:lpwstr>Eveling.Narvaez@walmart.com</vt:lpwstr>
  </property>
  <property fmtid="{D5CDD505-2E9C-101B-9397-08002B2CF9AE}" pid="6" name="_AuthorEmailDisplayName">
    <vt:lpwstr>Eveling Narvaez</vt:lpwstr>
  </property>
</Properties>
</file>