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2937"/>
          <w:sz w:val="40"/>
          <w:szCs w:val="40"/>
        </w:rPr>
        <w:t xml:space="preserve">INFORME DE AUDITORÍA PRE-PRODUCCIÓN</w:t>
      </w:r>
    </w:p>
    <w:p>
      <w:pPr>
        <w:spacing w:after="100"/>
        <w:jc w:val="center"/>
      </w:pPr>
      <w:r>
        <w:rPr>
          <w:b/>
          <w:bCs/>
          <w:color w:val="374151"/>
          <w:sz w:val="32"/>
          <w:szCs w:val="32"/>
        </w:rPr>
        <w:t xml:space="preserve">ELENA APP</w:t>
      </w:r>
    </w:p>
    <w:p>
      <w:pPr>
        <w:spacing w:after="40"/>
        <w:jc w:val="center"/>
      </w:pPr>
      <w:r>
        <w:rPr>
          <w:i/>
          <w:iCs/>
          <w:color w:val="6B7280"/>
          <w:sz w:val="20"/>
          <w:szCs w:val="20"/>
        </w:rPr>
        <w:t xml:space="preserve">Aplicación móvil de salud metabólica y recomposición corporal</w:t>
      </w:r>
    </w:p>
    <w:p>
      <w:pPr>
        <w:spacing w:after="40"/>
        <w:jc w:val="center"/>
      </w:pPr>
      <w:r>
        <w:rPr>
          <w:color w:val="6B7280"/>
          <w:sz w:val="18"/>
          <w:szCs w:val="18"/>
        </w:rPr>
        <w:t xml:space="preserve">Auditoría técnica independiente — Arquitectura, Código, Firebase, Seguridad OWASP Mobile, Compliance Apple/Google, Performance y Testing</w:t>
      </w:r>
    </w:p>
    <w:p>
      <w:pPr>
        <w:spacing w:after="600" w:before="200"/>
        <w:jc w:val="center"/>
      </w:pPr>
      <w:r>
        <w:rPr>
          <w:color w:val="6B7280"/>
          <w:sz w:val="18"/>
          <w:szCs w:val="18"/>
        </w:rPr>
        <w:t xml:space="preserve">12 de julio de 2026</w:t>
      </w:r>
    </w:p>
    <w:p>
      <w:pPr>
        <w:pStyle w:val="Heading1"/>
        <w:pBdr>
          <w:bottom w:val="single" w:color="1F2937" w:sz="8" w:space="4"/>
        </w:pBdr>
        <w:spacing w:after="200" w:before="400"/>
      </w:pPr>
      <w:r>
        <w:rPr>
          <w:b/>
          <w:bCs/>
          <w:color w:val="1F2937"/>
          <w:sz w:val="30"/>
          <w:szCs w:val="30"/>
        </w:rPr>
        <w:t xml:space="preserve">1. Resumen ejecutivo</w:t>
      </w:r>
    </w:p>
    <w:p>
      <w:pPr>
        <w:pBdr>
          <w:top w:val="single" w:color="F59E0B" w:sz="12" w:space="6"/>
          <w:bottom w:val="single" w:color="F59E0B" w:sz="12" w:space="6"/>
          <w:left w:val="single" w:color="F59E0B" w:sz="12" w:space="6"/>
          <w:right w:val="single" w:color="F59E0B" w:sz="12" w:space="6"/>
        </w:pBdr>
        <w:shd w:fill="FEF3C7" w:color="auto" w:val="clear"/>
        <w:spacing w:after="200"/>
        <w:jc w:val="center"/>
      </w:pPr>
      <w:r>
        <w:rPr>
          <w:b/>
          <w:bCs/>
          <w:color w:val="8A6D00"/>
          <w:sz w:val="30"/>
          <w:szCs w:val="30"/>
        </w:rPr>
        <w:t xml:space="preserve">🟡  APROBADO CON CORRECCIONES</w:t>
      </w:r>
    </w:p>
    <w:p>
      <w:pPr>
        <w:spacing w:after="140"/>
      </w:pPr>
      <w:r>
        <w:rPr>
          <w:sz w:val="20"/>
          <w:szCs w:val="20"/>
        </w:rPr>
        <w:t xml:space="preserve">Elena App llega a esta auditoría en un estado notablemente más maduro que el de una app pre-producción típica: 1753/1753 tests automatizados en verde, análisis estático limpio, builds de release funcionales en ambas plataformas, 31/31 tests de reglas de Firestore contra el emulador, y un historial documentado de más de 30 hallazgos de rondas de auditoría previas (arquitectura, seguridad OWASP, Firebase, release) ya remediados y verificados vigentes en esta revisión.</w:t>
      </w:r>
    </w:p>
    <w:p>
      <w:pPr>
        <w:spacing w:after="140"/>
      </w:pPr>
      <w:r>
        <w:rPr>
          <w:sz w:val="20"/>
          <w:szCs w:val="20"/>
        </w:rPr>
        <w:t xml:space="preserve">El veredicto es APROBADO CON CORRECCIONES, no APROBADO sin reservas, por un motivo puntual y objetivo: no existe un Privacy Manifest de Apple (PrivacyInfo.xcprivacy) en el proyecto iOS (hallazgo AUD-01). Este archivo es obligatorio desde mayo de 2024 para cualquier app que use APIs de “razón requerida” (UserDefaults vía shared_preferences, entre otras) y su ausencia es motivo real y documentado de rechazo o bloqueo en la validación de App Store Connect. Es, sin embargo, una corrección de baja complejidad (2-4 horas de trabajo).</w:t>
      </w:r>
    </w:p>
    <w:p>
      <w:pPr>
        <w:spacing w:after="140"/>
      </w:pPr>
      <w:r>
        <w:rPr>
          <w:sz w:val="20"/>
          <w:szCs w:val="20"/>
        </w:rPr>
        <w:t xml:space="preserve">Más allá de ese bloqueo puntual, la auditoría encontró 17 hallazgos adicionales de severidad media o baja, distribuidos entre observabilidad de pagos (compras fallidas de RevenueCat sin logging), higiene de privacidad (Analytics activo en builds de debug, PII scrubbing incompleto, un permiso de HealthKit sin funcionalidad real detrás) y deuda arquitectónica conocida (una feature “dashboard” que concentra la lógica de tres pilares, patrones offline-first duplicados sin abstracción común). Ninguno de estos bloquea la publicación, pero varios deberían resolverse antes de la salida pública para evitar operar “a ciegas” en el área que se está monetizando (Ola C) y para no ensuciar las métricas de producción desde el primer día.</w:t>
      </w:r>
    </w:p>
    <w:p>
      <w:pPr>
        <w:spacing w:after="140"/>
      </w:pPr>
      <w:r>
        <w:rPr>
          <w:sz w:val="20"/>
          <w:szCs w:val="20"/>
        </w:rPr>
        <w:t xml:space="preserve">El score general (78/100) refleja esta realidad: una base sólida en Firebase/persistencia (86) y seguridad (82), un nivel de publicación bueno pero con el bloqueo puntual ya descrito (82), y el área de arquitectura (68) como la de mayor oportunidad de mejora futura — no por errores funcionales, sino por deuda de organización de código que encarecerá el mantenimiento si no se atiende en los próximos ciclos.</w:t>
      </w:r>
    </w:p>
    <w:p>
      <w:pPr>
        <w:spacing w:after="140"/>
      </w:pPr>
      <w:r>
        <w:rPr>
          <w:sz w:val="20"/>
          <w:szCs w:val="20"/>
        </w:rPr>
        <w:t xml:space="preserve">Recomendación: resolver AUD-01 antes de subir el primer build a App Store Connect (bloqueante real), completar los hallazgos P1 de esta lista antes del lanzamiento público, y planificar los hallazgos P2 (arquitectura) como trabajo de los próximos 1-2 sprints post-lanzamiento.</w:t>
      </w:r>
    </w:p>
    <w:p>
      <w:pPr>
        <w:pStyle w:val="Heading1"/>
        <w:pBdr>
          <w:bottom w:val="single" w:color="1F2937" w:sz="8" w:space="4"/>
        </w:pBdr>
        <w:spacing w:after="200" w:before="400"/>
      </w:pPr>
      <w:r>
        <w:rPr>
          <w:b/>
          <w:bCs/>
          <w:color w:val="1F2937"/>
          <w:sz w:val="30"/>
          <w:szCs w:val="30"/>
        </w:rPr>
        <w:t xml:space="preserve">2. Score general</w:t>
      </w:r>
    </w:p>
    <w:p>
      <w:pPr>
        <w:spacing w:after="140"/>
      </w:pPr>
      <w:r>
        <w:rPr>
          <w:sz w:val="20"/>
          <w:szCs w:val="20"/>
        </w:rPr>
        <w:t xml:space="preserve">Evaluación de 0 a 100 por categoría, basada en auditoría directa del código actual (no en documentación histórica), con verificación cruzada de que las correcciones de rondas previas siguen vigentes.</w:t>
      </w:r>
    </w:p>
    <w:tbl>
      <w:tblPr>
        <w:tblW w:type="dxa" w:w="10800"/>
        <w:tblBorders>
          <w:top w:val="single" w:color="9CA3AF" w:sz="4"/>
          <w:left w:val="single" w:color="9CA3AF" w:sz="4"/>
          <w:bottom w:val="single" w:color="9CA3AF" w:sz="4"/>
          <w:right w:val="single" w:color="9CA3AF" w:sz="4"/>
          <w:insideH w:val="single" w:color="9CA3AF" w:sz="2"/>
          <w:insideV w:val="single" w:color="9CA3AF" w:sz="2"/>
        </w:tblBorders>
      </w:tblPr>
      <w:tblGrid>
        <w:gridCol w:w="6800"/>
        <w:gridCol w:w="4000"/>
      </w:tblGrid>
      <w:tr>
        <w:trPr>
          <w:tblHeader/>
        </w:trPr>
        <w:tc>
          <w:tcPr>
            <w:tcW w:type="dxa" w:w="6800"/>
            <w:shd w:fill="2F3B52" w:color="auto" w:val="clear"/>
            <w:tcMar>
              <w:top w:type="dxa" w:w="60"/>
              <w:left w:type="dxa" w:w="80"/>
              <w:bottom w:type="dxa" w:w="60"/>
              <w:right w:type="dxa" w:w="80"/>
            </w:tcMar>
            <w:vAlign w:val="center"/>
          </w:tcPr>
          <w:p>
            <w:pPr>
              <w:jc w:val="left"/>
            </w:pPr>
            <w:r>
              <w:rPr>
                <w:b/>
                <w:bCs/>
                <w:color w:val="FFFFFF"/>
                <w:sz w:val="17"/>
                <w:szCs w:val="17"/>
              </w:rPr>
              <w:t xml:space="preserve">Categoría</w:t>
            </w:r>
          </w:p>
        </w:tc>
        <w:tc>
          <w:tcPr>
            <w:tcW w:type="dxa" w:w="4000"/>
            <w:shd w:fill="2F3B52" w:color="auto" w:val="clear"/>
            <w:tcMar>
              <w:top w:type="dxa" w:w="60"/>
              <w:left w:type="dxa" w:w="80"/>
              <w:bottom w:type="dxa" w:w="60"/>
              <w:right w:type="dxa" w:w="80"/>
            </w:tcMar>
            <w:vAlign w:val="center"/>
          </w:tcPr>
          <w:p>
            <w:pPr>
              <w:jc w:val="center"/>
            </w:pPr>
            <w:r>
              <w:rPr>
                <w:b/>
                <w:bCs/>
                <w:color w:val="FFFFFF"/>
                <w:sz w:val="17"/>
                <w:szCs w:val="17"/>
              </w:rPr>
              <w:t xml:space="preserve">Score (0-100)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Arquitectura</w:t>
            </w:r>
          </w:p>
        </w:tc>
        <w:tc>
          <w:tcPr>
            <w:tcW w:type="dxa" w:w="4000"/>
            <w:tcMar>
              <w:top w:type="dxa" w:w="60"/>
              <w:left w:type="dxa" w:w="80"/>
              <w:bottom w:type="dxa" w:w="60"/>
              <w:right w:type="dxa" w:w="80"/>
            </w:tcMar>
            <w:vAlign w:val="center"/>
          </w:tcPr>
          <w:p>
            <w:pPr>
              <w:jc w:val="center"/>
            </w:pPr>
            <w:r>
              <w:rPr>
                <w:b/>
                <w:bCs/>
                <w:color w:val="8A6D00"/>
                <w:sz w:val="17"/>
                <w:szCs w:val="17"/>
              </w:rPr>
              <w:t xml:space="preserve">68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Código</w:t>
            </w:r>
          </w:p>
        </w:tc>
        <w:tc>
          <w:tcPr>
            <w:tcW w:type="dxa" w:w="4000"/>
            <w:tcMar>
              <w:top w:type="dxa" w:w="60"/>
              <w:left w:type="dxa" w:w="80"/>
              <w:bottom w:type="dxa" w:w="60"/>
              <w:right w:type="dxa" w:w="80"/>
            </w:tcMar>
            <w:vAlign w:val="center"/>
          </w:tcPr>
          <w:p>
            <w:pPr>
              <w:jc w:val="center"/>
            </w:pPr>
            <w:r>
              <w:rPr>
                <w:b/>
                <w:bCs/>
                <w:color w:val="8A6D00"/>
                <w:sz w:val="17"/>
                <w:szCs w:val="17"/>
              </w:rPr>
              <w:t xml:space="preserve">79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Firebase / Persistencia</w:t>
            </w:r>
          </w:p>
        </w:tc>
        <w:tc>
          <w:tcPr>
            <w:tcW w:type="dxa" w:w="4000"/>
            <w:tcMar>
              <w:top w:type="dxa" w:w="60"/>
              <w:left w:type="dxa" w:w="80"/>
              <w:bottom w:type="dxa" w:w="60"/>
              <w:right w:type="dxa" w:w="80"/>
            </w:tcMar>
            <w:vAlign w:val="center"/>
          </w:tcPr>
          <w:p>
            <w:pPr>
              <w:jc w:val="center"/>
            </w:pPr>
            <w:r>
              <w:rPr>
                <w:b/>
                <w:bCs/>
                <w:color w:val="1B7A3D"/>
                <w:sz w:val="17"/>
                <w:szCs w:val="17"/>
              </w:rPr>
              <w:t xml:space="preserve">86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Seguridad (OWASP Mobile)</w:t>
            </w:r>
          </w:p>
        </w:tc>
        <w:tc>
          <w:tcPr>
            <w:tcW w:type="dxa" w:w="4000"/>
            <w:tcMar>
              <w:top w:type="dxa" w:w="60"/>
              <w:left w:type="dxa" w:w="80"/>
              <w:bottom w:type="dxa" w:w="60"/>
              <w:right w:type="dxa" w:w="80"/>
            </w:tcMar>
            <w:vAlign w:val="center"/>
          </w:tcPr>
          <w:p>
            <w:pPr>
              <w:jc w:val="center"/>
            </w:pPr>
            <w:r>
              <w:rPr>
                <w:b/>
                <w:bCs/>
                <w:color w:val="1B7A3D"/>
                <w:sz w:val="17"/>
                <w:szCs w:val="17"/>
              </w:rPr>
              <w:t xml:space="preserve">82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Publicación (Apple + Google + Release)</w:t>
            </w:r>
          </w:p>
        </w:tc>
        <w:tc>
          <w:tcPr>
            <w:tcW w:type="dxa" w:w="4000"/>
            <w:tcMar>
              <w:top w:type="dxa" w:w="60"/>
              <w:left w:type="dxa" w:w="80"/>
              <w:bottom w:type="dxa" w:w="60"/>
              <w:right w:type="dxa" w:w="80"/>
            </w:tcMar>
            <w:vAlign w:val="center"/>
          </w:tcPr>
          <w:p>
            <w:pPr>
              <w:jc w:val="center"/>
            </w:pPr>
            <w:r>
              <w:rPr>
                <w:b/>
                <w:bCs/>
                <w:color w:val="1B7A3D"/>
                <w:sz w:val="17"/>
                <w:szCs w:val="17"/>
              </w:rPr>
              <w:t xml:space="preserve">82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Performance</w:t>
            </w:r>
          </w:p>
        </w:tc>
        <w:tc>
          <w:tcPr>
            <w:tcW w:type="dxa" w:w="4000"/>
            <w:tcMar>
              <w:top w:type="dxa" w:w="60"/>
              <w:left w:type="dxa" w:w="80"/>
              <w:bottom w:type="dxa" w:w="60"/>
              <w:right w:type="dxa" w:w="80"/>
            </w:tcMar>
            <w:vAlign w:val="center"/>
          </w:tcPr>
          <w:p>
            <w:pPr>
              <w:jc w:val="center"/>
            </w:pPr>
            <w:r>
              <w:rPr>
                <w:b/>
                <w:bCs/>
                <w:color w:val="8A6D00"/>
                <w:sz w:val="17"/>
                <w:szCs w:val="17"/>
              </w:rPr>
              <w:t xml:space="preserve">78 / 100</w:t>
            </w:r>
          </w:p>
        </w:tc>
      </w:tr>
      <w:tr>
        <w:tc>
          <w:tcPr>
            <w:tcW w:type="dxa" w:w="6800"/>
            <w:tcMar>
              <w:top w:type="dxa" w:w="60"/>
              <w:left w:type="dxa" w:w="80"/>
              <w:bottom w:type="dxa" w:w="60"/>
              <w:right w:type="dxa" w:w="80"/>
            </w:tcMar>
            <w:vAlign w:val="center"/>
          </w:tcPr>
          <w:p>
            <w:pPr>
              <w:jc w:val="left"/>
            </w:pPr>
            <w:r>
              <w:rPr>
                <w:b w:val="false"/>
                <w:bCs w:val="false"/>
                <w:sz w:val="17"/>
                <w:szCs w:val="17"/>
              </w:rPr>
              <w:t xml:space="preserve">Testing</w:t>
            </w:r>
          </w:p>
        </w:tc>
        <w:tc>
          <w:tcPr>
            <w:tcW w:type="dxa" w:w="4000"/>
            <w:tcMar>
              <w:top w:type="dxa" w:w="60"/>
              <w:left w:type="dxa" w:w="80"/>
              <w:bottom w:type="dxa" w:w="60"/>
              <w:right w:type="dxa" w:w="80"/>
            </w:tcMar>
            <w:vAlign w:val="center"/>
          </w:tcPr>
          <w:p>
            <w:pPr>
              <w:jc w:val="center"/>
            </w:pPr>
            <w:r>
              <w:rPr>
                <w:b/>
                <w:bCs/>
                <w:color w:val="8A6D00"/>
                <w:sz w:val="17"/>
                <w:szCs w:val="17"/>
              </w:rPr>
              <w:t xml:space="preserve">74 / 100</w:t>
            </w:r>
          </w:p>
        </w:tc>
      </w:tr>
      <w:tr>
        <w:tc>
          <w:tcPr>
            <w:tcW w:type="dxa" w:w="6800"/>
            <w:shd w:fill="E5E7EB" w:color="auto" w:val="clear"/>
            <w:tcMar>
              <w:top w:type="dxa" w:w="60"/>
              <w:left w:type="dxa" w:w="80"/>
              <w:bottom w:type="dxa" w:w="60"/>
              <w:right w:type="dxa" w:w="80"/>
            </w:tcMar>
            <w:vAlign w:val="center"/>
          </w:tcPr>
          <w:p>
            <w:pPr>
              <w:jc w:val="left"/>
            </w:pPr>
            <w:r>
              <w:rPr>
                <w:b/>
                <w:bCs/>
                <w:sz w:val="17"/>
                <w:szCs w:val="17"/>
              </w:rPr>
              <w:t xml:space="preserve">PROMEDIO GENERAL</w:t>
            </w:r>
          </w:p>
        </w:tc>
        <w:tc>
          <w:tcPr>
            <w:tcW w:type="dxa" w:w="4000"/>
            <w:shd w:fill="E5E7EB" w:color="auto" w:val="clear"/>
            <w:tcMar>
              <w:top w:type="dxa" w:w="60"/>
              <w:left w:type="dxa" w:w="80"/>
              <w:bottom w:type="dxa" w:w="60"/>
              <w:right w:type="dxa" w:w="80"/>
            </w:tcMar>
            <w:vAlign w:val="center"/>
          </w:tcPr>
          <w:p>
            <w:pPr>
              <w:jc w:val="center"/>
            </w:pPr>
            <w:r>
              <w:rPr>
                <w:b/>
                <w:bCs/>
                <w:sz w:val="17"/>
                <w:szCs w:val="17"/>
              </w:rPr>
              <w:t xml:space="preserve">78 / 100</w:t>
            </w:r>
          </w:p>
        </w:tc>
      </w:tr>
    </w:tbl>
    <w:p>
      <w:pPr>
        <w:spacing w:before="200"/>
      </w:pPr>
    </w:p>
    <w:p>
      <w:pPr>
        <w:pStyle w:val="Heading1"/>
        <w:pBdr>
          <w:bottom w:val="single" w:color="1F2937" w:sz="8" w:space="4"/>
        </w:pBdr>
        <w:spacing w:after="200" w:before="400"/>
      </w:pPr>
      <w:r>
        <w:rPr>
          <w:b/>
          <w:bCs/>
          <w:color w:val="1F2937"/>
          <w:sz w:val="30"/>
          <w:szCs w:val="30"/>
        </w:rPr>
        <w:t xml:space="preserve">3. Hallazgos críticos</w:t>
      </w:r>
    </w:p>
    <w:p>
      <w:pPr>
        <w:spacing w:after="140"/>
      </w:pPr>
      <w:r>
        <w:rPr>
          <w:i/>
          <w:iCs/>
          <w:color w:val="6B7280"/>
          <w:sz w:val="20"/>
          <w:szCs w:val="20"/>
        </w:rPr>
        <w:t xml:space="preserve">18 hallazgos activos identificados en esta ronda de auditoría (no se listan aquí los ~30 hallazgos de rondas previas ya remediados y verificados vigentes). Ordenados por ID; ver Sección 5 para el plan de remediación priorizado por urgencia real de negocio.</w:t>
      </w:r>
    </w:p>
    <w:tbl>
      <w:tblPr>
        <w:tblW w:type="dxa" w:w="10800"/>
        <w:tblBorders>
          <w:top w:val="single" w:color="9CA3AF" w:sz="4"/>
          <w:left w:val="single" w:color="9CA3AF" w:sz="4"/>
          <w:bottom w:val="single" w:color="9CA3AF" w:sz="4"/>
          <w:right w:val="single" w:color="9CA3AF" w:sz="4"/>
          <w:insideH w:val="single" w:color="9CA3AF" w:sz="2"/>
          <w:insideV w:val="single" w:color="9CA3AF" w:sz="2"/>
        </w:tblBorders>
      </w:tblPr>
      <w:tblGrid>
        <w:gridCol w:w="500"/>
        <w:gridCol w:w="1500"/>
        <w:gridCol w:w="1000"/>
        <w:gridCol w:w="700"/>
        <w:gridCol w:w="1600"/>
        <w:gridCol w:w="1600"/>
        <w:gridCol w:w="1600"/>
        <w:gridCol w:w="1600"/>
        <w:gridCol w:w="700"/>
      </w:tblGrid>
      <w:tr>
        <w:trPr>
          <w:tblHeader/>
        </w:trPr>
        <w:tc>
          <w:tcPr>
            <w:tcW w:type="dxa" w:w="500"/>
            <w:shd w:fill="2F3B52" w:color="auto" w:val="clear"/>
            <w:tcMar>
              <w:top w:type="dxa" w:w="60"/>
              <w:left w:type="dxa" w:w="80"/>
              <w:bottom w:type="dxa" w:w="60"/>
              <w:right w:type="dxa" w:w="80"/>
            </w:tcMar>
            <w:vAlign w:val="center"/>
          </w:tcPr>
          <w:p>
            <w:pPr>
              <w:jc w:val="left"/>
            </w:pPr>
            <w:r>
              <w:rPr>
                <w:b/>
                <w:bCs/>
                <w:color w:val="FFFFFF"/>
                <w:sz w:val="15"/>
                <w:szCs w:val="15"/>
              </w:rPr>
              <w:t xml:space="preserve">ID</w:t>
            </w:r>
          </w:p>
        </w:tc>
        <w:tc>
          <w:tcPr>
            <w:tcW w:type="dxa" w:w="1500"/>
            <w:shd w:fill="2F3B52" w:color="auto" w:val="clear"/>
            <w:tcMar>
              <w:top w:type="dxa" w:w="60"/>
              <w:left w:type="dxa" w:w="80"/>
              <w:bottom w:type="dxa" w:w="60"/>
              <w:right w:type="dxa" w:w="80"/>
            </w:tcMar>
            <w:vAlign w:val="center"/>
          </w:tcPr>
          <w:p>
            <w:pPr>
              <w:jc w:val="left"/>
            </w:pPr>
            <w:r>
              <w:rPr>
                <w:b/>
                <w:bCs/>
                <w:color w:val="FFFFFF"/>
                <w:sz w:val="15"/>
                <w:szCs w:val="15"/>
              </w:rPr>
              <w:t xml:space="preserve">Título</w:t>
            </w:r>
          </w:p>
        </w:tc>
        <w:tc>
          <w:tcPr>
            <w:tcW w:type="dxa" w:w="1000"/>
            <w:shd w:fill="2F3B52" w:color="auto" w:val="clear"/>
            <w:tcMar>
              <w:top w:type="dxa" w:w="60"/>
              <w:left w:type="dxa" w:w="80"/>
              <w:bottom w:type="dxa" w:w="60"/>
              <w:right w:type="dxa" w:w="80"/>
            </w:tcMar>
            <w:vAlign w:val="center"/>
          </w:tcPr>
          <w:p>
            <w:pPr>
              <w:jc w:val="left"/>
            </w:pPr>
            <w:r>
              <w:rPr>
                <w:b/>
                <w:bCs/>
                <w:color w:val="FFFFFF"/>
                <w:sz w:val="15"/>
                <w:szCs w:val="15"/>
              </w:rPr>
              <w:t xml:space="preserve">Categoría</w:t>
            </w:r>
          </w:p>
        </w:tc>
        <w:tc>
          <w:tcPr>
            <w:tcW w:type="dxa" w:w="700"/>
            <w:shd w:fill="2F3B52" w:color="auto" w:val="clear"/>
            <w:tcMar>
              <w:top w:type="dxa" w:w="60"/>
              <w:left w:type="dxa" w:w="80"/>
              <w:bottom w:type="dxa" w:w="60"/>
              <w:right w:type="dxa" w:w="80"/>
            </w:tcMar>
            <w:vAlign w:val="center"/>
          </w:tcPr>
          <w:p>
            <w:pPr>
              <w:jc w:val="left"/>
            </w:pPr>
            <w:r>
              <w:rPr>
                <w:b/>
                <w:bCs/>
                <w:color w:val="FFFFFF"/>
                <w:sz w:val="15"/>
                <w:szCs w:val="15"/>
              </w:rPr>
              <w:t xml:space="preserve">Sev.</w:t>
            </w:r>
          </w:p>
        </w:tc>
        <w:tc>
          <w:tcPr>
            <w:tcW w:type="dxa" w:w="1600"/>
            <w:shd w:fill="2F3B52" w:color="auto" w:val="clear"/>
            <w:tcMar>
              <w:top w:type="dxa" w:w="60"/>
              <w:left w:type="dxa" w:w="80"/>
              <w:bottom w:type="dxa" w:w="60"/>
              <w:right w:type="dxa" w:w="80"/>
            </w:tcMar>
            <w:vAlign w:val="center"/>
          </w:tcPr>
          <w:p>
            <w:pPr>
              <w:jc w:val="left"/>
            </w:pPr>
            <w:r>
              <w:rPr>
                <w:b/>
                <w:bCs/>
                <w:color w:val="FFFFFF"/>
                <w:sz w:val="15"/>
                <w:szCs w:val="15"/>
              </w:rPr>
              <w:t xml:space="preserve">Archivo</w:t>
            </w:r>
          </w:p>
        </w:tc>
        <w:tc>
          <w:tcPr>
            <w:tcW w:type="dxa" w:w="1600"/>
            <w:shd w:fill="2F3B52" w:color="auto" w:val="clear"/>
            <w:tcMar>
              <w:top w:type="dxa" w:w="60"/>
              <w:left w:type="dxa" w:w="80"/>
              <w:bottom w:type="dxa" w:w="60"/>
              <w:right w:type="dxa" w:w="80"/>
            </w:tcMar>
            <w:vAlign w:val="center"/>
          </w:tcPr>
          <w:p>
            <w:pPr>
              <w:jc w:val="left"/>
            </w:pPr>
            <w:r>
              <w:rPr>
                <w:b/>
                <w:bCs/>
                <w:color w:val="FFFFFF"/>
                <w:sz w:val="15"/>
                <w:szCs w:val="15"/>
              </w:rPr>
              <w:t xml:space="preserve">Descripción</w:t>
            </w:r>
          </w:p>
        </w:tc>
        <w:tc>
          <w:tcPr>
            <w:tcW w:type="dxa" w:w="1600"/>
            <w:shd w:fill="2F3B52" w:color="auto" w:val="clear"/>
            <w:tcMar>
              <w:top w:type="dxa" w:w="60"/>
              <w:left w:type="dxa" w:w="80"/>
              <w:bottom w:type="dxa" w:w="60"/>
              <w:right w:type="dxa" w:w="80"/>
            </w:tcMar>
            <w:vAlign w:val="center"/>
          </w:tcPr>
          <w:p>
            <w:pPr>
              <w:jc w:val="left"/>
            </w:pPr>
            <w:r>
              <w:rPr>
                <w:b/>
                <w:bCs/>
                <w:color w:val="FFFFFF"/>
                <w:sz w:val="15"/>
                <w:szCs w:val="15"/>
              </w:rPr>
              <w:t xml:space="preserve">Riesgo</w:t>
            </w:r>
          </w:p>
        </w:tc>
        <w:tc>
          <w:tcPr>
            <w:tcW w:type="dxa" w:w="1600"/>
            <w:shd w:fill="2F3B52" w:color="auto" w:val="clear"/>
            <w:tcMar>
              <w:top w:type="dxa" w:w="60"/>
              <w:left w:type="dxa" w:w="80"/>
              <w:bottom w:type="dxa" w:w="60"/>
              <w:right w:type="dxa" w:w="80"/>
            </w:tcMar>
            <w:vAlign w:val="center"/>
          </w:tcPr>
          <w:p>
            <w:pPr>
              <w:jc w:val="left"/>
            </w:pPr>
            <w:r>
              <w:rPr>
                <w:b/>
                <w:bCs/>
                <w:color w:val="FFFFFF"/>
                <w:sz w:val="15"/>
                <w:szCs w:val="15"/>
              </w:rPr>
              <w:t xml:space="preserve">Solución propuesta</w:t>
            </w:r>
          </w:p>
        </w:tc>
        <w:tc>
          <w:tcPr>
            <w:tcW w:type="dxa" w:w="700"/>
            <w:shd w:fill="2F3B52" w:color="auto" w:val="clear"/>
            <w:tcMar>
              <w:top w:type="dxa" w:w="60"/>
              <w:left w:type="dxa" w:w="80"/>
              <w:bottom w:type="dxa" w:w="60"/>
              <w:right w:type="dxa" w:w="80"/>
            </w:tcMar>
            <w:vAlign w:val="center"/>
          </w:tcPr>
          <w:p>
            <w:pPr>
              <w:jc w:val="left"/>
            </w:pPr>
            <w:r>
              <w:rPr>
                <w:b/>
                <w:bCs/>
                <w:color w:val="FFFFFF"/>
                <w:sz w:val="15"/>
                <w:szCs w:val="15"/>
              </w:rPr>
              <w:t xml:space="preserve">Complej.</w:t>
            </w:r>
          </w:p>
        </w:tc>
      </w:tr>
      <w:tr>
        <w:tc>
          <w:tcPr>
            <w:tcW w:type="dxa" w:w="500"/>
            <w:tcMar>
              <w:top w:type="dxa" w:w="60"/>
              <w:left w:type="dxa" w:w="80"/>
              <w:bottom w:type="dxa" w:w="60"/>
              <w:right w:type="dxa" w:w="80"/>
            </w:tcMar>
            <w:vAlign w:val="center"/>
          </w:tcPr>
          <w:p>
            <w:pPr>
              <w:jc w:val="left"/>
            </w:pPr>
            <w:r>
              <w:rPr>
                <w:b/>
                <w:bCs/>
                <w:sz w:val="15"/>
                <w:szCs w:val="15"/>
              </w:rPr>
              <w:t xml:space="preserve">AUD-01</w:t>
            </w:r>
          </w:p>
        </w:tc>
        <w:tc>
          <w:tcPr>
            <w:tcW w:type="dxa" w:w="1500"/>
            <w:tcMar>
              <w:top w:type="dxa" w:w="60"/>
              <w:left w:type="dxa" w:w="80"/>
              <w:bottom w:type="dxa" w:w="60"/>
              <w:right w:type="dxa" w:w="80"/>
            </w:tcMar>
            <w:vAlign w:val="center"/>
          </w:tcPr>
          <w:p>
            <w:pPr>
              <w:jc w:val="left"/>
            </w:pPr>
            <w:r>
              <w:rPr>
                <w:b w:val="false"/>
                <w:bCs w:val="false"/>
                <w:sz w:val="15"/>
                <w:szCs w:val="15"/>
              </w:rPr>
              <w:t xml:space="preserve">Falta Privacy Manifest de Apple</w:t>
            </w:r>
          </w:p>
        </w:tc>
        <w:tc>
          <w:tcPr>
            <w:tcW w:type="dxa" w:w="1000"/>
            <w:tcMar>
              <w:top w:type="dxa" w:w="60"/>
              <w:left w:type="dxa" w:w="80"/>
              <w:bottom w:type="dxa" w:w="60"/>
              <w:right w:type="dxa" w:w="80"/>
            </w:tcMar>
            <w:vAlign w:val="center"/>
          </w:tcPr>
          <w:p>
            <w:pPr>
              <w:jc w:val="left"/>
            </w:pPr>
            <w:r>
              <w:rPr>
                <w:b w:val="false"/>
                <w:bCs w:val="false"/>
                <w:sz w:val="15"/>
                <w:szCs w:val="15"/>
              </w:rPr>
              <w:t xml:space="preserve">Publicación</w:t>
            </w:r>
          </w:p>
        </w:tc>
        <w:tc>
          <w:tcPr>
            <w:tcW w:type="dxa" w:w="700"/>
            <w:tcMar>
              <w:top w:type="dxa" w:w="60"/>
              <w:left w:type="dxa" w:w="80"/>
              <w:bottom w:type="dxa" w:w="60"/>
              <w:right w:type="dxa" w:w="80"/>
            </w:tcMar>
            <w:vAlign w:val="center"/>
          </w:tcPr>
          <w:p>
            <w:pPr>
              <w:jc w:val="left"/>
            </w:pPr>
            <w:r>
              <w:rPr>
                <w:b/>
                <w:bCs/>
                <w:color w:val="B00020"/>
                <w:sz w:val="15"/>
                <w:szCs w:val="15"/>
              </w:rPr>
              <w:t xml:space="preserve">CRÍTICA</w:t>
            </w:r>
          </w:p>
        </w:tc>
        <w:tc>
          <w:tcPr>
            <w:tcW w:type="dxa" w:w="1600"/>
            <w:tcMar>
              <w:top w:type="dxa" w:w="60"/>
              <w:left w:type="dxa" w:w="80"/>
              <w:bottom w:type="dxa" w:w="60"/>
              <w:right w:type="dxa" w:w="80"/>
            </w:tcMar>
            <w:vAlign w:val="center"/>
          </w:tcPr>
          <w:p>
            <w:pPr>
              <w:jc w:val="left"/>
            </w:pPr>
            <w:r>
              <w:rPr>
                <w:b w:val="false"/>
                <w:bCs w:val="false"/>
                <w:sz w:val="15"/>
                <w:szCs w:val="15"/>
              </w:rPr>
              <w:t xml:space="preserve">ios/Runner/ (ausente)</w:t>
            </w:r>
          </w:p>
        </w:tc>
        <w:tc>
          <w:tcPr>
            <w:tcW w:type="dxa" w:w="1600"/>
            <w:tcMar>
              <w:top w:type="dxa" w:w="60"/>
              <w:left w:type="dxa" w:w="80"/>
              <w:bottom w:type="dxa" w:w="60"/>
              <w:right w:type="dxa" w:w="80"/>
            </w:tcMar>
            <w:vAlign w:val="center"/>
          </w:tcPr>
          <w:p>
            <w:pPr>
              <w:jc w:val="left"/>
            </w:pPr>
            <w:r>
              <w:rPr>
                <w:b w:val="false"/>
                <w:bCs w:val="false"/>
                <w:sz w:val="15"/>
                <w:szCs w:val="15"/>
              </w:rPr>
              <w:t xml:space="preserve">Sin PrivacyInfo.xcprivacy</w:t>
            </w:r>
          </w:p>
        </w:tc>
        <w:tc>
          <w:tcPr>
            <w:tcW w:type="dxa" w:w="1600"/>
            <w:tcMar>
              <w:top w:type="dxa" w:w="60"/>
              <w:left w:type="dxa" w:w="80"/>
              <w:bottom w:type="dxa" w:w="60"/>
              <w:right w:type="dxa" w:w="80"/>
            </w:tcMar>
            <w:vAlign w:val="center"/>
          </w:tcPr>
          <w:p>
            <w:pPr>
              <w:jc w:val="left"/>
            </w:pPr>
            <w:r>
              <w:rPr>
                <w:b w:val="false"/>
                <w:bCs w:val="false"/>
                <w:sz w:val="15"/>
                <w:szCs w:val="15"/>
              </w:rPr>
              <w:t xml:space="preserve">Rechazo/bloqueo en App Store Connect</w:t>
            </w:r>
          </w:p>
        </w:tc>
        <w:tc>
          <w:tcPr>
            <w:tcW w:type="dxa" w:w="1600"/>
            <w:tcMar>
              <w:top w:type="dxa" w:w="60"/>
              <w:left w:type="dxa" w:w="80"/>
              <w:bottom w:type="dxa" w:w="60"/>
              <w:right w:type="dxa" w:w="80"/>
            </w:tcMar>
            <w:vAlign w:val="center"/>
          </w:tcPr>
          <w:p>
            <w:pPr>
              <w:jc w:val="left"/>
            </w:pPr>
            <w:r>
              <w:rPr>
                <w:b w:val="false"/>
                <w:bCs w:val="false"/>
                <w:sz w:val="15"/>
                <w:szCs w:val="15"/>
              </w:rPr>
              <w:t xml:space="preserve">Crear manifest declarando required-reason APIs</w:t>
            </w:r>
          </w:p>
        </w:tc>
        <w:tc>
          <w:tcPr>
            <w:tcW w:type="dxa" w:w="700"/>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AUD-02</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Analytics activo en builds debug</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Release</w:t>
            </w:r>
          </w:p>
        </w:tc>
        <w:tc>
          <w:tcPr>
            <w:tcW w:type="dxa" w:w="700"/>
            <w:shd w:fill="F2F4F7" w:color="auto" w:val="clear"/>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analytics_service.dart:30-41</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Solo excluye web, no debug</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Contamina métricas de producción</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Gatear a kReleaseMode como Crashlytics</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tcMar>
              <w:top w:type="dxa" w:w="60"/>
              <w:left w:type="dxa" w:w="80"/>
              <w:bottom w:type="dxa" w:w="60"/>
              <w:right w:type="dxa" w:w="80"/>
            </w:tcMar>
            <w:vAlign w:val="center"/>
          </w:tcPr>
          <w:p>
            <w:pPr>
              <w:jc w:val="left"/>
            </w:pPr>
            <w:r>
              <w:rPr>
                <w:b/>
                <w:bCs/>
                <w:sz w:val="15"/>
                <w:szCs w:val="15"/>
              </w:rPr>
              <w:t xml:space="preserve">AUD-03</w:t>
            </w:r>
          </w:p>
        </w:tc>
        <w:tc>
          <w:tcPr>
            <w:tcW w:type="dxa" w:w="1500"/>
            <w:tcMar>
              <w:top w:type="dxa" w:w="60"/>
              <w:left w:type="dxa" w:w="80"/>
              <w:bottom w:type="dxa" w:w="60"/>
              <w:right w:type="dxa" w:w="80"/>
            </w:tcMar>
            <w:vAlign w:val="center"/>
          </w:tcPr>
          <w:p>
            <w:pPr>
              <w:jc w:val="left"/>
            </w:pPr>
            <w:r>
              <w:rPr>
                <w:b w:val="false"/>
                <w:bCs w:val="false"/>
                <w:sz w:val="15"/>
                <w:szCs w:val="15"/>
              </w:rPr>
              <w:t xml:space="preserve">Compras fallidas de RevenueCat sin log</w:t>
            </w:r>
          </w:p>
        </w:tc>
        <w:tc>
          <w:tcPr>
            <w:tcW w:type="dxa" w:w="1000"/>
            <w:tcMar>
              <w:top w:type="dxa" w:w="60"/>
              <w:left w:type="dxa" w:w="80"/>
              <w:bottom w:type="dxa" w:w="60"/>
              <w:right w:type="dxa" w:w="80"/>
            </w:tcMar>
            <w:vAlign w:val="center"/>
          </w:tcPr>
          <w:p>
            <w:pPr>
              <w:jc w:val="left"/>
            </w:pPr>
            <w:r>
              <w:rPr>
                <w:b w:val="false"/>
                <w:bCs w:val="false"/>
                <w:sz w:val="15"/>
                <w:szCs w:val="15"/>
              </w:rPr>
              <w:t xml:space="preserve">Código/Billing</w:t>
            </w:r>
          </w:p>
        </w:tc>
        <w:tc>
          <w:tcPr>
            <w:tcW w:type="dxa" w:w="700"/>
            <w:tcMar>
              <w:top w:type="dxa" w:w="60"/>
              <w:left w:type="dxa" w:w="80"/>
              <w:bottom w:type="dxa" w:w="60"/>
              <w:right w:type="dxa" w:w="80"/>
            </w:tcMar>
            <w:vAlign w:val="center"/>
          </w:tcPr>
          <w:p>
            <w:pPr>
              <w:jc w:val="left"/>
            </w:pPr>
            <w:r>
              <w:rPr>
                <w:b/>
                <w:bCs/>
                <w:color w:val="B00020"/>
                <w:sz w:val="15"/>
                <w:szCs w:val="15"/>
              </w:rPr>
              <w:t xml:space="preserve">Alta</w:t>
            </w:r>
          </w:p>
        </w:tc>
        <w:tc>
          <w:tcPr>
            <w:tcW w:type="dxa" w:w="1600"/>
            <w:tcMar>
              <w:top w:type="dxa" w:w="60"/>
              <w:left w:type="dxa" w:w="80"/>
              <w:bottom w:type="dxa" w:w="60"/>
              <w:right w:type="dxa" w:w="80"/>
            </w:tcMar>
            <w:vAlign w:val="center"/>
          </w:tcPr>
          <w:p>
            <w:pPr>
              <w:jc w:val="left"/>
            </w:pPr>
            <w:r>
              <w:rPr>
                <w:b w:val="false"/>
                <w:bCs w:val="false"/>
                <w:sz w:val="15"/>
                <w:szCs w:val="15"/>
              </w:rPr>
              <w:t xml:space="preserve">revenuecat_billing_service.dart:127-142</w:t>
            </w:r>
          </w:p>
        </w:tc>
        <w:tc>
          <w:tcPr>
            <w:tcW w:type="dxa" w:w="1600"/>
            <w:tcMar>
              <w:top w:type="dxa" w:w="60"/>
              <w:left w:type="dxa" w:w="80"/>
              <w:bottom w:type="dxa" w:w="60"/>
              <w:right w:type="dxa" w:w="80"/>
            </w:tcMar>
            <w:vAlign w:val="center"/>
          </w:tcPr>
          <w:p>
            <w:pPr>
              <w:jc w:val="left"/>
            </w:pPr>
            <w:r>
              <w:rPr>
                <w:b w:val="false"/>
                <w:bCs w:val="false"/>
                <w:sz w:val="15"/>
                <w:szCs w:val="15"/>
              </w:rPr>
              <w:t xml:space="preserve">catch sin AppLogger/Crashlytics</w:t>
            </w:r>
          </w:p>
        </w:tc>
        <w:tc>
          <w:tcPr>
            <w:tcW w:type="dxa" w:w="1600"/>
            <w:tcMar>
              <w:top w:type="dxa" w:w="60"/>
              <w:left w:type="dxa" w:w="80"/>
              <w:bottom w:type="dxa" w:w="60"/>
              <w:right w:type="dxa" w:w="80"/>
            </w:tcMar>
            <w:vAlign w:val="center"/>
          </w:tcPr>
          <w:p>
            <w:pPr>
              <w:jc w:val="left"/>
            </w:pPr>
            <w:r>
              <w:rPr>
                <w:b w:val="false"/>
                <w:bCs w:val="false"/>
                <w:sz w:val="15"/>
                <w:szCs w:val="15"/>
              </w:rPr>
              <w:t xml:space="preserve">Cero visibilidad de fallos de pago</w:t>
            </w:r>
          </w:p>
        </w:tc>
        <w:tc>
          <w:tcPr>
            <w:tcW w:type="dxa" w:w="1600"/>
            <w:tcMar>
              <w:top w:type="dxa" w:w="60"/>
              <w:left w:type="dxa" w:w="80"/>
              <w:bottom w:type="dxa" w:w="60"/>
              <w:right w:type="dxa" w:w="80"/>
            </w:tcMar>
            <w:vAlign w:val="center"/>
          </w:tcPr>
          <w:p>
            <w:pPr>
              <w:jc w:val="left"/>
            </w:pPr>
            <w:r>
              <w:rPr>
                <w:b w:val="false"/>
                <w:bCs w:val="false"/>
                <w:sz w:val="15"/>
                <w:szCs w:val="15"/>
              </w:rPr>
              <w:t xml:space="preserve">Loggear y reportar a Crashlytics en ambos catch</w:t>
            </w:r>
          </w:p>
        </w:tc>
        <w:tc>
          <w:tcPr>
            <w:tcW w:type="dxa" w:w="700"/>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AUD-04</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PII scrubbing solo en Crashlytics</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Seguridad</w:t>
            </w:r>
          </w:p>
        </w:tc>
        <w:tc>
          <w:tcPr>
            <w:tcW w:type="dxa" w:w="700"/>
            <w:shd w:fill="F2F4F7" w:color="auto" w:val="clear"/>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app_logger.dart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Scrubber no cubre AppLogger genérico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Fuga de PII en logs de consola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Aplicar PiiScrubber dentro de AppLogger</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tcMar>
              <w:top w:type="dxa" w:w="60"/>
              <w:left w:type="dxa" w:w="80"/>
              <w:bottom w:type="dxa" w:w="60"/>
              <w:right w:type="dxa" w:w="80"/>
            </w:tcMar>
            <w:vAlign w:val="center"/>
          </w:tcPr>
          <w:p>
            <w:pPr>
              <w:jc w:val="left"/>
            </w:pPr>
            <w:r>
              <w:rPr>
                <w:b/>
                <w:bCs/>
                <w:sz w:val="15"/>
                <w:szCs w:val="15"/>
              </w:rPr>
              <w:t xml:space="preserve">AUD-05</w:t>
            </w:r>
          </w:p>
        </w:tc>
        <w:tc>
          <w:tcPr>
            <w:tcW w:type="dxa" w:w="1500"/>
            <w:tcMar>
              <w:top w:type="dxa" w:w="60"/>
              <w:left w:type="dxa" w:w="80"/>
              <w:bottom w:type="dxa" w:w="60"/>
              <w:right w:type="dxa" w:w="80"/>
            </w:tcMar>
            <w:vAlign w:val="center"/>
          </w:tcPr>
          <w:p>
            <w:pPr>
              <w:jc w:val="left"/>
            </w:pPr>
            <w:r>
              <w:rPr>
                <w:b w:val="false"/>
                <w:bCs w:val="false"/>
                <w:sz w:val="15"/>
                <w:szCs w:val="15"/>
              </w:rPr>
              <w:t xml:space="preserve">Permiso HealthKit Update sin uso</w:t>
            </w:r>
          </w:p>
        </w:tc>
        <w:tc>
          <w:tcPr>
            <w:tcW w:type="dxa" w:w="1000"/>
            <w:tcMar>
              <w:top w:type="dxa" w:w="60"/>
              <w:left w:type="dxa" w:w="80"/>
              <w:bottom w:type="dxa" w:w="60"/>
              <w:right w:type="dxa" w:w="80"/>
            </w:tcMar>
            <w:vAlign w:val="center"/>
          </w:tcPr>
          <w:p>
            <w:pPr>
              <w:jc w:val="left"/>
            </w:pPr>
            <w:r>
              <w:rPr>
                <w:b w:val="false"/>
                <w:bCs w:val="false"/>
                <w:sz w:val="15"/>
                <w:szCs w:val="15"/>
              </w:rPr>
              <w:t xml:space="preserve">Publicación (Apple)</w:t>
            </w:r>
          </w:p>
        </w:tc>
        <w:tc>
          <w:tcPr>
            <w:tcW w:type="dxa" w:w="700"/>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tcMar>
              <w:top w:type="dxa" w:w="60"/>
              <w:left w:type="dxa" w:w="80"/>
              <w:bottom w:type="dxa" w:w="60"/>
              <w:right w:type="dxa" w:w="80"/>
            </w:tcMar>
            <w:vAlign w:val="center"/>
          </w:tcPr>
          <w:p>
            <w:pPr>
              <w:jc w:val="left"/>
            </w:pPr>
            <w:r>
              <w:rPr>
                <w:b w:val="false"/>
                <w:bCs w:val="false"/>
                <w:sz w:val="15"/>
                <w:szCs w:val="15"/>
              </w:rPr>
              <w:t xml:space="preserve">ios/Runner/Info.plist</w:t>
            </w:r>
          </w:p>
        </w:tc>
        <w:tc>
          <w:tcPr>
            <w:tcW w:type="dxa" w:w="1600"/>
            <w:tcMar>
              <w:top w:type="dxa" w:w="60"/>
              <w:left w:type="dxa" w:w="80"/>
              <w:bottom w:type="dxa" w:w="60"/>
              <w:right w:type="dxa" w:w="80"/>
            </w:tcMar>
            <w:vAlign w:val="center"/>
          </w:tcPr>
          <w:p>
            <w:pPr>
              <w:jc w:val="left"/>
            </w:pPr>
            <w:r>
              <w:rPr>
                <w:b w:val="false"/>
                <w:bCs w:val="false"/>
                <w:sz w:val="15"/>
                <w:szCs w:val="15"/>
              </w:rPr>
              <w:t xml:space="preserve">Solo se hace READ, no WRITE</w:t>
            </w:r>
          </w:p>
        </w:tc>
        <w:tc>
          <w:tcPr>
            <w:tcW w:type="dxa" w:w="1600"/>
            <w:tcMar>
              <w:top w:type="dxa" w:w="60"/>
              <w:left w:type="dxa" w:w="80"/>
              <w:bottom w:type="dxa" w:w="60"/>
              <w:right w:type="dxa" w:w="80"/>
            </w:tcMar>
            <w:vAlign w:val="center"/>
          </w:tcPr>
          <w:p>
            <w:pPr>
              <w:jc w:val="left"/>
            </w:pPr>
            <w:r>
              <w:rPr>
                <w:b w:val="false"/>
                <w:bCs w:val="false"/>
                <w:sz w:val="15"/>
                <w:szCs w:val="15"/>
              </w:rPr>
              <w:t xml:space="preserve">Inconsistencia en Privacy Nutrition Label</w:t>
            </w:r>
          </w:p>
        </w:tc>
        <w:tc>
          <w:tcPr>
            <w:tcW w:type="dxa" w:w="1600"/>
            <w:tcMar>
              <w:top w:type="dxa" w:w="60"/>
              <w:left w:type="dxa" w:w="80"/>
              <w:bottom w:type="dxa" w:w="60"/>
              <w:right w:type="dxa" w:w="80"/>
            </w:tcMar>
            <w:vAlign w:val="center"/>
          </w:tcPr>
          <w:p>
            <w:pPr>
              <w:jc w:val="left"/>
            </w:pPr>
            <w:r>
              <w:rPr>
                <w:b w:val="false"/>
                <w:bCs w:val="false"/>
                <w:sz w:val="15"/>
                <w:szCs w:val="15"/>
              </w:rPr>
              <w:t xml:space="preserve">Retirar NSHealthUpdateUsageDescription</w:t>
            </w:r>
          </w:p>
        </w:tc>
        <w:tc>
          <w:tcPr>
            <w:tcW w:type="dxa" w:w="700"/>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AUD-06</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Reglas sin validar rango en logs diarios</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Firebase</w:t>
            </w:r>
          </w:p>
        </w:tc>
        <w:tc>
          <w:tcPr>
            <w:tcW w:type="dxa" w:w="700"/>
            <w:shd w:fill="F2F4F7" w:color="auto" w:val="clear"/>
            <w:tcMar>
              <w:top w:type="dxa" w:w="60"/>
              <w:left w:type="dxa" w:w="80"/>
              <w:bottom w:type="dxa" w:w="60"/>
              <w:right w:type="dxa" w:w="80"/>
            </w:tcMar>
            <w:vAlign w:val="center"/>
          </w:tcPr>
          <w:p>
            <w:pPr>
              <w:jc w:val="left"/>
            </w:pPr>
            <w:r>
              <w:rPr>
                <w:b/>
                <w:bCs/>
                <w:color w:val="1B7A3D"/>
                <w:sz w:val="15"/>
                <w:szCs w:val="15"/>
              </w:rPr>
              <w:t xml:space="preserve">Baja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firestore.rules</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Solo valida ownership + tamaño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Cliente comprometido escribe valores absurdos</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Validar rango numérico por campo crítico</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Media</w:t>
            </w:r>
          </w:p>
        </w:tc>
      </w:tr>
      <w:tr>
        <w:tc>
          <w:tcPr>
            <w:tcW w:type="dxa" w:w="500"/>
            <w:tcMar>
              <w:top w:type="dxa" w:w="60"/>
              <w:left w:type="dxa" w:w="80"/>
              <w:bottom w:type="dxa" w:w="60"/>
              <w:right w:type="dxa" w:w="80"/>
            </w:tcMar>
            <w:vAlign w:val="center"/>
          </w:tcPr>
          <w:p>
            <w:pPr>
              <w:jc w:val="left"/>
            </w:pPr>
            <w:r>
              <w:rPr>
                <w:b/>
                <w:bCs/>
                <w:sz w:val="15"/>
                <w:szCs w:val="15"/>
              </w:rPr>
              <w:t xml:space="preserve">AUD-07</w:t>
            </w:r>
          </w:p>
        </w:tc>
        <w:tc>
          <w:tcPr>
            <w:tcW w:type="dxa" w:w="1500"/>
            <w:tcMar>
              <w:top w:type="dxa" w:w="60"/>
              <w:left w:type="dxa" w:w="80"/>
              <w:bottom w:type="dxa" w:w="60"/>
              <w:right w:type="dxa" w:w="80"/>
            </w:tcMar>
            <w:vAlign w:val="center"/>
          </w:tcPr>
          <w:p>
            <w:pPr>
              <w:jc w:val="left"/>
            </w:pPr>
            <w:r>
              <w:rPr>
                <w:b w:val="false"/>
                <w:bCs w:val="false"/>
                <w:sz w:val="15"/>
                <w:szCs w:val="15"/>
              </w:rPr>
              <w:t xml:space="preserve">Feature dashboard concentra 3 pilares</w:t>
            </w:r>
          </w:p>
        </w:tc>
        <w:tc>
          <w:tcPr>
            <w:tcW w:type="dxa" w:w="1000"/>
            <w:tcMar>
              <w:top w:type="dxa" w:w="60"/>
              <w:left w:type="dxa" w:w="80"/>
              <w:bottom w:type="dxa" w:w="60"/>
              <w:right w:type="dxa" w:w="80"/>
            </w:tcMar>
            <w:vAlign w:val="center"/>
          </w:tcPr>
          <w:p>
            <w:pPr>
              <w:jc w:val="left"/>
            </w:pPr>
            <w:r>
              <w:rPr>
                <w:b w:val="false"/>
                <w:bCs w:val="false"/>
                <w:sz w:val="15"/>
                <w:szCs w:val="15"/>
              </w:rPr>
              <w:t xml:space="preserve">Arquitectura</w:t>
            </w:r>
          </w:p>
        </w:tc>
        <w:tc>
          <w:tcPr>
            <w:tcW w:type="dxa" w:w="700"/>
            <w:tcMar>
              <w:top w:type="dxa" w:w="60"/>
              <w:left w:type="dxa" w:w="80"/>
              <w:bottom w:type="dxa" w:w="60"/>
              <w:right w:type="dxa" w:w="80"/>
            </w:tcMar>
            <w:vAlign w:val="center"/>
          </w:tcPr>
          <w:p>
            <w:pPr>
              <w:jc w:val="left"/>
            </w:pPr>
            <w:r>
              <w:rPr>
                <w:b/>
                <w:bCs/>
                <w:color w:val="1B7A3D"/>
                <w:sz w:val="15"/>
                <w:szCs w:val="15"/>
              </w:rPr>
              <w:t xml:space="preserve">Baja</w:t>
            </w:r>
          </w:p>
        </w:tc>
        <w:tc>
          <w:tcPr>
            <w:tcW w:type="dxa" w:w="1600"/>
            <w:tcMar>
              <w:top w:type="dxa" w:w="60"/>
              <w:left w:type="dxa" w:w="80"/>
              <w:bottom w:type="dxa" w:w="60"/>
              <w:right w:type="dxa" w:w="80"/>
            </w:tcMar>
            <w:vAlign w:val="center"/>
          </w:tcPr>
          <w:p>
            <w:pPr>
              <w:jc w:val="left"/>
            </w:pPr>
            <w:r>
              <w:rPr>
                <w:b w:val="false"/>
                <w:bCs w:val="false"/>
                <w:sz w:val="15"/>
                <w:szCs w:val="15"/>
              </w:rPr>
              <w:t xml:space="preserve">features/dashboard/*</w:t>
            </w:r>
          </w:p>
        </w:tc>
        <w:tc>
          <w:tcPr>
            <w:tcW w:type="dxa" w:w="1600"/>
            <w:tcMar>
              <w:top w:type="dxa" w:w="60"/>
              <w:left w:type="dxa" w:w="80"/>
              <w:bottom w:type="dxa" w:w="60"/>
              <w:right w:type="dxa" w:w="80"/>
            </w:tcMar>
            <w:vAlign w:val="center"/>
          </w:tcPr>
          <w:p>
            <w:pPr>
              <w:jc w:val="left"/>
            </w:pPr>
            <w:r>
              <w:rPr>
                <w:b w:val="false"/>
                <w:bCs w:val="false"/>
                <w:sz w:val="15"/>
                <w:szCs w:val="15"/>
              </w:rPr>
              <w:t xml:space="preserve">Fasting/Sleep/Hydration fuera de su feature</w:t>
            </w:r>
          </w:p>
        </w:tc>
        <w:tc>
          <w:tcPr>
            <w:tcW w:type="dxa" w:w="1600"/>
            <w:tcMar>
              <w:top w:type="dxa" w:w="60"/>
              <w:left w:type="dxa" w:w="80"/>
              <w:bottom w:type="dxa" w:w="60"/>
              <w:right w:type="dxa" w:w="80"/>
            </w:tcMar>
            <w:vAlign w:val="center"/>
          </w:tcPr>
          <w:p>
            <w:pPr>
              <w:jc w:val="left"/>
            </w:pPr>
            <w:r>
              <w:rPr>
                <w:b w:val="false"/>
                <w:bCs w:val="false"/>
                <w:sz w:val="15"/>
                <w:szCs w:val="15"/>
              </w:rPr>
              <w:t xml:space="preserve">Dificulta mantenimiento y aislar tests</w:t>
            </w:r>
          </w:p>
        </w:tc>
        <w:tc>
          <w:tcPr>
            <w:tcW w:type="dxa" w:w="1600"/>
            <w:tcMar>
              <w:top w:type="dxa" w:w="60"/>
              <w:left w:type="dxa" w:w="80"/>
              <w:bottom w:type="dxa" w:w="60"/>
              <w:right w:type="dxa" w:w="80"/>
            </w:tcMar>
            <w:vAlign w:val="center"/>
          </w:tcPr>
          <w:p>
            <w:pPr>
              <w:jc w:val="left"/>
            </w:pPr>
            <w:r>
              <w:rPr>
                <w:b w:val="false"/>
                <w:bCs w:val="false"/>
                <w:sz w:val="15"/>
                <w:szCs w:val="15"/>
              </w:rPr>
              <w:t xml:space="preserve">Mover cada notifier a su feature propia</w:t>
            </w:r>
          </w:p>
        </w:tc>
        <w:tc>
          <w:tcPr>
            <w:tcW w:type="dxa" w:w="700"/>
            <w:tcMar>
              <w:top w:type="dxa" w:w="60"/>
              <w:left w:type="dxa" w:w="80"/>
              <w:bottom w:type="dxa" w:w="60"/>
              <w:right w:type="dxa" w:w="80"/>
            </w:tcMar>
            <w:vAlign w:val="center"/>
          </w:tcPr>
          <w:p>
            <w:pPr>
              <w:jc w:val="left"/>
            </w:pPr>
            <w:r>
              <w:rPr>
                <w:b w:val="false"/>
                <w:bCs w:val="false"/>
                <w:sz w:val="15"/>
                <w:szCs w:val="15"/>
              </w:rPr>
              <w:t xml:space="preserve">Alta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AUD-08</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FastingNotifier god class</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Arquitectura</w:t>
            </w:r>
          </w:p>
        </w:tc>
        <w:tc>
          <w:tcPr>
            <w:tcW w:type="dxa" w:w="700"/>
            <w:shd w:fill="F2F4F7" w:color="auto" w:val="clear"/>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dashboard/application/fasting_notifier.dart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598 líneas, 7+ colaboradores acoplados</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Alto costo de testing y regresión</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Extraer FastingSideEffectsCoordinator</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Alta</w:t>
            </w:r>
          </w:p>
        </w:tc>
      </w:tr>
      <w:tr>
        <w:tc>
          <w:tcPr>
            <w:tcW w:type="dxa" w:w="500"/>
            <w:tcMar>
              <w:top w:type="dxa" w:w="60"/>
              <w:left w:type="dxa" w:w="80"/>
              <w:bottom w:type="dxa" w:w="60"/>
              <w:right w:type="dxa" w:w="80"/>
            </w:tcMar>
            <w:vAlign w:val="center"/>
          </w:tcPr>
          <w:p>
            <w:pPr>
              <w:jc w:val="left"/>
            </w:pPr>
            <w:r>
              <w:rPr>
                <w:b/>
                <w:bCs/>
                <w:sz w:val="15"/>
                <w:szCs w:val="15"/>
              </w:rPr>
              <w:t xml:space="preserve">AUD-09</w:t>
            </w:r>
          </w:p>
        </w:tc>
        <w:tc>
          <w:tcPr>
            <w:tcW w:type="dxa" w:w="1500"/>
            <w:tcMar>
              <w:top w:type="dxa" w:w="60"/>
              <w:left w:type="dxa" w:w="80"/>
              <w:bottom w:type="dxa" w:w="60"/>
              <w:right w:type="dxa" w:w="80"/>
            </w:tcMar>
            <w:vAlign w:val="center"/>
          </w:tcPr>
          <w:p>
            <w:pPr>
              <w:jc w:val="left"/>
            </w:pPr>
            <w:r>
              <w:rPr>
                <w:b w:val="false"/>
                <w:bCs w:val="false"/>
                <w:sz w:val="15"/>
                <w:szCs w:val="15"/>
              </w:rPr>
              <w:t xml:space="preserve">Patrón offline-first duplicado</w:t>
            </w:r>
          </w:p>
        </w:tc>
        <w:tc>
          <w:tcPr>
            <w:tcW w:type="dxa" w:w="1000"/>
            <w:tcMar>
              <w:top w:type="dxa" w:w="60"/>
              <w:left w:type="dxa" w:w="80"/>
              <w:bottom w:type="dxa" w:w="60"/>
              <w:right w:type="dxa" w:w="80"/>
            </w:tcMar>
            <w:vAlign w:val="center"/>
          </w:tcPr>
          <w:p>
            <w:pPr>
              <w:jc w:val="left"/>
            </w:pPr>
            <w:r>
              <w:rPr>
                <w:b w:val="false"/>
                <w:bCs w:val="false"/>
                <w:sz w:val="15"/>
                <w:szCs w:val="15"/>
              </w:rPr>
              <w:t xml:space="preserve">Arquitectura</w:t>
            </w:r>
          </w:p>
        </w:tc>
        <w:tc>
          <w:tcPr>
            <w:tcW w:type="dxa" w:w="700"/>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tcMar>
              <w:top w:type="dxa" w:w="60"/>
              <w:left w:type="dxa" w:w="80"/>
              <w:bottom w:type="dxa" w:w="60"/>
              <w:right w:type="dxa" w:w="80"/>
            </w:tcMar>
            <w:vAlign w:val="center"/>
          </w:tcPr>
          <w:p>
            <w:pPr>
              <w:jc w:val="left"/>
            </w:pPr>
            <w:r>
              <w:rPr>
                <w:b w:val="false"/>
                <w:bCs w:val="false"/>
                <w:sz w:val="15"/>
                <w:szCs w:val="15"/>
              </w:rPr>
              <w:t xml:space="preserve">6+ notifiers de pilares</w:t>
            </w:r>
          </w:p>
        </w:tc>
        <w:tc>
          <w:tcPr>
            <w:tcW w:type="dxa" w:w="1600"/>
            <w:tcMar>
              <w:top w:type="dxa" w:w="60"/>
              <w:left w:type="dxa" w:w="80"/>
              <w:bottom w:type="dxa" w:w="60"/>
              <w:right w:type="dxa" w:w="80"/>
            </w:tcMar>
            <w:vAlign w:val="center"/>
          </w:tcPr>
          <w:p>
            <w:pPr>
              <w:jc w:val="left"/>
            </w:pPr>
            <w:r>
              <w:rPr>
                <w:b w:val="false"/>
                <w:bCs w:val="false"/>
                <w:sz w:val="15"/>
                <w:szCs w:val="15"/>
              </w:rPr>
              <w:t xml:space="preserve">Sin mixin/abstracción compartida</w:t>
            </w:r>
          </w:p>
        </w:tc>
        <w:tc>
          <w:tcPr>
            <w:tcW w:type="dxa" w:w="1600"/>
            <w:tcMar>
              <w:top w:type="dxa" w:w="60"/>
              <w:left w:type="dxa" w:w="80"/>
              <w:bottom w:type="dxa" w:w="60"/>
              <w:right w:type="dxa" w:w="80"/>
            </w:tcMar>
            <w:vAlign w:val="center"/>
          </w:tcPr>
          <w:p>
            <w:pPr>
              <w:jc w:val="left"/>
            </w:pPr>
            <w:r>
              <w:rPr>
                <w:b w:val="false"/>
                <w:bCs w:val="false"/>
                <w:sz w:val="15"/>
                <w:szCs w:val="15"/>
              </w:rPr>
              <w:t xml:space="preserve">Fix de robustez requiere tocar 6 archivos</w:t>
            </w:r>
          </w:p>
        </w:tc>
        <w:tc>
          <w:tcPr>
            <w:tcW w:type="dxa" w:w="1600"/>
            <w:tcMar>
              <w:top w:type="dxa" w:w="60"/>
              <w:left w:type="dxa" w:w="80"/>
              <w:bottom w:type="dxa" w:w="60"/>
              <w:right w:type="dxa" w:w="80"/>
            </w:tcMar>
            <w:vAlign w:val="center"/>
          </w:tcPr>
          <w:p>
            <w:pPr>
              <w:jc w:val="left"/>
            </w:pPr>
            <w:r>
              <w:rPr>
                <w:b w:val="false"/>
                <w:bCs w:val="false"/>
                <w:sz w:val="15"/>
                <w:szCs w:val="15"/>
              </w:rPr>
              <w:t xml:space="preserve">Extraer OptimisticWriteMixin en core/</w:t>
            </w:r>
          </w:p>
        </w:tc>
        <w:tc>
          <w:tcPr>
            <w:tcW w:type="dxa" w:w="700"/>
            <w:tcMar>
              <w:top w:type="dxa" w:w="60"/>
              <w:left w:type="dxa" w:w="80"/>
              <w:bottom w:type="dxa" w:w="60"/>
              <w:right w:type="dxa" w:w="80"/>
            </w:tcMar>
            <w:vAlign w:val="center"/>
          </w:tcPr>
          <w:p>
            <w:pPr>
              <w:jc w:val="left"/>
            </w:pPr>
            <w:r>
              <w:rPr>
                <w:b w:val="false"/>
                <w:bCs w:val="false"/>
                <w:sz w:val="15"/>
                <w:szCs w:val="15"/>
              </w:rPr>
              <w:t xml:space="preserve">Media-Alta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AUD-10</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Lógica de weekly computer duplicada</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Arquitectura/Código</w:t>
            </w:r>
          </w:p>
        </w:tc>
        <w:tc>
          <w:tcPr>
            <w:tcW w:type="dxa" w:w="700"/>
            <w:shd w:fill="F2F4F7" w:color="auto" w:val="clear"/>
            <w:tcMar>
              <w:top w:type="dxa" w:w="60"/>
              <w:left w:type="dxa" w:w="80"/>
              <w:bottom w:type="dxa" w:w="60"/>
              <w:right w:type="dxa" w:w="80"/>
            </w:tcMar>
            <w:vAlign w:val="center"/>
          </w:tcPr>
          <w:p>
            <w:pPr>
              <w:jc w:val="left"/>
            </w:pPr>
            <w:r>
              <w:rPr>
                <w:b/>
                <w:bCs/>
                <w:color w:val="1B7A3D"/>
                <w:sz w:val="15"/>
                <w:szCs w:val="15"/>
              </w:rPr>
              <w:t xml:space="preserve">Baja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hydration/exercise/sleep_weekly_computer.dart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Agrupación por día reimplementada 3 veces</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Fix de timezone debe replicarse a mano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Clase base PillarWeeklyComputer&lt;T&gt;</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Media</w:t>
            </w:r>
          </w:p>
        </w:tc>
      </w:tr>
      <w:tr>
        <w:tc>
          <w:tcPr>
            <w:tcW w:type="dxa" w:w="500"/>
            <w:tcMar>
              <w:top w:type="dxa" w:w="60"/>
              <w:left w:type="dxa" w:w="80"/>
              <w:bottom w:type="dxa" w:w="60"/>
              <w:right w:type="dxa" w:w="80"/>
            </w:tcMar>
            <w:vAlign w:val="center"/>
          </w:tcPr>
          <w:p>
            <w:pPr>
              <w:jc w:val="left"/>
            </w:pPr>
            <w:r>
              <w:rPr>
                <w:b/>
                <w:bCs/>
                <w:sz w:val="15"/>
                <w:szCs w:val="15"/>
              </w:rPr>
              <w:t xml:space="preserve">AUD-11</w:t>
            </w:r>
          </w:p>
        </w:tc>
        <w:tc>
          <w:tcPr>
            <w:tcW w:type="dxa" w:w="1500"/>
            <w:tcMar>
              <w:top w:type="dxa" w:w="60"/>
              <w:left w:type="dxa" w:w="80"/>
              <w:bottom w:type="dxa" w:w="60"/>
              <w:right w:type="dxa" w:w="80"/>
            </w:tcMar>
            <w:vAlign w:val="center"/>
          </w:tcPr>
          <w:p>
            <w:pPr>
              <w:jc w:val="left"/>
            </w:pPr>
            <w:r>
              <w:rPr>
                <w:b w:val="false"/>
                <w:bCs w:val="false"/>
                <w:sz w:val="15"/>
                <w:szCs w:val="15"/>
              </w:rPr>
              <w:t xml:space="preserve">Código muerto: WeeklyAggregator</w:t>
            </w:r>
          </w:p>
        </w:tc>
        <w:tc>
          <w:tcPr>
            <w:tcW w:type="dxa" w:w="1000"/>
            <w:tcMar>
              <w:top w:type="dxa" w:w="60"/>
              <w:left w:type="dxa" w:w="80"/>
              <w:bottom w:type="dxa" w:w="60"/>
              <w:right w:type="dxa" w:w="80"/>
            </w:tcMar>
            <w:vAlign w:val="center"/>
          </w:tcPr>
          <w:p>
            <w:pPr>
              <w:jc w:val="left"/>
            </w:pPr>
            <w:r>
              <w:rPr>
                <w:b w:val="false"/>
                <w:bCs w:val="false"/>
                <w:sz w:val="15"/>
                <w:szCs w:val="15"/>
              </w:rPr>
              <w:t xml:space="preserve">Código</w:t>
            </w:r>
          </w:p>
        </w:tc>
        <w:tc>
          <w:tcPr>
            <w:tcW w:type="dxa" w:w="700"/>
            <w:tcMar>
              <w:top w:type="dxa" w:w="60"/>
              <w:left w:type="dxa" w:w="80"/>
              <w:bottom w:type="dxa" w:w="60"/>
              <w:right w:type="dxa" w:w="80"/>
            </w:tcMar>
            <w:vAlign w:val="center"/>
          </w:tcPr>
          <w:p>
            <w:pPr>
              <w:jc w:val="left"/>
            </w:pPr>
            <w:r>
              <w:rPr>
                <w:b/>
                <w:bCs/>
                <w:color w:val="1B7A3D"/>
                <w:sz w:val="15"/>
                <w:szCs w:val="15"/>
              </w:rPr>
              <w:t xml:space="preserve">Baja</w:t>
            </w:r>
          </w:p>
        </w:tc>
        <w:tc>
          <w:tcPr>
            <w:tcW w:type="dxa" w:w="1600"/>
            <w:tcMar>
              <w:top w:type="dxa" w:w="60"/>
              <w:left w:type="dxa" w:w="80"/>
              <w:bottom w:type="dxa" w:w="60"/>
              <w:right w:type="dxa" w:w="80"/>
            </w:tcMar>
            <w:vAlign w:val="center"/>
          </w:tcPr>
          <w:p>
            <w:pPr>
              <w:jc w:val="left"/>
            </w:pPr>
            <w:r>
              <w:rPr>
                <w:b w:val="false"/>
                <w:bCs w:val="false"/>
                <w:sz w:val="15"/>
                <w:szCs w:val="15"/>
              </w:rPr>
              <w:t xml:space="preserve">analysis/application/weekly_aggregator.dart</w:t>
            </w:r>
          </w:p>
        </w:tc>
        <w:tc>
          <w:tcPr>
            <w:tcW w:type="dxa" w:w="1600"/>
            <w:tcMar>
              <w:top w:type="dxa" w:w="60"/>
              <w:left w:type="dxa" w:w="80"/>
              <w:bottom w:type="dxa" w:w="60"/>
              <w:right w:type="dxa" w:w="80"/>
            </w:tcMar>
            <w:vAlign w:val="center"/>
          </w:tcPr>
          <w:p>
            <w:pPr>
              <w:jc w:val="left"/>
            </w:pPr>
            <w:r>
              <w:rPr>
                <w:b w:val="false"/>
                <w:bCs w:val="false"/>
                <w:sz w:val="15"/>
                <w:szCs w:val="15"/>
              </w:rPr>
              <w:t xml:space="preserve">Sin consumidores reales desde SPEC-230</w:t>
            </w:r>
          </w:p>
        </w:tc>
        <w:tc>
          <w:tcPr>
            <w:tcW w:type="dxa" w:w="1600"/>
            <w:tcMar>
              <w:top w:type="dxa" w:w="60"/>
              <w:left w:type="dxa" w:w="80"/>
              <w:bottom w:type="dxa" w:w="60"/>
              <w:right w:type="dxa" w:w="80"/>
            </w:tcMar>
            <w:vAlign w:val="center"/>
          </w:tcPr>
          <w:p>
            <w:pPr>
              <w:jc w:val="left"/>
            </w:pPr>
            <w:r>
              <w:rPr>
                <w:b w:val="false"/>
                <w:bCs w:val="false"/>
                <w:sz w:val="15"/>
                <w:szCs w:val="15"/>
              </w:rPr>
              <w:t xml:space="preserve">Ninguno (deuda de limpieza)</w:t>
            </w:r>
          </w:p>
        </w:tc>
        <w:tc>
          <w:tcPr>
            <w:tcW w:type="dxa" w:w="1600"/>
            <w:tcMar>
              <w:top w:type="dxa" w:w="60"/>
              <w:left w:type="dxa" w:w="80"/>
              <w:bottom w:type="dxa" w:w="60"/>
              <w:right w:type="dxa" w:w="80"/>
            </w:tcMar>
            <w:vAlign w:val="center"/>
          </w:tcPr>
          <w:p>
            <w:pPr>
              <w:jc w:val="left"/>
            </w:pPr>
            <w:r>
              <w:rPr>
                <w:b w:val="false"/>
                <w:bCs w:val="false"/>
                <w:sz w:val="15"/>
                <w:szCs w:val="15"/>
              </w:rPr>
              <w:t xml:space="preserve">Eliminar archivo y su test</w:t>
            </w:r>
          </w:p>
        </w:tc>
        <w:tc>
          <w:tcPr>
            <w:tcW w:type="dxa" w:w="700"/>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AUD-12</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unawaited sin catchError en hitos de ayuno</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Código</w:t>
            </w:r>
          </w:p>
        </w:tc>
        <w:tc>
          <w:tcPr>
            <w:tcW w:type="dxa" w:w="700"/>
            <w:shd w:fill="F2F4F7" w:color="auto" w:val="clear"/>
            <w:tcMar>
              <w:top w:type="dxa" w:w="60"/>
              <w:left w:type="dxa" w:w="80"/>
              <w:bottom w:type="dxa" w:w="60"/>
              <w:right w:type="dxa" w:w="80"/>
            </w:tcMar>
            <w:vAlign w:val="center"/>
          </w:tcPr>
          <w:p>
            <w:pPr>
              <w:jc w:val="left"/>
            </w:pPr>
            <w:r>
              <w:rPr>
                <w:b/>
                <w:bCs/>
                <w:color w:val="1B7A3D"/>
                <w:sz w:val="15"/>
                <w:szCs w:val="15"/>
              </w:rPr>
              <w:t xml:space="preserve">Baja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fasting_notifier.dart:231,234</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LiveActivity/Scheduler sin manejo de error</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Fallo silencioso sin log</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Agregar .catchError con AppLogger</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tcMar>
              <w:top w:type="dxa" w:w="60"/>
              <w:left w:type="dxa" w:w="80"/>
              <w:bottom w:type="dxa" w:w="60"/>
              <w:right w:type="dxa" w:w="80"/>
            </w:tcMar>
            <w:vAlign w:val="center"/>
          </w:tcPr>
          <w:p>
            <w:pPr>
              <w:jc w:val="left"/>
            </w:pPr>
            <w:r>
              <w:rPr>
                <w:b/>
                <w:bCs/>
                <w:sz w:val="15"/>
                <w:szCs w:val="15"/>
              </w:rPr>
              <w:t xml:space="preserve">AUD-13</w:t>
            </w:r>
          </w:p>
        </w:tc>
        <w:tc>
          <w:tcPr>
            <w:tcW w:type="dxa" w:w="1500"/>
            <w:tcMar>
              <w:top w:type="dxa" w:w="60"/>
              <w:left w:type="dxa" w:w="80"/>
              <w:bottom w:type="dxa" w:w="60"/>
              <w:right w:type="dxa" w:w="80"/>
            </w:tcMar>
            <w:vAlign w:val="center"/>
          </w:tcPr>
          <w:p>
            <w:pPr>
              <w:jc w:val="left"/>
            </w:pPr>
            <w:r>
              <w:rPr>
                <w:b w:val="false"/>
                <w:bCs w:val="false"/>
                <w:sz w:val="15"/>
                <w:szCs w:val="15"/>
              </w:rPr>
              <w:t xml:space="preserve">Validación de trial 100% cliente</w:t>
            </w:r>
          </w:p>
        </w:tc>
        <w:tc>
          <w:tcPr>
            <w:tcW w:type="dxa" w:w="1000"/>
            <w:tcMar>
              <w:top w:type="dxa" w:w="60"/>
              <w:left w:type="dxa" w:w="80"/>
              <w:bottom w:type="dxa" w:w="60"/>
              <w:right w:type="dxa" w:w="80"/>
            </w:tcMar>
            <w:vAlign w:val="center"/>
          </w:tcPr>
          <w:p>
            <w:pPr>
              <w:jc w:val="left"/>
            </w:pPr>
            <w:r>
              <w:rPr>
                <w:b w:val="false"/>
                <w:bCs w:val="false"/>
                <w:sz w:val="15"/>
                <w:szCs w:val="15"/>
              </w:rPr>
              <w:t xml:space="preserve">Seguridad</w:t>
            </w:r>
          </w:p>
        </w:tc>
        <w:tc>
          <w:tcPr>
            <w:tcW w:type="dxa" w:w="700"/>
            <w:tcMar>
              <w:top w:type="dxa" w:w="60"/>
              <w:left w:type="dxa" w:w="80"/>
              <w:bottom w:type="dxa" w:w="60"/>
              <w:right w:type="dxa" w:w="80"/>
            </w:tcMar>
            <w:vAlign w:val="center"/>
          </w:tcPr>
          <w:p>
            <w:pPr>
              <w:jc w:val="left"/>
            </w:pPr>
            <w:r>
              <w:rPr>
                <w:b/>
                <w:bCs/>
                <w:color w:val="1B7A3D"/>
                <w:sz w:val="15"/>
                <w:szCs w:val="15"/>
              </w:rPr>
              <w:t xml:space="preserve">Baja-Media</w:t>
            </w:r>
          </w:p>
        </w:tc>
        <w:tc>
          <w:tcPr>
            <w:tcW w:type="dxa" w:w="1600"/>
            <w:tcMar>
              <w:top w:type="dxa" w:w="60"/>
              <w:left w:type="dxa" w:w="80"/>
              <w:bottom w:type="dxa" w:w="60"/>
              <w:right w:type="dxa" w:w="80"/>
            </w:tcMar>
            <w:vAlign w:val="center"/>
          </w:tcPr>
          <w:p>
            <w:pPr>
              <w:jc w:val="left"/>
            </w:pPr>
            <w:r>
              <w:rPr>
                <w:b w:val="false"/>
                <w:bCs w:val="false"/>
                <w:sz w:val="15"/>
                <w:szCs w:val="15"/>
              </w:rPr>
              <w:t xml:space="preserve">billing_providers.dart:75-128</w:t>
            </w:r>
          </w:p>
        </w:tc>
        <w:tc>
          <w:tcPr>
            <w:tcW w:type="dxa" w:w="1600"/>
            <w:tcMar>
              <w:top w:type="dxa" w:w="60"/>
              <w:left w:type="dxa" w:w="80"/>
              <w:bottom w:type="dxa" w:w="60"/>
              <w:right w:type="dxa" w:w="80"/>
            </w:tcMar>
            <w:vAlign w:val="center"/>
          </w:tcPr>
          <w:p>
            <w:pPr>
              <w:jc w:val="left"/>
            </w:pPr>
            <w:r>
              <w:rPr>
                <w:b w:val="false"/>
                <w:bCs w:val="false"/>
                <w:sz w:val="15"/>
                <w:szCs w:val="15"/>
              </w:rPr>
              <w:t xml:space="preserve">Backend con custom claim sin conectar</w:t>
            </w:r>
          </w:p>
        </w:tc>
        <w:tc>
          <w:tcPr>
            <w:tcW w:type="dxa" w:w="1600"/>
            <w:tcMar>
              <w:top w:type="dxa" w:w="60"/>
              <w:left w:type="dxa" w:w="80"/>
              <w:bottom w:type="dxa" w:w="60"/>
              <w:right w:type="dxa" w:w="80"/>
            </w:tcMar>
            <w:vAlign w:val="center"/>
          </w:tcPr>
          <w:p>
            <w:pPr>
              <w:jc w:val="left"/>
            </w:pPr>
            <w:r>
              <w:rPr>
                <w:b w:val="false"/>
                <w:bCs w:val="false"/>
                <w:sz w:val="15"/>
                <w:szCs w:val="15"/>
              </w:rPr>
              <w:t xml:space="preserve">Manipulación de reloj + reinstalación</w:t>
            </w:r>
          </w:p>
        </w:tc>
        <w:tc>
          <w:tcPr>
            <w:tcW w:type="dxa" w:w="1600"/>
            <w:tcMar>
              <w:top w:type="dxa" w:w="60"/>
              <w:left w:type="dxa" w:w="80"/>
              <w:bottom w:type="dxa" w:w="60"/>
              <w:right w:type="dxa" w:w="80"/>
            </w:tcMar>
            <w:vAlign w:val="center"/>
          </w:tcPr>
          <w:p>
            <w:pPr>
              <w:jc w:val="left"/>
            </w:pPr>
            <w:r>
              <w:rPr>
                <w:b w:val="false"/>
                <w:bCs w:val="false"/>
                <w:sz w:val="15"/>
                <w:szCs w:val="15"/>
              </w:rPr>
              <w:t xml:space="preserve">Conectar getIdTokenResult() como fuente de verdad</w:t>
            </w:r>
          </w:p>
        </w:tc>
        <w:tc>
          <w:tcPr>
            <w:tcW w:type="dxa" w:w="700"/>
            <w:tcMar>
              <w:top w:type="dxa" w:w="60"/>
              <w:left w:type="dxa" w:w="80"/>
              <w:bottom w:type="dxa" w:w="60"/>
              <w:right w:type="dxa" w:w="80"/>
            </w:tcMar>
            <w:vAlign w:val="center"/>
          </w:tcPr>
          <w:p>
            <w:pPr>
              <w:jc w:val="left"/>
            </w:pPr>
            <w:r>
              <w:rPr>
                <w:b w:val="false"/>
                <w:bCs w:val="false"/>
                <w:sz w:val="15"/>
                <w:szCs w:val="15"/>
              </w:rPr>
              <w:t xml:space="preserve">Media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AUD-14</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reCAPTCHA site key es placeholder</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Seguridad</w:t>
            </w:r>
          </w:p>
        </w:tc>
        <w:tc>
          <w:tcPr>
            <w:tcW w:type="dxa" w:w="700"/>
            <w:shd w:fill="F2F4F7" w:color="auto" w:val="clear"/>
            <w:tcMar>
              <w:top w:type="dxa" w:w="60"/>
              <w:left w:type="dxa" w:w="80"/>
              <w:bottom w:type="dxa" w:w="60"/>
              <w:right w:type="dxa" w:w="80"/>
            </w:tcMar>
            <w:vAlign w:val="center"/>
          </w:tcPr>
          <w:p>
            <w:pPr>
              <w:jc w:val="left"/>
            </w:pPr>
            <w:r>
              <w:rPr>
                <w:b/>
                <w:bCs/>
                <w:color w:val="1B7A3D"/>
                <w:sz w:val="15"/>
                <w:szCs w:val="15"/>
              </w:rPr>
              <w:t xml:space="preserve">Baja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recaptcha_config.dart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Key de desarrollo con warning explícito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Bajo (app es mobile-first)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Reemplazar antes de exponer superficie web</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tcMar>
              <w:top w:type="dxa" w:w="60"/>
              <w:left w:type="dxa" w:w="80"/>
              <w:bottom w:type="dxa" w:w="60"/>
              <w:right w:type="dxa" w:w="80"/>
            </w:tcMar>
            <w:vAlign w:val="center"/>
          </w:tcPr>
          <w:p>
            <w:pPr>
              <w:jc w:val="left"/>
            </w:pPr>
            <w:r>
              <w:rPr>
                <w:b/>
                <w:bCs/>
                <w:sz w:val="15"/>
                <w:szCs w:val="15"/>
              </w:rPr>
              <w:t xml:space="preserve">AUD-15</w:t>
            </w:r>
          </w:p>
        </w:tc>
        <w:tc>
          <w:tcPr>
            <w:tcW w:type="dxa" w:w="1500"/>
            <w:tcMar>
              <w:top w:type="dxa" w:w="60"/>
              <w:left w:type="dxa" w:w="80"/>
              <w:bottom w:type="dxa" w:w="60"/>
              <w:right w:type="dxa" w:w="80"/>
            </w:tcMar>
            <w:vAlign w:val="center"/>
          </w:tcPr>
          <w:p>
            <w:pPr>
              <w:jc w:val="left"/>
            </w:pPr>
            <w:r>
              <w:rPr>
                <w:b w:val="false"/>
                <w:bCs w:val="false"/>
                <w:sz w:val="15"/>
                <w:szCs w:val="15"/>
              </w:rPr>
              <w:t xml:space="preserve">Rebuild completo del Dashboard</w:t>
            </w:r>
          </w:p>
        </w:tc>
        <w:tc>
          <w:tcPr>
            <w:tcW w:type="dxa" w:w="1000"/>
            <w:tcMar>
              <w:top w:type="dxa" w:w="60"/>
              <w:left w:type="dxa" w:w="80"/>
              <w:bottom w:type="dxa" w:w="60"/>
              <w:right w:type="dxa" w:w="80"/>
            </w:tcMar>
            <w:vAlign w:val="center"/>
          </w:tcPr>
          <w:p>
            <w:pPr>
              <w:jc w:val="left"/>
            </w:pPr>
            <w:r>
              <w:rPr>
                <w:b w:val="false"/>
                <w:bCs w:val="false"/>
                <w:sz w:val="15"/>
                <w:szCs w:val="15"/>
              </w:rPr>
              <w:t xml:space="preserve">Performance</w:t>
            </w:r>
          </w:p>
        </w:tc>
        <w:tc>
          <w:tcPr>
            <w:tcW w:type="dxa" w:w="700"/>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tcMar>
              <w:top w:type="dxa" w:w="60"/>
              <w:left w:type="dxa" w:w="80"/>
              <w:bottom w:type="dxa" w:w="60"/>
              <w:right w:type="dxa" w:w="80"/>
            </w:tcMar>
            <w:vAlign w:val="center"/>
          </w:tcPr>
          <w:p>
            <w:pPr>
              <w:jc w:val="left"/>
            </w:pPr>
            <w:r>
              <w:rPr>
                <w:b w:val="false"/>
                <w:bCs w:val="false"/>
                <w:sz w:val="15"/>
                <w:szCs w:val="15"/>
              </w:rPr>
              <w:t xml:space="preserve">dashboard_screen.dart</w:t>
            </w:r>
          </w:p>
        </w:tc>
        <w:tc>
          <w:tcPr>
            <w:tcW w:type="dxa" w:w="1600"/>
            <w:tcMar>
              <w:top w:type="dxa" w:w="60"/>
              <w:left w:type="dxa" w:w="80"/>
              <w:bottom w:type="dxa" w:w="60"/>
              <w:right w:type="dxa" w:w="80"/>
            </w:tcMar>
            <w:vAlign w:val="center"/>
          </w:tcPr>
          <w:p>
            <w:pPr>
              <w:jc w:val="left"/>
            </w:pPr>
            <w:r>
              <w:rPr>
                <w:b w:val="false"/>
                <w:bCs w:val="false"/>
                <w:sz w:val="15"/>
                <w:szCs w:val="15"/>
              </w:rPr>
              <w:t xml:space="preserve">Watchea 5 providers completos en la raíz</w:t>
            </w:r>
          </w:p>
        </w:tc>
        <w:tc>
          <w:tcPr>
            <w:tcW w:type="dxa" w:w="1600"/>
            <w:tcMar>
              <w:top w:type="dxa" w:w="60"/>
              <w:left w:type="dxa" w:w="80"/>
              <w:bottom w:type="dxa" w:w="60"/>
              <w:right w:type="dxa" w:w="80"/>
            </w:tcMar>
            <w:vAlign w:val="center"/>
          </w:tcPr>
          <w:p>
            <w:pPr>
              <w:jc w:val="left"/>
            </w:pPr>
            <w:r>
              <w:rPr>
                <w:b w:val="false"/>
                <w:bCs w:val="false"/>
                <w:sz w:val="15"/>
                <w:szCs w:val="15"/>
              </w:rPr>
              <w:t xml:space="preserve">Jank en gama baja al animar overlays</w:t>
            </w:r>
          </w:p>
        </w:tc>
        <w:tc>
          <w:tcPr>
            <w:tcW w:type="dxa" w:w="1600"/>
            <w:tcMar>
              <w:top w:type="dxa" w:w="60"/>
              <w:left w:type="dxa" w:w="80"/>
              <w:bottom w:type="dxa" w:w="60"/>
              <w:right w:type="dxa" w:w="80"/>
            </w:tcMar>
            <w:vAlign w:val="center"/>
          </w:tcPr>
          <w:p>
            <w:pPr>
              <w:jc w:val="left"/>
            </w:pPr>
            <w:r>
              <w:rPr>
                <w:b w:val="false"/>
                <w:bCs w:val="false"/>
                <w:sz w:val="15"/>
                <w:szCs w:val="15"/>
              </w:rPr>
              <w:t xml:space="preserve">Aislar con Consumer + select() granular</w:t>
            </w:r>
          </w:p>
        </w:tc>
        <w:tc>
          <w:tcPr>
            <w:tcW w:type="dxa" w:w="700"/>
            <w:tcMar>
              <w:top w:type="dxa" w:w="60"/>
              <w:left w:type="dxa" w:w="80"/>
              <w:bottom w:type="dxa" w:w="60"/>
              <w:right w:type="dxa" w:w="80"/>
            </w:tcMar>
            <w:vAlign w:val="center"/>
          </w:tcPr>
          <w:p>
            <w:pPr>
              <w:jc w:val="left"/>
            </w:pPr>
            <w:r>
              <w:rPr>
                <w:b w:val="false"/>
                <w:bCs w:val="false"/>
                <w:sz w:val="15"/>
                <w:szCs w:val="15"/>
              </w:rPr>
              <w:t xml:space="preserve">Media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AUD-16</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Sin caché de imágenes en feed</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Performance</w:t>
            </w:r>
          </w:p>
        </w:tc>
        <w:tc>
          <w:tcPr>
            <w:tcW w:type="dxa" w:w="700"/>
            <w:shd w:fill="F2F4F7" w:color="auto" w:val="clear"/>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post_card.dart, post_reader_screen.dart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Image.network crudo sin caché de disco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Tráfico de datos y loading repetido</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Adoptar cached_network_image</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Baja</w:t>
            </w:r>
          </w:p>
        </w:tc>
      </w:tr>
      <w:tr>
        <w:tc>
          <w:tcPr>
            <w:tcW w:type="dxa" w:w="500"/>
            <w:tcMar>
              <w:top w:type="dxa" w:w="60"/>
              <w:left w:type="dxa" w:w="80"/>
              <w:bottom w:type="dxa" w:w="60"/>
              <w:right w:type="dxa" w:w="80"/>
            </w:tcMar>
            <w:vAlign w:val="center"/>
          </w:tcPr>
          <w:p>
            <w:pPr>
              <w:jc w:val="left"/>
            </w:pPr>
            <w:r>
              <w:rPr>
                <w:b/>
                <w:bCs/>
                <w:sz w:val="15"/>
                <w:szCs w:val="15"/>
              </w:rPr>
              <w:t xml:space="preserve">AUD-17</w:t>
            </w:r>
          </w:p>
        </w:tc>
        <w:tc>
          <w:tcPr>
            <w:tcW w:type="dxa" w:w="1500"/>
            <w:tcMar>
              <w:top w:type="dxa" w:w="60"/>
              <w:left w:type="dxa" w:w="80"/>
              <w:bottom w:type="dxa" w:w="60"/>
              <w:right w:type="dxa" w:w="80"/>
            </w:tcMar>
            <w:vAlign w:val="center"/>
          </w:tcPr>
          <w:p>
            <w:pPr>
              <w:jc w:val="left"/>
            </w:pPr>
            <w:r>
              <w:rPr>
                <w:b w:val="false"/>
                <w:bCs w:val="false"/>
                <w:sz w:val="15"/>
                <w:szCs w:val="15"/>
              </w:rPr>
              <w:t xml:space="preserve">RevenueCat bloquea el primer frame</w:t>
            </w:r>
          </w:p>
        </w:tc>
        <w:tc>
          <w:tcPr>
            <w:tcW w:type="dxa" w:w="1000"/>
            <w:tcMar>
              <w:top w:type="dxa" w:w="60"/>
              <w:left w:type="dxa" w:w="80"/>
              <w:bottom w:type="dxa" w:w="60"/>
              <w:right w:type="dxa" w:w="80"/>
            </w:tcMar>
            <w:vAlign w:val="center"/>
          </w:tcPr>
          <w:p>
            <w:pPr>
              <w:jc w:val="left"/>
            </w:pPr>
            <w:r>
              <w:rPr>
                <w:b w:val="false"/>
                <w:bCs w:val="false"/>
                <w:sz w:val="15"/>
                <w:szCs w:val="15"/>
              </w:rPr>
              <w:t xml:space="preserve">Performance</w:t>
            </w:r>
          </w:p>
        </w:tc>
        <w:tc>
          <w:tcPr>
            <w:tcW w:type="dxa" w:w="700"/>
            <w:tcMar>
              <w:top w:type="dxa" w:w="60"/>
              <w:left w:type="dxa" w:w="80"/>
              <w:bottom w:type="dxa" w:w="60"/>
              <w:right w:type="dxa" w:w="80"/>
            </w:tcMar>
            <w:vAlign w:val="center"/>
          </w:tcPr>
          <w:p>
            <w:pPr>
              <w:jc w:val="left"/>
            </w:pPr>
            <w:r>
              <w:rPr>
                <w:b/>
                <w:bCs/>
                <w:color w:val="1B7A3D"/>
                <w:sz w:val="15"/>
                <w:szCs w:val="15"/>
              </w:rPr>
              <w:t xml:space="preserve">Baja-Media</w:t>
            </w:r>
          </w:p>
        </w:tc>
        <w:tc>
          <w:tcPr>
            <w:tcW w:type="dxa" w:w="1600"/>
            <w:tcMar>
              <w:top w:type="dxa" w:w="60"/>
              <w:left w:type="dxa" w:w="80"/>
              <w:bottom w:type="dxa" w:w="60"/>
              <w:right w:type="dxa" w:w="80"/>
            </w:tcMar>
            <w:vAlign w:val="center"/>
          </w:tcPr>
          <w:p>
            <w:pPr>
              <w:jc w:val="left"/>
            </w:pPr>
            <w:r>
              <w:rPr>
                <w:b w:val="false"/>
                <w:bCs w:val="false"/>
                <w:sz w:val="15"/>
                <w:szCs w:val="15"/>
              </w:rPr>
              <w:t xml:space="preserve">main.dart (_initBilling)</w:t>
            </w:r>
          </w:p>
        </w:tc>
        <w:tc>
          <w:tcPr>
            <w:tcW w:type="dxa" w:w="1600"/>
            <w:tcMar>
              <w:top w:type="dxa" w:w="60"/>
              <w:left w:type="dxa" w:w="80"/>
              <w:bottom w:type="dxa" w:w="60"/>
              <w:right w:type="dxa" w:w="80"/>
            </w:tcMar>
            <w:vAlign w:val="center"/>
          </w:tcPr>
          <w:p>
            <w:pPr>
              <w:jc w:val="left"/>
            </w:pPr>
            <w:r>
              <w:rPr>
                <w:b w:val="false"/>
                <w:bCs w:val="false"/>
                <w:sz w:val="15"/>
                <w:szCs w:val="15"/>
              </w:rPr>
              <w:t xml:space="preserve">No paralelizado como Crashlytics/Analytics</w:t>
            </w:r>
          </w:p>
        </w:tc>
        <w:tc>
          <w:tcPr>
            <w:tcW w:type="dxa" w:w="1600"/>
            <w:tcMar>
              <w:top w:type="dxa" w:w="60"/>
              <w:left w:type="dxa" w:w="80"/>
              <w:bottom w:type="dxa" w:w="60"/>
              <w:right w:type="dxa" w:w="80"/>
            </w:tcMar>
            <w:vAlign w:val="center"/>
          </w:tcPr>
          <w:p>
            <w:pPr>
              <w:jc w:val="left"/>
            </w:pPr>
            <w:r>
              <w:rPr>
                <w:b w:val="false"/>
                <w:bCs w:val="false"/>
                <w:sz w:val="15"/>
                <w:szCs w:val="15"/>
              </w:rPr>
              <w:t xml:space="preserve">Latencia visible en splash con red lenta</w:t>
            </w:r>
          </w:p>
        </w:tc>
        <w:tc>
          <w:tcPr>
            <w:tcW w:type="dxa" w:w="1600"/>
            <w:tcMar>
              <w:top w:type="dxa" w:w="60"/>
              <w:left w:type="dxa" w:w="80"/>
              <w:bottom w:type="dxa" w:w="60"/>
              <w:right w:type="dxa" w:w="80"/>
            </w:tcMar>
            <w:vAlign w:val="center"/>
          </w:tcPr>
          <w:p>
            <w:pPr>
              <w:jc w:val="left"/>
            </w:pPr>
            <w:r>
              <w:rPr>
                <w:b w:val="false"/>
                <w:bCs w:val="false"/>
                <w:sz w:val="15"/>
                <w:szCs w:val="15"/>
              </w:rPr>
              <w:t xml:space="preserve">Medir y diferir a post-frame si excede ~300ms</w:t>
            </w:r>
          </w:p>
        </w:tc>
        <w:tc>
          <w:tcPr>
            <w:tcW w:type="dxa" w:w="700"/>
            <w:tcMar>
              <w:top w:type="dxa" w:w="60"/>
              <w:left w:type="dxa" w:w="80"/>
              <w:bottom w:type="dxa" w:w="60"/>
              <w:right w:type="dxa" w:w="80"/>
            </w:tcMar>
            <w:vAlign w:val="center"/>
          </w:tcPr>
          <w:p>
            <w:pPr>
              <w:jc w:val="left"/>
            </w:pPr>
            <w:r>
              <w:rPr>
                <w:b w:val="false"/>
                <w:bCs w:val="false"/>
                <w:sz w:val="15"/>
                <w:szCs w:val="15"/>
              </w:rPr>
              <w:t xml:space="preserve">Media</w:t>
            </w:r>
          </w:p>
        </w:tc>
      </w:tr>
      <w:tr>
        <w:tc>
          <w:tcPr>
            <w:tcW w:type="dxa" w:w="500"/>
            <w:shd w:fill="F2F4F7" w:color="auto" w:val="clear"/>
            <w:tcMar>
              <w:top w:type="dxa" w:w="60"/>
              <w:left w:type="dxa" w:w="80"/>
              <w:bottom w:type="dxa" w:w="60"/>
              <w:right w:type="dxa" w:w="80"/>
            </w:tcMar>
            <w:vAlign w:val="center"/>
          </w:tcPr>
          <w:p>
            <w:pPr>
              <w:jc w:val="left"/>
            </w:pPr>
            <w:r>
              <w:rPr>
                <w:b/>
                <w:bCs/>
                <w:sz w:val="15"/>
                <w:szCs w:val="15"/>
              </w:rPr>
              <w:t xml:space="preserve">AUD-18</w:t>
            </w:r>
          </w:p>
        </w:tc>
        <w:tc>
          <w:tcPr>
            <w:tcW w:type="dxa" w:w="1500"/>
            <w:shd w:fill="F2F4F7" w:color="auto" w:val="clear"/>
            <w:tcMar>
              <w:top w:type="dxa" w:w="60"/>
              <w:left w:type="dxa" w:w="80"/>
              <w:bottom w:type="dxa" w:w="60"/>
              <w:right w:type="dxa" w:w="80"/>
            </w:tcMar>
            <w:vAlign w:val="center"/>
          </w:tcPr>
          <w:p>
            <w:pPr>
              <w:jc w:val="left"/>
            </w:pPr>
            <w:r>
              <w:rPr>
                <w:b w:val="false"/>
                <w:bCs w:val="false"/>
                <w:sz w:val="15"/>
                <w:szCs w:val="15"/>
              </w:rPr>
              <w:t xml:space="preserve">Un solo integration test (smoke)</w:t>
            </w:r>
          </w:p>
        </w:tc>
        <w:tc>
          <w:tcPr>
            <w:tcW w:type="dxa" w:w="1000"/>
            <w:shd w:fill="F2F4F7" w:color="auto" w:val="clear"/>
            <w:tcMar>
              <w:top w:type="dxa" w:w="60"/>
              <w:left w:type="dxa" w:w="80"/>
              <w:bottom w:type="dxa" w:w="60"/>
              <w:right w:type="dxa" w:w="80"/>
            </w:tcMar>
            <w:vAlign w:val="center"/>
          </w:tcPr>
          <w:p>
            <w:pPr>
              <w:jc w:val="left"/>
            </w:pPr>
            <w:r>
              <w:rPr>
                <w:b w:val="false"/>
                <w:bCs w:val="false"/>
                <w:sz w:val="15"/>
                <w:szCs w:val="15"/>
              </w:rPr>
              <w:t xml:space="preserve">Testing</w:t>
            </w:r>
          </w:p>
        </w:tc>
        <w:tc>
          <w:tcPr>
            <w:tcW w:type="dxa" w:w="700"/>
            <w:shd w:fill="F2F4F7" w:color="auto" w:val="clear"/>
            <w:tcMar>
              <w:top w:type="dxa" w:w="60"/>
              <w:left w:type="dxa" w:w="80"/>
              <w:bottom w:type="dxa" w:w="60"/>
              <w:right w:type="dxa" w:w="80"/>
            </w:tcMar>
            <w:vAlign w:val="center"/>
          </w:tcPr>
          <w:p>
            <w:pPr>
              <w:jc w:val="left"/>
            </w:pPr>
            <w:r>
              <w:rPr>
                <w:b/>
                <w:bCs/>
                <w:color w:val="8A6D00"/>
                <w:sz w:val="15"/>
                <w:szCs w:val="15"/>
              </w:rPr>
              <w:t xml:space="preserve">Media</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integration_test/app_smoke_test.dart</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No cubre flujo E2E onboarding→IMR</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Regresiones de integración no se detectan</w:t>
            </w:r>
          </w:p>
        </w:tc>
        <w:tc>
          <w:tcPr>
            <w:tcW w:type="dxa" w:w="1600"/>
            <w:shd w:fill="F2F4F7" w:color="auto" w:val="clear"/>
            <w:tcMar>
              <w:top w:type="dxa" w:w="60"/>
              <w:left w:type="dxa" w:w="80"/>
              <w:bottom w:type="dxa" w:w="60"/>
              <w:right w:type="dxa" w:w="80"/>
            </w:tcMar>
            <w:vAlign w:val="center"/>
          </w:tcPr>
          <w:p>
            <w:pPr>
              <w:jc w:val="left"/>
            </w:pPr>
            <w:r>
              <w:rPr>
                <w:b w:val="false"/>
                <w:bCs w:val="false"/>
                <w:sz w:val="15"/>
                <w:szCs w:val="15"/>
              </w:rPr>
              <w:t xml:space="preserve">Agregar integration test de flujo completo</w:t>
            </w:r>
          </w:p>
        </w:tc>
        <w:tc>
          <w:tcPr>
            <w:tcW w:type="dxa" w:w="700"/>
            <w:shd w:fill="F2F4F7" w:color="auto" w:val="clear"/>
            <w:tcMar>
              <w:top w:type="dxa" w:w="60"/>
              <w:left w:type="dxa" w:w="80"/>
              <w:bottom w:type="dxa" w:w="60"/>
              <w:right w:type="dxa" w:w="80"/>
            </w:tcMar>
            <w:vAlign w:val="center"/>
          </w:tcPr>
          <w:p>
            <w:pPr>
              <w:jc w:val="left"/>
            </w:pPr>
            <w:r>
              <w:rPr>
                <w:b w:val="false"/>
                <w:bCs w:val="false"/>
                <w:sz w:val="15"/>
                <w:szCs w:val="15"/>
              </w:rPr>
              <w:t xml:space="preserve">Media-Alta</w:t>
            </w:r>
          </w:p>
        </w:tc>
      </w:tr>
    </w:tbl>
    <w:p>
      <w:pPr>
        <w:spacing w:before="200"/>
      </w:pPr>
    </w:p>
    <w:p>
      <w:pPr>
        <w:pStyle w:val="Heading1"/>
        <w:pBdr>
          <w:bottom w:val="single" w:color="1F2937" w:sz="8" w:space="4"/>
        </w:pBdr>
        <w:spacing w:after="200" w:before="400"/>
      </w:pPr>
      <w:r>
        <w:rPr>
          <w:b/>
          <w:bCs/>
          <w:color w:val="1F2937"/>
          <w:sz w:val="30"/>
          <w:szCs w:val="30"/>
        </w:rPr>
        <w:t xml:space="preserve">4. Especificaciones técnicas de solución</w:t>
      </w:r>
    </w:p>
    <w:p>
      <w:pPr>
        <w:spacing w:after="140"/>
      </w:pPr>
      <w:r>
        <w:rPr>
          <w:sz w:val="20"/>
          <w:szCs w:val="20"/>
        </w:rPr>
        <w:t xml:space="preserve">Para cada hallazgo: problema preciso, causa raíz, solución propuesta, archivos afectados, pasos de implementación y criterio de aceptación verificable.</w:t>
      </w:r>
    </w:p>
    <w:p>
      <w:pPr>
        <w:pStyle w:val="Heading3"/>
        <w:spacing w:after="100" w:before="200"/>
      </w:pPr>
      <w:r>
        <w:rPr>
          <w:b/>
          <w:bCs/>
          <w:color w:val="374151"/>
          <w:sz w:val="21"/>
          <w:szCs w:val="21"/>
        </w:rPr>
        <w:t xml:space="preserve">AUD-01 — Falta Privacy Manifest de Apple (PrivacyInfo.xcprivacy)</w:t>
      </w:r>
    </w:p>
    <w:p>
      <w:pPr>
        <w:spacing w:after="80"/>
      </w:pPr>
      <w:r>
        <w:rPr>
          <w:b/>
          <w:bCs/>
          <w:sz w:val="20"/>
          <w:szCs w:val="20"/>
        </w:rPr>
        <w:t xml:space="preserve">Problema: </w:t>
      </w:r>
      <w:r>
        <w:rPr>
          <w:sz w:val="20"/>
          <w:szCs w:val="20"/>
        </w:rPr>
        <w:t xml:space="preserve">El target Runner no incluye un archivo de manifest de privacidad. Apple exige este archivo desde mayo de 2024 para toda app que use “required reason APIs” (UserDefaults, timestamps de archivo, disk space, active keyboard, etc.) y para SDKs de terceros incluidos en la lista de Apple.</w:t>
      </w:r>
    </w:p>
    <w:p>
      <w:pPr>
        <w:spacing w:after="80"/>
      </w:pPr>
      <w:r>
        <w:rPr>
          <w:b/>
          <w:bCs/>
          <w:sz w:val="20"/>
          <w:szCs w:val="20"/>
        </w:rPr>
        <w:t xml:space="preserve">Causa raíz: </w:t>
      </w:r>
      <w:r>
        <w:rPr>
          <w:sz w:val="20"/>
          <w:szCs w:val="20"/>
        </w:rPr>
        <w:t xml:space="preserve">El proyecto se generó/actualizó antes de que este requisito se generalizara, y ningún incremento posterior lo agregó porque no rompe el build local ni los tests — solo se detecta en la validación de App Store Connect o en Xcode 15+ al analizar el archivo .xcarchive.</w:t>
      </w:r>
    </w:p>
    <w:p>
      <w:pPr>
        <w:spacing w:after="80"/>
      </w:pPr>
      <w:r>
        <w:rPr>
          <w:b/>
          <w:bCs/>
          <w:sz w:val="20"/>
          <w:szCs w:val="20"/>
        </w:rPr>
        <w:t xml:space="preserve">Solución propuesta: </w:t>
      </w:r>
      <w:r>
        <w:rPr>
          <w:sz w:val="20"/>
          <w:szCs w:val="20"/>
        </w:rPr>
        <w:t xml:space="preserve">Crear ios/Runner/PrivacyInfo.xcprivacy declarando NSPrivacyAccessedAPITypes para: (a) UserDefaults (usado por shared_preferences y flutter_local_notifications) con NSPrivacyAccessedAPITypeReasons apropiado (p. ej. CA92.1 — acceso a preferencias propias de la app); (b) cualquier otra required-reason API que Xcode reporte al analizar el build. Verificar además que los .xcframework de firebase_core, firebase_auth, cloud_firestore, firebase_crashlytics, firebase_analytics y purchases_flutter incluyan su propio PrivacyInfo.xcprivacy (las versiones recientes usadas en este proyecto ya deberían traerlo empaquetado).</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ios/Runner/PrivacyInfo.xcprivacy (nuevo)</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Correr `flutter build ipa` y revisar el reporte de “App Privacy” que genera Xcode/Transporter.</w:t>
      </w:r>
    </w:p>
    <w:p>
      <w:pPr>
        <w:pStyle w:val="ListParagraph"/>
        <w:numPr>
          <w:ilvl w:val="0"/>
          <w:numId w:val="3"/>
        </w:numPr>
        <w:spacing w:after="60"/>
      </w:pPr>
      <w:r>
        <w:rPr>
          <w:sz w:val="20"/>
          <w:szCs w:val="20"/>
        </w:rPr>
        <w:t xml:space="preserve">Crear el archivo XML de manifest con los tipos de API accedidos y su razón declarada.</w:t>
      </w:r>
    </w:p>
    <w:p>
      <w:pPr>
        <w:pStyle w:val="ListParagraph"/>
        <w:numPr>
          <w:ilvl w:val="0"/>
          <w:numId w:val="3"/>
        </w:numPr>
        <w:spacing w:after="60"/>
      </w:pPr>
      <w:r>
        <w:rPr>
          <w:sz w:val="20"/>
          <w:szCs w:val="20"/>
        </w:rPr>
        <w:t xml:space="preserve">Agregar el archivo al target Runner en Xcode (Build Phases &gt; Copy Bundle Resources).</w:t>
      </w:r>
    </w:p>
    <w:p>
      <w:pPr>
        <w:pStyle w:val="ListParagraph"/>
        <w:numPr>
          <w:ilvl w:val="0"/>
          <w:numId w:val="3"/>
        </w:numPr>
        <w:spacing w:after="60"/>
      </w:pPr>
      <w:r>
        <w:rPr>
          <w:sz w:val="20"/>
          <w:szCs w:val="20"/>
        </w:rPr>
        <w:t xml:space="preserve">Repetir el build y confirmar que el reporte de privacidad ya no marca APIs sin declarar.</w:t>
      </w:r>
    </w:p>
    <w:p>
      <w:pPr>
        <w:spacing w:after="80"/>
      </w:pPr>
      <w:r>
        <w:rPr>
          <w:b/>
          <w:bCs/>
          <w:sz w:val="20"/>
          <w:szCs w:val="20"/>
        </w:rPr>
        <w:t xml:space="preserve">Criterio de aceptación: </w:t>
      </w:r>
      <w:r>
        <w:rPr>
          <w:sz w:val="20"/>
          <w:szCs w:val="20"/>
        </w:rPr>
        <w:t xml:space="preserve">`flutter build ipa` no reporta APIs de “required reason” sin declarar; el archivo aparece en el bundle final (`unzip -l *.ipa | grep xcprivacy`).</w:t>
      </w:r>
    </w:p>
    <w:p>
      <w:pPr>
        <w:pBdr>
          <w:bottom w:val="single" w:color="D1D5DB" w:sz="4" w:space="4"/>
        </w:pBdr>
        <w:spacing w:after="200"/>
      </w:pPr>
    </w:p>
    <w:p>
      <w:pPr>
        <w:pStyle w:val="Heading3"/>
        <w:spacing w:after="100" w:before="200"/>
      </w:pPr>
      <w:r>
        <w:rPr>
          <w:b/>
          <w:bCs/>
          <w:color w:val="374151"/>
          <w:sz w:val="21"/>
          <w:szCs w:val="21"/>
        </w:rPr>
        <w:t xml:space="preserve">AUD-02 — AnalyticsService no se excluye en builds de debug</w:t>
      </w:r>
    </w:p>
    <w:p>
      <w:pPr>
        <w:spacing w:after="80"/>
      </w:pPr>
      <w:r>
        <w:rPr>
          <w:b/>
          <w:bCs/>
          <w:sz w:val="20"/>
          <w:szCs w:val="20"/>
        </w:rPr>
        <w:t xml:space="preserve">Problema: </w:t>
      </w:r>
      <w:r>
        <w:rPr>
          <w:sz w:val="20"/>
          <w:szCs w:val="20"/>
        </w:rPr>
        <w:t xml:space="preserve">AnalyticsService.init() (analytics_service.dart líneas 30-41) solo verifica kIsWeb antes de habilitar la colección de eventos. CrashlyticsService sí usa setCrashlyticsCollectionEnabled(kReleaseMode) (línea 36 de su propio archivo), pero Analytics no sigue el mismo criterio.</w:t>
      </w:r>
    </w:p>
    <w:p>
      <w:pPr>
        <w:spacing w:after="80"/>
      </w:pPr>
      <w:r>
        <w:rPr>
          <w:b/>
          <w:bCs/>
          <w:sz w:val="20"/>
          <w:szCs w:val="20"/>
        </w:rPr>
        <w:t xml:space="preserve">Causa raíz: </w:t>
      </w:r>
      <w:r>
        <w:rPr>
          <w:sz w:val="20"/>
          <w:szCs w:val="20"/>
        </w:rPr>
        <w:t xml:space="preserve">Se agregó el guard de plataforma (web) pero no el de modo de build, probablemente porque en el momento de escribirlo no se anticipó el volumen de testing/QA que generaría ruido en las métricas.</w:t>
      </w:r>
    </w:p>
    <w:p>
      <w:pPr>
        <w:spacing w:after="80"/>
      </w:pPr>
      <w:r>
        <w:rPr>
          <w:b/>
          <w:bCs/>
          <w:sz w:val="20"/>
          <w:szCs w:val="20"/>
        </w:rPr>
        <w:t xml:space="preserve">Solución propuesta: </w:t>
      </w:r>
      <w:r>
        <w:rPr>
          <w:sz w:val="20"/>
          <w:szCs w:val="20"/>
        </w:rPr>
        <w:t xml:space="preserve">Condicionar la colección de Analytics al modo release: `FirebaseAnalytics.instance.setAnalyticsCollectionEnabled(kReleaseMode)` (o `!kDebugMode` si se quiere permitir profile mode), igual que ya hace Crashlytics.</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lib/src/core/services/analytics_service.dart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Agregar la línea de gating al inicio de init(), antes de cualquier logEvent.</w:t>
      </w:r>
    </w:p>
    <w:p>
      <w:pPr>
        <w:pStyle w:val="ListParagraph"/>
        <w:numPr>
          <w:ilvl w:val="0"/>
          <w:numId w:val="3"/>
        </w:numPr>
        <w:spacing w:after="60"/>
      </w:pPr>
      <w:r>
        <w:rPr>
          <w:sz w:val="20"/>
          <w:szCs w:val="20"/>
        </w:rPr>
        <w:t xml:space="preserve">Confirmar en un test o revisión manual que en debug no se registran eventos.</w:t>
      </w:r>
    </w:p>
    <w:p>
      <w:pPr>
        <w:spacing w:after="80"/>
      </w:pPr>
      <w:r>
        <w:rPr>
          <w:b/>
          <w:bCs/>
          <w:sz w:val="20"/>
          <w:szCs w:val="20"/>
        </w:rPr>
        <w:t xml:space="preserve">Criterio de aceptación: </w:t>
      </w:r>
      <w:r>
        <w:rPr>
          <w:sz w:val="20"/>
          <w:szCs w:val="20"/>
        </w:rPr>
        <w:t xml:space="preserve">Con `flutter run` en modo debug, ningún evento aparece en DebugView de Firebase Analytics; en release, los eventos sí se registran.</w:t>
      </w:r>
    </w:p>
    <w:p>
      <w:pPr>
        <w:pBdr>
          <w:bottom w:val="single" w:color="D1D5DB" w:sz="4" w:space="4"/>
        </w:pBdr>
        <w:spacing w:after="200"/>
      </w:pPr>
    </w:p>
    <w:p>
      <w:pPr>
        <w:pStyle w:val="Heading3"/>
        <w:spacing w:after="100" w:before="200"/>
      </w:pPr>
      <w:r>
        <w:rPr>
          <w:b/>
          <w:bCs/>
          <w:color w:val="374151"/>
          <w:sz w:val="21"/>
          <w:szCs w:val="21"/>
        </w:rPr>
        <w:t xml:space="preserve">AUD-03 — Compras y restauraciones fallidas de RevenueCat sin logging</w:t>
      </w:r>
    </w:p>
    <w:p>
      <w:pPr>
        <w:spacing w:after="80"/>
      </w:pPr>
      <w:r>
        <w:rPr>
          <w:b/>
          <w:bCs/>
          <w:sz w:val="20"/>
          <w:szCs w:val="20"/>
        </w:rPr>
        <w:t xml:space="preserve">Problema: </w:t>
      </w:r>
      <w:r>
        <w:rPr>
          <w:sz w:val="20"/>
          <w:szCs w:val="20"/>
        </w:rPr>
        <w:t xml:space="preserve">En revenuecat_billing_service.dart, los métodos purchase() (líneas ~127-129) y restore() (líneas ~140-142) capturan la excepción y retornan PurchaseResult.error(...) directamente al llamador, sin pasar por AppLogger ni CrashlyticsService.</w:t>
      </w:r>
    </w:p>
    <w:p>
      <w:pPr>
        <w:spacing w:after="80"/>
      </w:pPr>
      <w:r>
        <w:rPr>
          <w:b/>
          <w:bCs/>
          <w:sz w:val="20"/>
          <w:szCs w:val="20"/>
        </w:rPr>
        <w:t xml:space="preserve">Causa raíz: </w:t>
      </w:r>
      <w:r>
        <w:rPr>
          <w:sz w:val="20"/>
          <w:szCs w:val="20"/>
        </w:rPr>
        <w:t xml:space="preserve">El foco al implementar SPEC-196 fue el happy path y la propagación del error a la UI; el logging de observabilidad se dejó pendiente.</w:t>
      </w:r>
    </w:p>
    <w:p>
      <w:pPr>
        <w:spacing w:after="80"/>
      </w:pPr>
      <w:r>
        <w:rPr>
          <w:b/>
          <w:bCs/>
          <w:sz w:val="20"/>
          <w:szCs w:val="20"/>
        </w:rPr>
        <w:t xml:space="preserve">Solución propuesta: </w:t>
      </w:r>
      <w:r>
        <w:rPr>
          <w:sz w:val="20"/>
          <w:szCs w:val="20"/>
        </w:rPr>
        <w:t xml:space="preserve">Agregar `AppLogger.warning('RevenueCat purchase falló: $e')` (y equivalente para restore) dentro de cada catch, y opcionalmente `CrashlyticsService.recordError(e, stackTrace, reason: 'billing_purchase_failed')` para tener alertas agregadas en Crashlytics.</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lib/src/features/billing/data/revenuecat_billing_service.dart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Envolver ambos catch existentes con la llamada a AppLogger antes del return.</w:t>
      </w:r>
    </w:p>
    <w:p>
      <w:pPr>
        <w:pStyle w:val="ListParagraph"/>
        <w:numPr>
          <w:ilvl w:val="0"/>
          <w:numId w:val="3"/>
        </w:numPr>
        <w:spacing w:after="60"/>
      </w:pPr>
      <w:r>
        <w:rPr>
          <w:sz w:val="20"/>
          <w:szCs w:val="20"/>
        </w:rPr>
        <w:t xml:space="preserve">Agregar recordError condicionado a que no sea una cancelación de usuario (RevenueCat expone userCancelled en el error).</w:t>
      </w:r>
    </w:p>
    <w:p>
      <w:pPr>
        <w:pStyle w:val="ListParagraph"/>
        <w:numPr>
          <w:ilvl w:val="0"/>
          <w:numId w:val="3"/>
        </w:numPr>
        <w:spacing w:after="60"/>
      </w:pPr>
      <w:r>
        <w:rPr>
          <w:sz w:val="20"/>
          <w:szCs w:val="20"/>
        </w:rPr>
        <w:t xml:space="preserve">Actualizar/agregar test en revenuecat_mapper_test.dart o un test dedicado que verifique que se loggea en el catch.</w:t>
      </w:r>
    </w:p>
    <w:p>
      <w:pPr>
        <w:spacing w:after="80"/>
      </w:pPr>
      <w:r>
        <w:rPr>
          <w:b/>
          <w:bCs/>
          <w:sz w:val="20"/>
          <w:szCs w:val="20"/>
        </w:rPr>
        <w:t xml:space="preserve">Criterio de aceptación: </w:t>
      </w:r>
      <w:r>
        <w:rPr>
          <w:sz w:val="20"/>
          <w:szCs w:val="20"/>
        </w:rPr>
        <w:t xml:space="preserve">Al forzar un error simulado en el mock de compra, aparece una entrada en AppLogger (verificable en el test) y, en un entorno real, un evento no-fatal en Crashlytics.</w:t>
      </w:r>
    </w:p>
    <w:p>
      <w:pPr>
        <w:pBdr>
          <w:bottom w:val="single" w:color="D1D5DB" w:sz="4" w:space="4"/>
        </w:pBdr>
        <w:spacing w:after="200"/>
      </w:pPr>
    </w:p>
    <w:p>
      <w:pPr>
        <w:pStyle w:val="Heading3"/>
        <w:spacing w:after="100" w:before="200"/>
      </w:pPr>
      <w:r>
        <w:rPr>
          <w:b/>
          <w:bCs/>
          <w:color w:val="374151"/>
          <w:sz w:val="21"/>
          <w:szCs w:val="21"/>
        </w:rPr>
        <w:t xml:space="preserve">AUD-04 — El scrubbing de PII no cubre todas las rutas de logging</w:t>
      </w:r>
    </w:p>
    <w:p>
      <w:pPr>
        <w:spacing w:after="80"/>
      </w:pPr>
      <w:r>
        <w:rPr>
          <w:b/>
          <w:bCs/>
          <w:sz w:val="20"/>
          <w:szCs w:val="20"/>
        </w:rPr>
        <w:t xml:space="preserve">Problema: </w:t>
      </w:r>
      <w:r>
        <w:rPr>
          <w:sz w:val="20"/>
          <w:szCs w:val="20"/>
        </w:rPr>
        <w:t xml:space="preserve">PiiScrubber.scrub() solo se invoca desde CrashlyticsService.recordError (línea 71). Las llamadas directas a AppLogger.error/warning/debug/info en el resto del código no pasan por el scrubber.</w:t>
      </w:r>
    </w:p>
    <w:p>
      <w:pPr>
        <w:spacing w:after="80"/>
      </w:pPr>
      <w:r>
        <w:rPr>
          <w:b/>
          <w:bCs/>
          <w:sz w:val="20"/>
          <w:szCs w:val="20"/>
        </w:rPr>
        <w:t xml:space="preserve">Causa raíz: </w:t>
      </w:r>
      <w:r>
        <w:rPr>
          <w:sz w:val="20"/>
          <w:szCs w:val="20"/>
        </w:rPr>
        <w:t xml:space="preserve">El scrubber se integró puntualmente donde se detectó el riesgo más alto (reportes a Crashlytics, que persisten en un dashboard externo), sin generalizarlo a la capa de logging base.</w:t>
      </w:r>
    </w:p>
    <w:p>
      <w:pPr>
        <w:spacing w:after="80"/>
      </w:pPr>
      <w:r>
        <w:rPr>
          <w:b/>
          <w:bCs/>
          <w:sz w:val="20"/>
          <w:szCs w:val="20"/>
        </w:rPr>
        <w:t xml:space="preserve">Solución propuesta: </w:t>
      </w:r>
      <w:r>
        <w:rPr>
          <w:sz w:val="20"/>
          <w:szCs w:val="20"/>
        </w:rPr>
        <w:t xml:space="preserve">Mover la invocación de PiiScrubber.scrub() al propio AppLogger, aplicándola al mensaje (y al toString() de cualquier excepción adjunta) antes de pasarlo a los métodos internos de logging (_logger.e/w/i/d), de forma que cualquier futuro call-site quede protegido por defecto.</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lib/src/core/services/app_logger.dart</w:t>
      </w:r>
    </w:p>
    <w:p>
      <w:pPr>
        <w:pStyle w:val="ListParagraph"/>
        <w:numPr>
          <w:ilvl w:val="0"/>
          <w:numId w:val="2"/>
        </w:numPr>
        <w:spacing w:after="60"/>
      </w:pPr>
      <w:r>
        <w:rPr>
          <w:sz w:val="20"/>
          <w:szCs w:val="20"/>
        </w:rPr>
        <w:t xml:space="preserve">lib/src/core/services/pii_scrubber.dart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Importar PiiScrubber en app_logger.dart.</w:t>
      </w:r>
    </w:p>
    <w:p>
      <w:pPr>
        <w:pStyle w:val="ListParagraph"/>
        <w:numPr>
          <w:ilvl w:val="0"/>
          <w:numId w:val="3"/>
        </w:numPr>
        <w:spacing w:after="60"/>
      </w:pPr>
      <w:r>
        <w:rPr>
          <w:sz w:val="20"/>
          <w:szCs w:val="20"/>
        </w:rPr>
        <w:t xml:space="preserve">Aplicar scrub() al string final antes de cada _logger.x(...).</w:t>
      </w:r>
    </w:p>
    <w:p>
      <w:pPr>
        <w:pStyle w:val="ListParagraph"/>
        <w:numPr>
          <w:ilvl w:val="0"/>
          <w:numId w:val="3"/>
        </w:numPr>
        <w:spacing w:after="60"/>
      </w:pPr>
      <w:r>
        <w:rPr>
          <w:sz w:val="20"/>
          <w:szCs w:val="20"/>
        </w:rPr>
        <w:t xml:space="preserve">Correr pii_scrubber_test.dart y agregar un caso que ejercite AppLogger directamente (no solo Crashlytics).</w:t>
      </w:r>
    </w:p>
    <w:p>
      <w:pPr>
        <w:spacing w:after="80"/>
      </w:pPr>
      <w:r>
        <w:rPr>
          <w:b/>
          <w:bCs/>
          <w:sz w:val="20"/>
          <w:szCs w:val="20"/>
        </w:rPr>
        <w:t xml:space="preserve">Criterio de aceptación: </w:t>
      </w:r>
      <w:r>
        <w:rPr>
          <w:sz w:val="20"/>
          <w:szCs w:val="20"/>
        </w:rPr>
        <w:t xml:space="preserve">Un log que incluya un email/UID/bearer token de prueba sale enmascarado en consola de debug, no solo en los reportes de Crashlytics.</w:t>
      </w:r>
    </w:p>
    <w:p>
      <w:pPr>
        <w:pBdr>
          <w:bottom w:val="single" w:color="D1D5DB" w:sz="4" w:space="4"/>
        </w:pBdr>
        <w:spacing w:after="200"/>
      </w:pPr>
    </w:p>
    <w:p>
      <w:pPr>
        <w:pStyle w:val="Heading3"/>
        <w:spacing w:after="100" w:before="200"/>
      </w:pPr>
      <w:r>
        <w:rPr>
          <w:b/>
          <w:bCs/>
          <w:color w:val="374151"/>
          <w:sz w:val="21"/>
          <w:szCs w:val="21"/>
        </w:rPr>
        <w:t xml:space="preserve">AUD-05 — Permiso de escritura a HealthKit declarado sin funcionalidad real</w:t>
      </w:r>
    </w:p>
    <w:p>
      <w:pPr>
        <w:spacing w:after="80"/>
      </w:pPr>
      <w:r>
        <w:rPr>
          <w:b/>
          <w:bCs/>
          <w:sz w:val="20"/>
          <w:szCs w:val="20"/>
        </w:rPr>
        <w:t xml:space="preserve">Problema: </w:t>
      </w:r>
      <w:r>
        <w:rPr>
          <w:sz w:val="20"/>
          <w:szCs w:val="20"/>
        </w:rPr>
        <w:t xml:space="preserve">Info.plist declara NSHealthUpdateUsageDescription, pero grep de HealthDataAccess.WRITE/writeData en todo lib/ no arroja resultados — la app solo lee de HealthKit.</w:t>
      </w:r>
    </w:p>
    <w:p>
      <w:pPr>
        <w:spacing w:after="80"/>
      </w:pPr>
      <w:r>
        <w:rPr>
          <w:b/>
          <w:bCs/>
          <w:sz w:val="20"/>
          <w:szCs w:val="20"/>
        </w:rPr>
        <w:t xml:space="preserve">Causa raíz: </w:t>
      </w:r>
      <w:r>
        <w:rPr>
          <w:sz w:val="20"/>
          <w:szCs w:val="20"/>
        </w:rPr>
        <w:t xml:space="preserve">El permiso probablemente se copió de un template o se agregó anticipando una función de escritura (p. ej. registrar peso manual también en Health) que nunca se implementó.</w:t>
      </w:r>
    </w:p>
    <w:p>
      <w:pPr>
        <w:spacing w:after="80"/>
      </w:pPr>
      <w:r>
        <w:rPr>
          <w:b/>
          <w:bCs/>
          <w:sz w:val="20"/>
          <w:szCs w:val="20"/>
        </w:rPr>
        <w:t xml:space="preserve">Solución propuesta: </w:t>
      </w:r>
      <w:r>
        <w:rPr>
          <w:sz w:val="20"/>
          <w:szCs w:val="20"/>
        </w:rPr>
        <w:t xml:space="preserve">Retirar la clave NSHealthUpdateUsageDescription de Info.plist, siguiendo el mismo criterio ya aplicado en REL-01 al retirar el permiso de Cámara.</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ios/Runner/Info.plist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Eliminar la entrada NSHealthUpdateUsageDescription.</w:t>
      </w:r>
    </w:p>
    <w:p>
      <w:pPr>
        <w:pStyle w:val="ListParagraph"/>
        <w:numPr>
          <w:ilvl w:val="0"/>
          <w:numId w:val="3"/>
        </w:numPr>
        <w:spacing w:after="60"/>
      </w:pPr>
      <w:r>
        <w:rPr>
          <w:sz w:val="20"/>
          <w:szCs w:val="20"/>
        </w:rPr>
        <w:t xml:space="preserve">Confirmar que HealthKitManager/health_sync_service solo solicita permisos de lectura al configurar el plugin `health`.</w:t>
      </w:r>
    </w:p>
    <w:p>
      <w:pPr>
        <w:pStyle w:val="ListParagraph"/>
        <w:numPr>
          <w:ilvl w:val="0"/>
          <w:numId w:val="3"/>
        </w:numPr>
        <w:spacing w:after="60"/>
      </w:pPr>
      <w:r>
        <w:rPr>
          <w:sz w:val="20"/>
          <w:szCs w:val="20"/>
        </w:rPr>
        <w:t xml:space="preserve">Rebuild y revisar el diálogo de permisos de HealthKit en un device/simulador para confirmar que ya no se pide autorización de escritura.</w:t>
      </w:r>
    </w:p>
    <w:p>
      <w:pPr>
        <w:spacing w:after="80"/>
      </w:pPr>
      <w:r>
        <w:rPr>
          <w:b/>
          <w:bCs/>
          <w:sz w:val="20"/>
          <w:szCs w:val="20"/>
        </w:rPr>
        <w:t xml:space="preserve">Criterio de aceptación: </w:t>
      </w:r>
      <w:r>
        <w:rPr>
          <w:sz w:val="20"/>
          <w:szCs w:val="20"/>
        </w:rPr>
        <w:t xml:space="preserve">El diálogo de permisos de Salud en iOS solo muestra categorías de lectura, no de escritura.</w:t>
      </w:r>
    </w:p>
    <w:p>
      <w:pPr>
        <w:pBdr>
          <w:bottom w:val="single" w:color="D1D5DB" w:sz="4" w:space="4"/>
        </w:pBdr>
        <w:spacing w:after="200"/>
      </w:pPr>
    </w:p>
    <w:p>
      <w:pPr>
        <w:pStyle w:val="Heading3"/>
        <w:spacing w:after="100" w:before="200"/>
      </w:pPr>
      <w:r>
        <w:rPr>
          <w:b/>
          <w:bCs/>
          <w:color w:val="374151"/>
          <w:sz w:val="21"/>
          <w:szCs w:val="21"/>
        </w:rPr>
        <w:t xml:space="preserve">AUD-06 — Reglas de Firestore no validan rangos en logs diarios de pilares</w:t>
      </w:r>
    </w:p>
    <w:p>
      <w:pPr>
        <w:spacing w:after="80"/>
      </w:pPr>
      <w:r>
        <w:rPr>
          <w:b/>
          <w:bCs/>
          <w:sz w:val="20"/>
          <w:szCs w:val="20"/>
        </w:rPr>
        <w:t xml:space="preserve">Problema: </w:t>
      </w:r>
      <w:r>
        <w:rPr>
          <w:sz w:val="20"/>
          <w:szCs w:val="20"/>
        </w:rPr>
        <w:t xml:space="preserve">hydration_history, sleep_history, exercise_history y nutrition_history solo verifican isOwner() y tamaño del documento (withinSizeLimit()), sin validar que los campos numéricos (litros, minutos, calidad, etc.) estén en un rango físicamente posible.</w:t>
      </w:r>
    </w:p>
    <w:p>
      <w:pPr>
        <w:spacing w:after="80"/>
      </w:pPr>
      <w:r>
        <w:rPr>
          <w:b/>
          <w:bCs/>
          <w:sz w:val="20"/>
          <w:szCs w:val="20"/>
        </w:rPr>
        <w:t xml:space="preserve">Causa raíz: </w:t>
      </w:r>
      <w:r>
        <w:rPr>
          <w:sz w:val="20"/>
          <w:szCs w:val="20"/>
        </w:rPr>
        <w:t xml:space="preserve">La prioridad de FB-01/FB-02 fue cerrar el bypass de scores agregados (IMR, ciclos metabólicos) que sí tenían impacto cross-usuario; los logs diarios individuales se consideraron de menor riesgo porque solo afectan los datos propios del usuario.</w:t>
      </w:r>
    </w:p>
    <w:p>
      <w:pPr>
        <w:spacing w:after="80"/>
      </w:pPr>
      <w:r>
        <w:rPr>
          <w:b/>
          <w:bCs/>
          <w:sz w:val="20"/>
          <w:szCs w:val="20"/>
        </w:rPr>
        <w:t xml:space="preserve">Solución propuesta: </w:t>
      </w:r>
      <w:r>
        <w:rPr>
          <w:sz w:val="20"/>
          <w:szCs w:val="20"/>
        </w:rPr>
        <w:t xml:space="preserve">Extender las reglas de cada subcolección de logs diarios con validación `is number &amp;&amp; &gt; 0 &amp;&amp; &lt;= &lt;límite razonable&gt;` para el campo principal de cada una (p. ej. amountInLiters &lt;= 5, durationMinutes &lt;= 1440, subjectiveQuality entre 1 y 5), siguiendo el mismo patrón ya usado en metabolic_cycles/imr_history.</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firestore.rules</w:t>
      </w:r>
    </w:p>
    <w:p>
      <w:pPr>
        <w:pStyle w:val="ListParagraph"/>
        <w:numPr>
          <w:ilvl w:val="0"/>
          <w:numId w:val="2"/>
        </w:numPr>
        <w:spacing w:after="60"/>
      </w:pPr>
      <w:r>
        <w:rPr>
          <w:sz w:val="20"/>
          <w:szCs w:val="20"/>
        </w:rPr>
        <w:t xml:space="preserve">firestore-tests/rules.test.mjs (agregar casos nuevos)</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Añadir la validación de rango a cada match block correspondiente.</w:t>
      </w:r>
    </w:p>
    <w:p>
      <w:pPr>
        <w:pStyle w:val="ListParagraph"/>
        <w:numPr>
          <w:ilvl w:val="0"/>
          <w:numId w:val="3"/>
        </w:numPr>
        <w:spacing w:after="60"/>
      </w:pPr>
      <w:r>
        <w:rPr>
          <w:sz w:val="20"/>
          <w:szCs w:val="20"/>
        </w:rPr>
        <w:t xml:space="preserve">Agregar 1-2 casos de test por colección (valor negativo rechazado, valor válido aceptado).</w:t>
      </w:r>
    </w:p>
    <w:p>
      <w:pPr>
        <w:pStyle w:val="ListParagraph"/>
        <w:numPr>
          <w:ilvl w:val="0"/>
          <w:numId w:val="3"/>
        </w:numPr>
        <w:spacing w:after="60"/>
      </w:pPr>
      <w:r>
        <w:rPr>
          <w:sz w:val="20"/>
          <w:szCs w:val="20"/>
        </w:rPr>
        <w:t xml:space="preserve">Correr `npm run test:emulator` en firestore-tests/ y confirmar que los 31 tests existentes siguen en verde más los nuevos.</w:t>
      </w:r>
    </w:p>
    <w:p>
      <w:pPr>
        <w:spacing w:after="80"/>
      </w:pPr>
      <w:r>
        <w:rPr>
          <w:b/>
          <w:bCs/>
          <w:sz w:val="20"/>
          <w:szCs w:val="20"/>
        </w:rPr>
        <w:t xml:space="preserve">Criterio de aceptación: </w:t>
      </w:r>
      <w:r>
        <w:rPr>
          <w:sz w:val="20"/>
          <w:szCs w:val="20"/>
        </w:rPr>
        <w:t xml:space="preserve">Un intento de escribir amountInLiters: -999 (o equivalente) es rechazado por las reglas, verificado por un test nuevo contra el emulador.</w:t>
      </w:r>
    </w:p>
    <w:p>
      <w:pPr>
        <w:pBdr>
          <w:bottom w:val="single" w:color="D1D5DB" w:sz="4" w:space="4"/>
        </w:pBdr>
        <w:spacing w:after="200"/>
      </w:pPr>
    </w:p>
    <w:p>
      <w:pPr>
        <w:pStyle w:val="Heading3"/>
        <w:spacing w:after="100" w:before="200"/>
      </w:pPr>
      <w:r>
        <w:rPr>
          <w:b/>
          <w:bCs/>
          <w:color w:val="374151"/>
          <w:sz w:val="21"/>
          <w:szCs w:val="21"/>
        </w:rPr>
        <w:t xml:space="preserve">AUD-07 — La feature “dashboard” concentra la lógica de 3 pilares ajenos</w:t>
      </w:r>
    </w:p>
    <w:p>
      <w:pPr>
        <w:spacing w:after="80"/>
      </w:pPr>
      <w:r>
        <w:rPr>
          <w:b/>
          <w:bCs/>
          <w:sz w:val="20"/>
          <w:szCs w:val="20"/>
        </w:rPr>
        <w:t xml:space="preserve">Problema: </w:t>
      </w:r>
      <w:r>
        <w:rPr>
          <w:sz w:val="20"/>
          <w:szCs w:val="20"/>
        </w:rPr>
        <w:t xml:space="preserve">fasting_notifier.dart, sleep_notifier.dart, hydration_notifier.dart y sus repositorios/mappers viven dentro de features/dashboard/, mientras features/hydration/ queda casi vacía (solo 2 archivos de dominio) y no existen features/fasting/ ni features/sleep/.</w:t>
      </w:r>
    </w:p>
    <w:p>
      <w:pPr>
        <w:spacing w:after="80"/>
      </w:pPr>
      <w:r>
        <w:rPr>
          <w:b/>
          <w:bCs/>
          <w:sz w:val="20"/>
          <w:szCs w:val="20"/>
        </w:rPr>
        <w:t xml:space="preserve">Causa raíz: </w:t>
      </w:r>
      <w:r>
        <w:rPr>
          <w:sz w:val="20"/>
          <w:szCs w:val="20"/>
        </w:rPr>
        <w:t xml:space="preserve">Dashboard fue probablemente el primer punto de entrada donde se integraron estos pilares durante el desarrollo temprano, y la migración a features propias nunca se completó a medida que el producto creció.</w:t>
      </w:r>
    </w:p>
    <w:p>
      <w:pPr>
        <w:spacing w:after="80"/>
      </w:pPr>
      <w:r>
        <w:rPr>
          <w:b/>
          <w:bCs/>
          <w:sz w:val="20"/>
          <w:szCs w:val="20"/>
        </w:rPr>
        <w:t xml:space="preserve">Solución propuesta: </w:t>
      </w:r>
      <w:r>
        <w:rPr>
          <w:sz w:val="20"/>
          <w:szCs w:val="20"/>
        </w:rPr>
        <w:t xml:space="preserve">Mover fasting_notifier.dart, sleep_notifier.dart, hydration_notifier.dart (y su application/data/domain asociado) a features/fasting/, features/sleep/ y features/hydration/ respectivamente. Dejar features/dashboard/ únicamente con la composición de pantalla (widgets de resumen que consumen los providers de cada feature).</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lib/src/features/dashboard/* (a redistribuir)</w:t>
      </w:r>
    </w:p>
    <w:p>
      <w:pPr>
        <w:pStyle w:val="ListParagraph"/>
        <w:numPr>
          <w:ilvl w:val="0"/>
          <w:numId w:val="2"/>
        </w:numPr>
        <w:spacing w:after="60"/>
      </w:pPr>
      <w:r>
        <w:rPr>
          <w:sz w:val="20"/>
          <w:szCs w:val="20"/>
        </w:rPr>
        <w:t xml:space="preserve">lib/src/features/fasting/ (nueva)</w:t>
      </w:r>
    </w:p>
    <w:p>
      <w:pPr>
        <w:pStyle w:val="ListParagraph"/>
        <w:numPr>
          <w:ilvl w:val="0"/>
          <w:numId w:val="2"/>
        </w:numPr>
        <w:spacing w:after="60"/>
      </w:pPr>
      <w:r>
        <w:rPr>
          <w:sz w:val="20"/>
          <w:szCs w:val="20"/>
        </w:rPr>
        <w:t xml:space="preserve">lib/src/features/sleep/ (nueva)</w:t>
      </w:r>
    </w:p>
    <w:p>
      <w:pPr>
        <w:pStyle w:val="ListParagraph"/>
        <w:numPr>
          <w:ilvl w:val="0"/>
          <w:numId w:val="2"/>
        </w:numPr>
        <w:spacing w:after="60"/>
      </w:pPr>
      <w:r>
        <w:rPr>
          <w:sz w:val="20"/>
          <w:szCs w:val="20"/>
        </w:rPr>
        <w:t xml:space="preserve">lib/src/features/hydration/ (a completar)</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Mapear todos los imports actuales de cada notifier/repo a mover.</w:t>
      </w:r>
    </w:p>
    <w:p>
      <w:pPr>
        <w:pStyle w:val="ListParagraph"/>
        <w:numPr>
          <w:ilvl w:val="0"/>
          <w:numId w:val="3"/>
        </w:numPr>
        <w:spacing w:after="60"/>
      </w:pPr>
      <w:r>
        <w:rPr>
          <w:sz w:val="20"/>
          <w:szCs w:val="20"/>
        </w:rPr>
        <w:t xml:space="preserve">Mover archivo por archivo, actualizando imports y paths de test en paralelo.</w:t>
      </w:r>
    </w:p>
    <w:p>
      <w:pPr>
        <w:pStyle w:val="ListParagraph"/>
        <w:numPr>
          <w:ilvl w:val="0"/>
          <w:numId w:val="3"/>
        </w:numPr>
        <w:spacing w:after="60"/>
      </w:pPr>
      <w:r>
        <w:rPr>
          <w:sz w:val="20"/>
          <w:szCs w:val="20"/>
        </w:rPr>
        <w:t xml:space="preserve">Ejecutar la suite completa de tests tras cada movimiento antes de continuar con el siguiente pilar.</w:t>
      </w:r>
    </w:p>
    <w:p>
      <w:pPr>
        <w:spacing w:after="80"/>
      </w:pPr>
      <w:r>
        <w:rPr>
          <w:b/>
          <w:bCs/>
          <w:sz w:val="20"/>
          <w:szCs w:val="20"/>
        </w:rPr>
        <w:t xml:space="preserve">Criterio de aceptación: </w:t>
      </w:r>
      <w:r>
        <w:rPr>
          <w:sz w:val="20"/>
          <w:szCs w:val="20"/>
        </w:rPr>
        <w:t xml:space="preserve">`flutter analyze` sin nuevos issues, suite completa de tests en verde, y `features/dashboard/` reducida a solo widgets de composición de pantalla.</w:t>
      </w:r>
    </w:p>
    <w:p>
      <w:pPr>
        <w:pBdr>
          <w:bottom w:val="single" w:color="D1D5DB" w:sz="4" w:space="4"/>
        </w:pBdr>
        <w:spacing w:after="200"/>
      </w:pPr>
    </w:p>
    <w:p>
      <w:pPr>
        <w:pStyle w:val="Heading3"/>
        <w:spacing w:after="100" w:before="200"/>
      </w:pPr>
      <w:r>
        <w:rPr>
          <w:b/>
          <w:bCs/>
          <w:color w:val="374151"/>
          <w:sz w:val="21"/>
          <w:szCs w:val="21"/>
        </w:rPr>
        <w:t xml:space="preserve">AUD-08 — FastingNotifier es una god class con acoplamiento excesivo</w:t>
      </w:r>
    </w:p>
    <w:p>
      <w:pPr>
        <w:spacing w:after="80"/>
      </w:pPr>
      <w:r>
        <w:rPr>
          <w:b/>
          <w:bCs/>
          <w:sz w:val="20"/>
          <w:szCs w:val="20"/>
        </w:rPr>
        <w:t xml:space="preserve">Problema: </w:t>
      </w:r>
      <w:r>
        <w:rPr>
          <w:sz w:val="20"/>
          <w:szCs w:val="20"/>
        </w:rPr>
        <w:t xml:space="preserve">fasting_notifier.dart (598 líneas) integra la máquina de estados de ayuno junto con llamadas directas a LiveActivityService, NotificationService, NotificationScheduler, AnalyticsService, CoachingCompletionService, FastingHistoryMigrator y CircadianEngine.</w:t>
      </w:r>
    </w:p>
    <w:p>
      <w:pPr>
        <w:spacing w:after="80"/>
      </w:pPr>
      <w:r>
        <w:rPr>
          <w:b/>
          <w:bCs/>
          <w:sz w:val="20"/>
          <w:szCs w:val="20"/>
        </w:rPr>
        <w:t xml:space="preserve">Causa raíz: </w:t>
      </w:r>
      <w:r>
        <w:rPr>
          <w:sz w:val="20"/>
          <w:szCs w:val="20"/>
        </w:rPr>
        <w:t xml:space="preserve">El ayuno es el pilar más rico en efectos secundarios (notificaciones, live activities, analítica, coaching) y cada nueva funcionalidad se agregó directamente al notifier existente en vez de crear un coordinador de efectos separado.</w:t>
      </w:r>
    </w:p>
    <w:p>
      <w:pPr>
        <w:spacing w:after="80"/>
      </w:pPr>
      <w:r>
        <w:rPr>
          <w:b/>
          <w:bCs/>
          <w:sz w:val="20"/>
          <w:szCs w:val="20"/>
        </w:rPr>
        <w:t xml:space="preserve">Solución propuesta: </w:t>
      </w:r>
      <w:r>
        <w:rPr>
          <w:sz w:val="20"/>
          <w:szCs w:val="20"/>
        </w:rPr>
        <w:t xml:space="preserve">Extraer un FastingSideEffectsCoordinator (o listeners Riverpod independientes vía ref.listen) que reaccione a los cambios de FastingState para disparar notificaciones/analytics/live-activity, dejando FastingNotifier con únicamente la máquina de estados y la persistencia del intervalo de ayuno.</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lib/src/features/dashboard/application/fasting_notifier.dart</w:t>
      </w:r>
    </w:p>
    <w:p>
      <w:pPr>
        <w:pStyle w:val="ListParagraph"/>
        <w:numPr>
          <w:ilvl w:val="0"/>
          <w:numId w:val="2"/>
        </w:numPr>
        <w:spacing w:after="60"/>
      </w:pPr>
      <w:r>
        <w:rPr>
          <w:sz w:val="20"/>
          <w:szCs w:val="20"/>
        </w:rPr>
        <w:t xml:space="preserve">nuevo: fasting_side_effects_coordinator.dart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Identificar cada efecto secundario y su trigger (evento de dominio) actual dentro del notifier.</w:t>
      </w:r>
    </w:p>
    <w:p>
      <w:pPr>
        <w:pStyle w:val="ListParagraph"/>
        <w:numPr>
          <w:ilvl w:val="0"/>
          <w:numId w:val="3"/>
        </w:numPr>
        <w:spacing w:after="60"/>
      </w:pPr>
      <w:r>
        <w:rPr>
          <w:sz w:val="20"/>
          <w:szCs w:val="20"/>
        </w:rPr>
        <w:t xml:space="preserve">Crear el coordinador y migrar los efectos uno por uno, verificando con tests existentes que el comportamiento no cambia.</w:t>
      </w:r>
    </w:p>
    <w:p>
      <w:pPr>
        <w:pStyle w:val="ListParagraph"/>
        <w:numPr>
          <w:ilvl w:val="0"/>
          <w:numId w:val="3"/>
        </w:numPr>
        <w:spacing w:after="60"/>
      </w:pPr>
      <w:r>
        <w:rPr>
          <w:sz w:val="20"/>
          <w:szCs w:val="20"/>
        </w:rPr>
        <w:t xml:space="preserve">Reducir las dependencias inyectadas en FastingNotifier a solo el repositorio de intervalos.</w:t>
      </w:r>
    </w:p>
    <w:p>
      <w:pPr>
        <w:spacing w:after="80"/>
      </w:pPr>
      <w:r>
        <w:rPr>
          <w:b/>
          <w:bCs/>
          <w:sz w:val="20"/>
          <w:szCs w:val="20"/>
        </w:rPr>
        <w:t xml:space="preserve">Criterio de aceptación: </w:t>
      </w:r>
      <w:r>
        <w:rPr>
          <w:sz w:val="20"/>
          <w:szCs w:val="20"/>
        </w:rPr>
        <w:t xml:space="preserve">fasting_notifier_test.dart y los tests e2e de fasting (fasting_e2e_edge_test.dart, fasting_e2e_temporal_test.dart) siguen pasando sin modificación de sus expectativas; el notifier baja de ~600 a &lt;250 líneas.</w:t>
      </w:r>
    </w:p>
    <w:p>
      <w:pPr>
        <w:pBdr>
          <w:bottom w:val="single" w:color="D1D5DB" w:sz="4" w:space="4"/>
        </w:pBdr>
        <w:spacing w:after="200"/>
      </w:pPr>
    </w:p>
    <w:p>
      <w:pPr>
        <w:pStyle w:val="Heading3"/>
        <w:spacing w:after="100" w:before="200"/>
      </w:pPr>
      <w:r>
        <w:rPr>
          <w:b/>
          <w:bCs/>
          <w:color w:val="374151"/>
          <w:sz w:val="21"/>
          <w:szCs w:val="21"/>
        </w:rPr>
        <w:t xml:space="preserve">AUD-09 — El patrón offline-first está duplicado sin abstracción común</w:t>
      </w:r>
    </w:p>
    <w:p>
      <w:pPr>
        <w:spacing w:after="80"/>
      </w:pPr>
      <w:r>
        <w:rPr>
          <w:b/>
          <w:bCs/>
          <w:sz w:val="20"/>
          <w:szCs w:val="20"/>
        </w:rPr>
        <w:t xml:space="preserve">Problema: </w:t>
      </w:r>
      <w:r>
        <w:rPr>
          <w:sz w:val="20"/>
          <w:szCs w:val="20"/>
        </w:rPr>
        <w:t xml:space="preserve">Fasting/Sleep/Hydration/Nutrition/Exercise/CheatDay reimplementan de forma independiente “actualizar estado local de forma optimista, luego escribir a Firestore sin bloquear (unawaited + catchError), con rollback si el error no es de red”.</w:t>
      </w:r>
    </w:p>
    <w:p>
      <w:pPr>
        <w:spacing w:after="80"/>
      </w:pPr>
      <w:r>
        <w:rPr>
          <w:b/>
          <w:bCs/>
          <w:sz w:val="20"/>
          <w:szCs w:val="20"/>
        </w:rPr>
        <w:t xml:space="preserve">Causa raíz: </w:t>
      </w:r>
      <w:r>
        <w:rPr>
          <w:sz w:val="20"/>
          <w:szCs w:val="20"/>
        </w:rPr>
        <w:t xml:space="preserve">El patrón se introdujo pilar por pilar durante SPEC-206/TEST-03 replicando el código manualmente en vez de extraer una abstracción desde el principio.</w:t>
      </w:r>
    </w:p>
    <w:p>
      <w:pPr>
        <w:spacing w:after="80"/>
      </w:pPr>
      <w:r>
        <w:rPr>
          <w:b/>
          <w:bCs/>
          <w:sz w:val="20"/>
          <w:szCs w:val="20"/>
        </w:rPr>
        <w:t xml:space="preserve">Solución propuesta: </w:t>
      </w:r>
      <w:r>
        <w:rPr>
          <w:sz w:val="20"/>
          <w:szCs w:val="20"/>
        </w:rPr>
        <w:t xml:space="preserve">Crear un mixin OptimisticWriteMixin (o una función utilitaria runOptimisticWrite({required apply, required persist, required rollback})) en core/, y migrar cada notifier para consumirlo.</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nuevo: lib/src/core/mixins/optimistic_write_mixin.dart</w:t>
      </w:r>
    </w:p>
    <w:p>
      <w:pPr>
        <w:pStyle w:val="ListParagraph"/>
        <w:numPr>
          <w:ilvl w:val="0"/>
          <w:numId w:val="2"/>
        </w:numPr>
        <w:spacing w:after="60"/>
      </w:pPr>
      <w:r>
        <w:rPr>
          <w:sz w:val="20"/>
          <w:szCs w:val="20"/>
        </w:rPr>
        <w:t xml:space="preserve">los 6 notifiers de pilares</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Diseñar la firma genérica del mixin cubriendo los casos ya vistos (con y sin rollback).</w:t>
      </w:r>
    </w:p>
    <w:p>
      <w:pPr>
        <w:pStyle w:val="ListParagraph"/>
        <w:numPr>
          <w:ilvl w:val="0"/>
          <w:numId w:val="3"/>
        </w:numPr>
        <w:spacing w:after="60"/>
      </w:pPr>
      <w:r>
        <w:rPr>
          <w:sz w:val="20"/>
          <w:szCs w:val="20"/>
        </w:rPr>
        <w:t xml:space="preserve">Migrar un notifier a la vez (empezar por hydration, que tiene el patrón más simple) y correr sus tests offline-first.</w:t>
      </w:r>
    </w:p>
    <w:p>
      <w:pPr>
        <w:pStyle w:val="ListParagraph"/>
        <w:numPr>
          <w:ilvl w:val="0"/>
          <w:numId w:val="3"/>
        </w:numPr>
        <w:spacing w:after="60"/>
      </w:pPr>
      <w:r>
        <w:rPr>
          <w:sz w:val="20"/>
          <w:szCs w:val="20"/>
        </w:rPr>
        <w:t xml:space="preserve">Repetir para el resto, confirmando que los tests `*_notifier_offline_test.dart` de cada pilar siguen en verde.</w:t>
      </w:r>
    </w:p>
    <w:p>
      <w:pPr>
        <w:spacing w:after="80"/>
      </w:pPr>
      <w:r>
        <w:rPr>
          <w:b/>
          <w:bCs/>
          <w:sz w:val="20"/>
          <w:szCs w:val="20"/>
        </w:rPr>
        <w:t xml:space="preserve">Criterio de aceptación: </w:t>
      </w:r>
      <w:r>
        <w:rPr>
          <w:sz w:val="20"/>
          <w:szCs w:val="20"/>
        </w:rPr>
        <w:t xml:space="preserve">Los 6 notifiers usan el mixin/función común; los tests offline existentes de cada pilar pasan sin cambios en sus expectativas.</w:t>
      </w:r>
    </w:p>
    <w:p>
      <w:pPr>
        <w:pBdr>
          <w:bottom w:val="single" w:color="D1D5DB" w:sz="4" w:space="4"/>
        </w:pBdr>
        <w:spacing w:after="200"/>
      </w:pPr>
    </w:p>
    <w:p>
      <w:pPr>
        <w:pStyle w:val="Heading3"/>
        <w:spacing w:after="100" w:before="200"/>
      </w:pPr>
      <w:r>
        <w:rPr>
          <w:b/>
          <w:bCs/>
          <w:color w:val="374151"/>
          <w:sz w:val="21"/>
          <w:szCs w:val="21"/>
        </w:rPr>
        <w:t xml:space="preserve">AUD-10 — Lógica de agregación semanal duplicada entre pilares</w:t>
      </w:r>
    </w:p>
    <w:p>
      <w:pPr>
        <w:spacing w:after="80"/>
      </w:pPr>
      <w:r>
        <w:rPr>
          <w:b/>
          <w:bCs/>
          <w:sz w:val="20"/>
          <w:szCs w:val="20"/>
        </w:rPr>
        <w:t xml:space="preserve">Problema: </w:t>
      </w:r>
      <w:r>
        <w:rPr>
          <w:sz w:val="20"/>
          <w:szCs w:val="20"/>
        </w:rPr>
        <w:t xml:space="preserve">hydration_weekly_computer.dart, exercise_weekly_computer.dart y sleep_weekly_computer.dart reimplementan _dateKey/_parseDateKey, agrupación por día calendario, cálculo de promedio y selección de “tier” con estructura casi idéntica.</w:t>
      </w:r>
    </w:p>
    <w:p>
      <w:pPr>
        <w:spacing w:after="80"/>
      </w:pPr>
      <w:r>
        <w:rPr>
          <w:b/>
          <w:bCs/>
          <w:sz w:val="20"/>
          <w:szCs w:val="20"/>
        </w:rPr>
        <w:t xml:space="preserve">Causa raíz: </w:t>
      </w:r>
      <w:r>
        <w:rPr>
          <w:sz w:val="20"/>
          <w:szCs w:val="20"/>
        </w:rPr>
        <w:t xml:space="preserve">Cada pilar agregó su propio “weekly computer” en SPECs sucesivos (SPEC-159/161) sin refactorizar hacia una base compartida.</w:t>
      </w:r>
    </w:p>
    <w:p>
      <w:pPr>
        <w:spacing w:after="80"/>
      </w:pPr>
      <w:r>
        <w:rPr>
          <w:b/>
          <w:bCs/>
          <w:sz w:val="20"/>
          <w:szCs w:val="20"/>
        </w:rPr>
        <w:t xml:space="preserve">Solución propuesta: </w:t>
      </w:r>
      <w:r>
        <w:rPr>
          <w:sz w:val="20"/>
          <w:szCs w:val="20"/>
        </w:rPr>
        <w:t xml:space="preserve">Crear una clase base genérica PillarWeeklyComputer&lt;TLog, TTier&gt; en core/ con la agregación por día ya resuelta (incluyendo el manejo correcto de timezone, dado el bug histórico de SPEC-230), dejando que cada pilar solo implemente su propio pickTier.</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nuevo: lib/src/core/weekly/pillar_weekly_computer.dart</w:t>
      </w:r>
    </w:p>
    <w:p>
      <w:pPr>
        <w:pStyle w:val="ListParagraph"/>
        <w:numPr>
          <w:ilvl w:val="0"/>
          <w:numId w:val="2"/>
        </w:numPr>
        <w:spacing w:after="60"/>
      </w:pPr>
      <w:r>
        <w:rPr>
          <w:sz w:val="20"/>
          <w:szCs w:val="20"/>
        </w:rPr>
        <w:t xml:space="preserve">hydration/exercise/sleep_weekly_computer.dart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Extraer la lógica común a la clase base, con tests propios para la agregación por día.</w:t>
      </w:r>
    </w:p>
    <w:p>
      <w:pPr>
        <w:pStyle w:val="ListParagraph"/>
        <w:numPr>
          <w:ilvl w:val="0"/>
          <w:numId w:val="3"/>
        </w:numPr>
        <w:spacing w:after="60"/>
      </w:pPr>
      <w:r>
        <w:rPr>
          <w:sz w:val="20"/>
          <w:szCs w:val="20"/>
        </w:rPr>
        <w:t xml:space="preserve">Migrar cada computer existente para extenderla, verificando que sus tests (`*_weekly_computer_test.dart`) siguen pasando.</w:t>
      </w:r>
    </w:p>
    <w:p>
      <w:pPr>
        <w:spacing w:after="80"/>
      </w:pPr>
      <w:r>
        <w:rPr>
          <w:b/>
          <w:bCs/>
          <w:sz w:val="20"/>
          <w:szCs w:val="20"/>
        </w:rPr>
        <w:t xml:space="preserve">Criterio de aceptación: </w:t>
      </w:r>
      <w:r>
        <w:rPr>
          <w:sz w:val="20"/>
          <w:szCs w:val="20"/>
        </w:rPr>
        <w:t xml:space="preserve">Los 3 archivos de weekly computer bajan su tamaño al delegar la agregación a la base común; sus tests existentes no cambian de expectativas.</w:t>
      </w:r>
    </w:p>
    <w:p>
      <w:pPr>
        <w:pBdr>
          <w:bottom w:val="single" w:color="D1D5DB" w:sz="4" w:space="4"/>
        </w:pBdr>
        <w:spacing w:after="200"/>
      </w:pPr>
    </w:p>
    <w:p>
      <w:pPr>
        <w:pStyle w:val="Heading3"/>
        <w:spacing w:after="100" w:before="200"/>
      </w:pPr>
      <w:r>
        <w:rPr>
          <w:b/>
          <w:bCs/>
          <w:color w:val="374151"/>
          <w:sz w:val="21"/>
          <w:szCs w:val="21"/>
        </w:rPr>
        <w:t xml:space="preserve">AUD-11 — Código muerto: WeeklyAggregator</w:t>
      </w:r>
    </w:p>
    <w:p>
      <w:pPr>
        <w:spacing w:after="80"/>
      </w:pPr>
      <w:r>
        <w:rPr>
          <w:b/>
          <w:bCs/>
          <w:sz w:val="20"/>
          <w:szCs w:val="20"/>
        </w:rPr>
        <w:t xml:space="preserve">Problema: </w:t>
      </w:r>
      <w:r>
        <w:rPr>
          <w:sz w:val="20"/>
          <w:szCs w:val="20"/>
        </w:rPr>
        <w:t xml:space="preserve">weekly_aggregator.dart no tiene consumidores reales fuera de su propio test; un comentario en temporal_aggregator.dart ya lo marca como reemplazado desde SPEC-162/SPEC-230.</w:t>
      </w:r>
    </w:p>
    <w:p>
      <w:pPr>
        <w:spacing w:after="80"/>
      </w:pPr>
      <w:r>
        <w:rPr>
          <w:b/>
          <w:bCs/>
          <w:sz w:val="20"/>
          <w:szCs w:val="20"/>
        </w:rPr>
        <w:t xml:space="preserve">Causa raíz: </w:t>
      </w:r>
      <w:r>
        <w:rPr>
          <w:sz w:val="20"/>
          <w:szCs w:val="20"/>
        </w:rPr>
        <w:t xml:space="preserve">Se dejó en el repo “por si acaso” tras el reemplazo, sin una ronda de limpieza posterior.</w:t>
      </w:r>
    </w:p>
    <w:p>
      <w:pPr>
        <w:spacing w:after="80"/>
      </w:pPr>
      <w:r>
        <w:rPr>
          <w:b/>
          <w:bCs/>
          <w:sz w:val="20"/>
          <w:szCs w:val="20"/>
        </w:rPr>
        <w:t xml:space="preserve">Solución propuesta: </w:t>
      </w:r>
      <w:r>
        <w:rPr>
          <w:sz w:val="20"/>
          <w:szCs w:val="20"/>
        </w:rPr>
        <w:t xml:space="preserve">Eliminar lib/src/features/analysis/application/weekly_aggregator.dart y su test correspondiente.</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lib/src/features/analysis/application/weekly_aggregator.dart</w:t>
      </w:r>
    </w:p>
    <w:p>
      <w:pPr>
        <w:pStyle w:val="ListParagraph"/>
        <w:numPr>
          <w:ilvl w:val="0"/>
          <w:numId w:val="2"/>
        </w:numPr>
        <w:spacing w:after="60"/>
      </w:pPr>
      <w:r>
        <w:rPr>
          <w:sz w:val="20"/>
          <w:szCs w:val="20"/>
        </w:rPr>
        <w:t xml:space="preserve">test/features/analysis/application/weekly_aggregator_test.dart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Confirmar con grep que no hay otros consumidores.</w:t>
      </w:r>
    </w:p>
    <w:p>
      <w:pPr>
        <w:pStyle w:val="ListParagraph"/>
        <w:numPr>
          <w:ilvl w:val="0"/>
          <w:numId w:val="3"/>
        </w:numPr>
        <w:spacing w:after="60"/>
      </w:pPr>
      <w:r>
        <w:rPr>
          <w:sz w:val="20"/>
          <w:szCs w:val="20"/>
        </w:rPr>
        <w:t xml:space="preserve">Eliminar ambos archivos.</w:t>
      </w:r>
    </w:p>
    <w:p>
      <w:pPr>
        <w:pStyle w:val="ListParagraph"/>
        <w:numPr>
          <w:ilvl w:val="0"/>
          <w:numId w:val="3"/>
        </w:numPr>
        <w:spacing w:after="60"/>
      </w:pPr>
      <w:r>
        <w:rPr>
          <w:sz w:val="20"/>
          <w:szCs w:val="20"/>
        </w:rPr>
        <w:t xml:space="preserve">Correr `flutter analyze` y la suite de tests completa.</w:t>
      </w:r>
    </w:p>
    <w:p>
      <w:pPr>
        <w:spacing w:after="80"/>
      </w:pPr>
      <w:r>
        <w:rPr>
          <w:b/>
          <w:bCs/>
          <w:sz w:val="20"/>
          <w:szCs w:val="20"/>
        </w:rPr>
        <w:t xml:space="preserve">Criterio de aceptación: </w:t>
      </w:r>
      <w:r>
        <w:rPr>
          <w:sz w:val="20"/>
          <w:szCs w:val="20"/>
        </w:rPr>
        <w:t xml:space="preserve">El archivo ya no existe en el repo; `flutter analyze` y la suite de tests no reportan regresiones.</w:t>
      </w:r>
    </w:p>
    <w:p>
      <w:pPr>
        <w:pBdr>
          <w:bottom w:val="single" w:color="D1D5DB" w:sz="4" w:space="4"/>
        </w:pBdr>
        <w:spacing w:after="200"/>
      </w:pPr>
    </w:p>
    <w:p>
      <w:pPr>
        <w:pStyle w:val="Heading3"/>
        <w:spacing w:after="100" w:before="200"/>
      </w:pPr>
      <w:r>
        <w:rPr>
          <w:b/>
          <w:bCs/>
          <w:color w:val="374151"/>
          <w:sz w:val="21"/>
          <w:szCs w:val="21"/>
        </w:rPr>
        <w:t xml:space="preserve">AUD-12 — unawaited sin manejo de error en hitos de ayuno</w:t>
      </w:r>
    </w:p>
    <w:p>
      <w:pPr>
        <w:spacing w:after="80"/>
      </w:pPr>
      <w:r>
        <w:rPr>
          <w:b/>
          <w:bCs/>
          <w:sz w:val="20"/>
          <w:szCs w:val="20"/>
        </w:rPr>
        <w:t xml:space="preserve">Problema: </w:t>
      </w:r>
      <w:r>
        <w:rPr>
          <w:sz w:val="20"/>
          <w:szCs w:val="20"/>
        </w:rPr>
        <w:t xml:space="preserve">En fasting_notifier.dart, las líneas 231 y 234 llaman a NotificationScheduler.scheduleFastingMilestones(...) y LiveActivityService.start(...) envueltas en unawaited(...) pero sin .catchError, a diferencia del resto del archivo que sí lo hace consistentemente.</w:t>
      </w:r>
    </w:p>
    <w:p>
      <w:pPr>
        <w:spacing w:after="80"/>
      </w:pPr>
      <w:r>
        <w:rPr>
          <w:b/>
          <w:bCs/>
          <w:sz w:val="20"/>
          <w:szCs w:val="20"/>
        </w:rPr>
        <w:t xml:space="preserve">Causa raíz: </w:t>
      </w:r>
      <w:r>
        <w:rPr>
          <w:sz w:val="20"/>
          <w:szCs w:val="20"/>
        </w:rPr>
        <w:t xml:space="preserve">Descuido puntual al agregar estas dos llamadas en un incremento posterior al resto del patrón offline-first del archivo.</w:t>
      </w:r>
    </w:p>
    <w:p>
      <w:pPr>
        <w:spacing w:after="80"/>
      </w:pPr>
      <w:r>
        <w:rPr>
          <w:b/>
          <w:bCs/>
          <w:sz w:val="20"/>
          <w:szCs w:val="20"/>
        </w:rPr>
        <w:t xml:space="preserve">Solución propuesta: </w:t>
      </w:r>
      <w:r>
        <w:rPr>
          <w:sz w:val="20"/>
          <w:szCs w:val="20"/>
        </w:rPr>
        <w:t xml:space="preserve">Agregar `.catchError((e) =&gt; AppLogger.warning('...no se pudo agendar/iniciar: $e'))` a ambas líneas, igual que el resto de escrituras fire-and-forget del archivo.</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lib/src/features/dashboard/application/fasting_notifier.dart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Envolver ambas llamadas con el mismo patrón .catchError usado en el resto del archivo.</w:t>
      </w:r>
    </w:p>
    <w:p>
      <w:pPr>
        <w:spacing w:after="80"/>
      </w:pPr>
      <w:r>
        <w:rPr>
          <w:b/>
          <w:bCs/>
          <w:sz w:val="20"/>
          <w:szCs w:val="20"/>
        </w:rPr>
        <w:t xml:space="preserve">Criterio de aceptación: </w:t>
      </w:r>
      <w:r>
        <w:rPr>
          <w:sz w:val="20"/>
          <w:szCs w:val="20"/>
        </w:rPr>
        <w:t xml:space="preserve">Un fallo simulado de LiveActivityService.start no se pierde silenciosamente — aparece en AppLogger.</w:t>
      </w:r>
    </w:p>
    <w:p>
      <w:pPr>
        <w:pBdr>
          <w:bottom w:val="single" w:color="D1D5DB" w:sz="4" w:space="4"/>
        </w:pBdr>
        <w:spacing w:after="200"/>
      </w:pPr>
    </w:p>
    <w:p>
      <w:pPr>
        <w:pStyle w:val="Heading3"/>
        <w:spacing w:after="100" w:before="200"/>
      </w:pPr>
      <w:r>
        <w:rPr>
          <w:b/>
          <w:bCs/>
          <w:color w:val="374151"/>
          <w:sz w:val="21"/>
          <w:szCs w:val="21"/>
        </w:rPr>
        <w:t xml:space="preserve">AUD-13 — La validación del período de prueba (trial) depende solo del cliente</w:t>
      </w:r>
    </w:p>
    <w:p>
      <w:pPr>
        <w:spacing w:after="80"/>
      </w:pPr>
      <w:r>
        <w:rPr>
          <w:b/>
          <w:bCs/>
          <w:sz w:val="20"/>
          <w:szCs w:val="20"/>
        </w:rPr>
        <w:t xml:space="preserve">Problema: </w:t>
      </w:r>
      <w:r>
        <w:rPr>
          <w:sz w:val="20"/>
          <w:szCs w:val="20"/>
        </w:rPr>
        <w:t xml:space="preserve">billing_providers.dart calcula isInTrial usando un high-water-mark de fecha guardado en SharedPreferences, mitigando manipulación de reloj (SEC-02), pero sin consumir el custom claim trialExpiresAt que ya existe en el backend (Cloud Function onUserCreated).</w:t>
      </w:r>
    </w:p>
    <w:p>
      <w:pPr>
        <w:spacing w:after="80"/>
      </w:pPr>
      <w:r>
        <w:rPr>
          <w:b/>
          <w:bCs/>
          <w:sz w:val="20"/>
          <w:szCs w:val="20"/>
        </w:rPr>
        <w:t xml:space="preserve">Causa raíz: </w:t>
      </w:r>
      <w:r>
        <w:rPr>
          <w:sz w:val="20"/>
          <w:szCs w:val="20"/>
        </w:rPr>
        <w:t xml:space="preserve">El backend se implementó como preparación para esta validación (documentado explícitamente en el propio código), pero el wiring del lado cliente quedó pendiente de un incremento posterior.</w:t>
      </w:r>
    </w:p>
    <w:p>
      <w:pPr>
        <w:spacing w:after="80"/>
      </w:pPr>
      <w:r>
        <w:rPr>
          <w:b/>
          <w:bCs/>
          <w:sz w:val="20"/>
          <w:szCs w:val="20"/>
        </w:rPr>
        <w:t xml:space="preserve">Solución propuesta: </w:t>
      </w:r>
      <w:r>
        <w:rPr>
          <w:sz w:val="20"/>
          <w:szCs w:val="20"/>
        </w:rPr>
        <w:t xml:space="preserve">Llamar a FirebaseAuth.instance.currentUser.getIdTokenResult() para leer el custom claim trialExpiresAt y usarlo como fuente de verdad en vez (o además) del high-water-mark local, cayendo al cálculo local solo si el claim no está disponible (p. ej. offline).</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lib/src/features/billing/application/billing_providers.dart</w:t>
      </w:r>
    </w:p>
    <w:p>
      <w:pPr>
        <w:pStyle w:val="ListParagraph"/>
        <w:numPr>
          <w:ilvl w:val="0"/>
          <w:numId w:val="2"/>
        </w:numPr>
        <w:spacing w:after="60"/>
      </w:pPr>
      <w:r>
        <w:rPr>
          <w:sz w:val="20"/>
          <w:szCs w:val="20"/>
        </w:rPr>
        <w:t xml:space="preserve">functions/src/index.ts (ya existe, solo verificar el shape del claim)</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Leer el claim al resolver featureGateProvider.</w:t>
      </w:r>
    </w:p>
    <w:p>
      <w:pPr>
        <w:pStyle w:val="ListParagraph"/>
        <w:numPr>
          <w:ilvl w:val="0"/>
          <w:numId w:val="3"/>
        </w:numPr>
        <w:spacing w:after="60"/>
      </w:pPr>
      <w:r>
        <w:rPr>
          <w:sz w:val="20"/>
          <w:szCs w:val="20"/>
        </w:rPr>
        <w:t xml:space="preserve">Definir la prioridad: claim del servidor &gt; high-water-mark local si hay discrepancia.</w:t>
      </w:r>
    </w:p>
    <w:p>
      <w:pPr>
        <w:pStyle w:val="ListParagraph"/>
        <w:numPr>
          <w:ilvl w:val="0"/>
          <w:numId w:val="3"/>
        </w:numPr>
        <w:spacing w:after="60"/>
      </w:pPr>
      <w:r>
        <w:rPr>
          <w:sz w:val="20"/>
          <w:szCs w:val="20"/>
        </w:rPr>
        <w:t xml:space="preserve">Agregar test que simule un claim con fecha distinta al HWM local y confirme que gana el claim cuando hay conectividad.</w:t>
      </w:r>
    </w:p>
    <w:p>
      <w:pPr>
        <w:spacing w:after="80"/>
      </w:pPr>
      <w:r>
        <w:rPr>
          <w:b/>
          <w:bCs/>
          <w:sz w:val="20"/>
          <w:szCs w:val="20"/>
        </w:rPr>
        <w:t xml:space="preserve">Criterio de aceptación: </w:t>
      </w:r>
      <w:r>
        <w:rPr>
          <w:sz w:val="20"/>
          <w:szCs w:val="20"/>
        </w:rPr>
        <w:t xml:space="preserve">Con el claim del servidor disponible, isInTrial refleja ese valor incluso si el reloj local fue manipulado hacia adelante o atrás.</w:t>
      </w:r>
    </w:p>
    <w:p>
      <w:pPr>
        <w:pBdr>
          <w:bottom w:val="single" w:color="D1D5DB" w:sz="4" w:space="4"/>
        </w:pBdr>
        <w:spacing w:after="200"/>
      </w:pPr>
    </w:p>
    <w:p>
      <w:pPr>
        <w:pStyle w:val="Heading3"/>
        <w:spacing w:after="100" w:before="200"/>
      </w:pPr>
      <w:r>
        <w:rPr>
          <w:b/>
          <w:bCs/>
          <w:color w:val="374151"/>
          <w:sz w:val="21"/>
          <w:szCs w:val="21"/>
        </w:rPr>
        <w:t xml:space="preserve">AUD-14 — La site key de reCAPTCHA sigue siendo un placeholder</w:t>
      </w:r>
    </w:p>
    <w:p>
      <w:pPr>
        <w:spacing w:after="80"/>
      </w:pPr>
      <w:r>
        <w:rPr>
          <w:b/>
          <w:bCs/>
          <w:sz w:val="20"/>
          <w:szCs w:val="20"/>
        </w:rPr>
        <w:t xml:space="preserve">Problema: </w:t>
      </w:r>
      <w:r>
        <w:rPr>
          <w:sz w:val="20"/>
          <w:szCs w:val="20"/>
        </w:rPr>
        <w:t xml:space="preserve">recaptcha_config.dart usa una key de desarrollo de Google (documentada como tal, con warning explícito al arranque) para App Check en la superficie web de Firebase.</w:t>
      </w:r>
    </w:p>
    <w:p>
      <w:pPr>
        <w:spacing w:after="80"/>
      </w:pPr>
      <w:r>
        <w:rPr>
          <w:b/>
          <w:bCs/>
          <w:sz w:val="20"/>
          <w:szCs w:val="20"/>
        </w:rPr>
        <w:t xml:space="preserve">Causa raíz: </w:t>
      </w:r>
      <w:r>
        <w:rPr>
          <w:sz w:val="20"/>
          <w:szCs w:val="20"/>
        </w:rPr>
        <w:t xml:space="preserve">El registro de un dominio real en la consola de reCAPTCHA es una tarea operativa pendiente de Carlos, no de código.</w:t>
      </w:r>
    </w:p>
    <w:p>
      <w:pPr>
        <w:spacing w:after="80"/>
      </w:pPr>
      <w:r>
        <w:rPr>
          <w:b/>
          <w:bCs/>
          <w:sz w:val="20"/>
          <w:szCs w:val="20"/>
        </w:rPr>
        <w:t xml:space="preserve">Solución propuesta: </w:t>
      </w:r>
      <w:r>
        <w:rPr>
          <w:sz w:val="20"/>
          <w:szCs w:val="20"/>
        </w:rPr>
        <w:t xml:space="preserve">Antes de habilitar o exponer cualquier superficie web de producción de Elena App, registrar el dominio real en Google reCAPTCHA Enterprise/v3 y reemplazar la key en recaptcha_config.dart.</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lib/src/core/config/recaptcha_config.dart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Registrar el dominio en la consola de Google reCAPTCHA.</w:t>
      </w:r>
    </w:p>
    <w:p>
      <w:pPr>
        <w:pStyle w:val="ListParagraph"/>
        <w:numPr>
          <w:ilvl w:val="0"/>
          <w:numId w:val="3"/>
        </w:numPr>
        <w:spacing w:after="60"/>
      </w:pPr>
      <w:r>
        <w:rPr>
          <w:sz w:val="20"/>
          <w:szCs w:val="20"/>
        </w:rPr>
        <w:t xml:space="preserve">Reemplazar la constante de site key.</w:t>
      </w:r>
    </w:p>
    <w:p>
      <w:pPr>
        <w:pStyle w:val="ListParagraph"/>
        <w:numPr>
          <w:ilvl w:val="0"/>
          <w:numId w:val="3"/>
        </w:numPr>
        <w:spacing w:after="60"/>
      </w:pPr>
      <w:r>
        <w:rPr>
          <w:sz w:val="20"/>
          <w:szCs w:val="20"/>
        </w:rPr>
        <w:t xml:space="preserve">Actualizar el test recaptcha_config_test.dart que hoy documenta explícitamente el placeholder (es un CI gate intencional).</w:t>
      </w:r>
    </w:p>
    <w:p>
      <w:pPr>
        <w:spacing w:after="80"/>
      </w:pPr>
      <w:r>
        <w:rPr>
          <w:b/>
          <w:bCs/>
          <w:sz w:val="20"/>
          <w:szCs w:val="20"/>
        </w:rPr>
        <w:t xml:space="preserve">Criterio de aceptación: </w:t>
      </w:r>
      <w:r>
        <w:rPr>
          <w:sz w:val="20"/>
          <w:szCs w:val="20"/>
        </w:rPr>
        <w:t xml:space="preserve">recaptcha_config_test.dart deja de detectar el patrón de placeholder; App Check web funciona contra el dominio real.</w:t>
      </w:r>
    </w:p>
    <w:p>
      <w:pPr>
        <w:pBdr>
          <w:bottom w:val="single" w:color="D1D5DB" w:sz="4" w:space="4"/>
        </w:pBdr>
        <w:spacing w:after="200"/>
      </w:pPr>
    </w:p>
    <w:p>
      <w:pPr>
        <w:pStyle w:val="Heading3"/>
        <w:spacing w:after="100" w:before="200"/>
      </w:pPr>
      <w:r>
        <w:rPr>
          <w:b/>
          <w:bCs/>
          <w:color w:val="374151"/>
          <w:sz w:val="21"/>
          <w:szCs w:val="21"/>
        </w:rPr>
        <w:t xml:space="preserve">AUD-15 — El Dashboard reconstruye todo el árbol ante cualquier cambio de pilar</w:t>
      </w:r>
    </w:p>
    <w:p>
      <w:pPr>
        <w:spacing w:after="80"/>
      </w:pPr>
      <w:r>
        <w:rPr>
          <w:b/>
          <w:bCs/>
          <w:sz w:val="20"/>
          <w:szCs w:val="20"/>
        </w:rPr>
        <w:t xml:space="preserve">Problema: </w:t>
      </w:r>
      <w:r>
        <w:rPr>
          <w:sz w:val="20"/>
          <w:szCs w:val="20"/>
        </w:rPr>
        <w:t xml:space="preserve">dashboard_screen.dart hace ref.watch() de fastingProvider, sleepProvider, hydrationProvider, exerciseProvider, nutritionProvider y currentUserStreamProvider al nivel raíz del widget, por lo que un cambio en cualquiera de los 5 pilares reconstruye toda la pantalla.</w:t>
      </w:r>
    </w:p>
    <w:p>
      <w:pPr>
        <w:spacing w:after="80"/>
      </w:pPr>
      <w:r>
        <w:rPr>
          <w:b/>
          <w:bCs/>
          <w:sz w:val="20"/>
          <w:szCs w:val="20"/>
        </w:rPr>
        <w:t xml:space="preserve">Causa raíz: </w:t>
      </w:r>
      <w:r>
        <w:rPr>
          <w:sz w:val="20"/>
          <w:szCs w:val="20"/>
        </w:rPr>
        <w:t xml:space="preserve">El ARCH-03/PERF-01 previo ya extrajo varios sub-widgets (DashboardPillarsRow, DashboardSelectedPillarCard), pero el reloj circadiano, la tarjeta de IMR longitudinal y el feed “Para ti” siguen heredando el rebuild del padre.</w:t>
      </w:r>
    </w:p>
    <w:p>
      <w:pPr>
        <w:spacing w:after="80"/>
      </w:pPr>
      <w:r>
        <w:rPr>
          <w:b/>
          <w:bCs/>
          <w:sz w:val="20"/>
          <w:szCs w:val="20"/>
        </w:rPr>
        <w:t xml:space="preserve">Solución propuesta: </w:t>
      </w:r>
      <w:r>
        <w:rPr>
          <w:sz w:val="20"/>
          <w:szCs w:val="20"/>
        </w:rPr>
        <w:t xml:space="preserve">Envolver CircadianClock, ImrLongitudinalCard y ForYouSection en sus propios Consumer con select() sobre los campos puntuales que realmente consumen, en vez de heredar el ref.watch() completo del widget padre.</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lib/src/features/dashboard/presentation/screens/dashboard_screen.dart</w:t>
      </w:r>
    </w:p>
    <w:p>
      <w:pPr>
        <w:pStyle w:val="ListParagraph"/>
        <w:numPr>
          <w:ilvl w:val="0"/>
          <w:numId w:val="2"/>
        </w:numPr>
        <w:spacing w:after="60"/>
      </w:pPr>
      <w:r>
        <w:rPr>
          <w:sz w:val="20"/>
          <w:szCs w:val="20"/>
        </w:rPr>
        <w:t xml:space="preserve">widgets asociados (CircadianClock, ImrLongitudinalCard, ForYouSection)</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Identificar los campos exactos que cada widget necesita de cada provider.</w:t>
      </w:r>
    </w:p>
    <w:p>
      <w:pPr>
        <w:pStyle w:val="ListParagraph"/>
        <w:numPr>
          <w:ilvl w:val="0"/>
          <w:numId w:val="3"/>
        </w:numPr>
        <w:spacing w:after="60"/>
      </w:pPr>
      <w:r>
        <w:rPr>
          <w:sz w:val="20"/>
          <w:szCs w:val="20"/>
        </w:rPr>
        <w:t xml:space="preserve">Envolver cada widget en su propio Consumer/Builder con select().</w:t>
      </w:r>
    </w:p>
    <w:p>
      <w:pPr>
        <w:pStyle w:val="ListParagraph"/>
        <w:numPr>
          <w:ilvl w:val="0"/>
          <w:numId w:val="3"/>
        </w:numPr>
        <w:spacing w:after="60"/>
      </w:pPr>
      <w:r>
        <w:rPr>
          <w:sz w:val="20"/>
          <w:szCs w:val="20"/>
        </w:rPr>
        <w:t xml:space="preserve">Verificar con Flutter DevTools (rebuild counts) que un cambio en, por ejemplo, hydrationProvider ya no reconstruye el reloj circadiano.</w:t>
      </w:r>
    </w:p>
    <w:p>
      <w:pPr>
        <w:spacing w:after="80"/>
      </w:pPr>
      <w:r>
        <w:rPr>
          <w:b/>
          <w:bCs/>
          <w:sz w:val="20"/>
          <w:szCs w:val="20"/>
        </w:rPr>
        <w:t xml:space="preserve">Criterio de aceptación: </w:t>
      </w:r>
      <w:r>
        <w:rPr>
          <w:sz w:val="20"/>
          <w:szCs w:val="20"/>
        </w:rPr>
        <w:t xml:space="preserve">En DevTools, cambiar el estado de un solo pilar reconstruye únicamente su propio widget, no el árbol completo del Dashboard.</w:t>
      </w:r>
    </w:p>
    <w:p>
      <w:pPr>
        <w:pBdr>
          <w:bottom w:val="single" w:color="D1D5DB" w:sz="4" w:space="4"/>
        </w:pBdr>
        <w:spacing w:after="200"/>
      </w:pPr>
    </w:p>
    <w:p>
      <w:pPr>
        <w:pStyle w:val="Heading3"/>
        <w:spacing w:after="100" w:before="200"/>
      </w:pPr>
      <w:r>
        <w:rPr>
          <w:b/>
          <w:bCs/>
          <w:color w:val="374151"/>
          <w:sz w:val="21"/>
          <w:szCs w:val="21"/>
        </w:rPr>
        <w:t xml:space="preserve">AUD-16 — El feed “Para ti” no cachea imágenes</w:t>
      </w:r>
    </w:p>
    <w:p>
      <w:pPr>
        <w:spacing w:after="80"/>
      </w:pPr>
      <w:r>
        <w:rPr>
          <w:b/>
          <w:bCs/>
          <w:sz w:val="20"/>
          <w:szCs w:val="20"/>
        </w:rPr>
        <w:t xml:space="preserve">Problema: </w:t>
      </w:r>
      <w:r>
        <w:rPr>
          <w:sz w:val="20"/>
          <w:szCs w:val="20"/>
        </w:rPr>
        <w:t xml:space="preserve">post_card.dart y post_reader_screen.dart usan Image.network directamente; pubspec.yaml no declara cached_network_image. El feed ahora vive también en el Dashboard, la pantalla más visitada de la app.</w:t>
      </w:r>
    </w:p>
    <w:p>
      <w:pPr>
        <w:spacing w:after="80"/>
      </w:pPr>
      <w:r>
        <w:rPr>
          <w:b/>
          <w:bCs/>
          <w:sz w:val="20"/>
          <w:szCs w:val="20"/>
        </w:rPr>
        <w:t xml:space="preserve">Causa raíz: </w:t>
      </w:r>
      <w:r>
        <w:rPr>
          <w:sz w:val="20"/>
          <w:szCs w:val="20"/>
        </w:rPr>
        <w:t xml:space="preserve">El feed se implementó como una feature independiente (SPEC-205/content) sin considerar aún su reutilización en una pantalla de alto tráfico.</w:t>
      </w:r>
    </w:p>
    <w:p>
      <w:pPr>
        <w:spacing w:after="80"/>
      </w:pPr>
      <w:r>
        <w:rPr>
          <w:b/>
          <w:bCs/>
          <w:sz w:val="20"/>
          <w:szCs w:val="20"/>
        </w:rPr>
        <w:t xml:space="preserve">Solución propuesta: </w:t>
      </w:r>
      <w:r>
        <w:rPr>
          <w:sz w:val="20"/>
          <w:szCs w:val="20"/>
        </w:rPr>
        <w:t xml:space="preserve">Agregar la dependencia cached_network_image y reemplazar los 2 usos de Image.network por CachedNetworkImage con placeholder y errorWidget equivalentes a los actuales.</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pubspec.yaml</w:t>
      </w:r>
    </w:p>
    <w:p>
      <w:pPr>
        <w:pStyle w:val="ListParagraph"/>
        <w:numPr>
          <w:ilvl w:val="0"/>
          <w:numId w:val="2"/>
        </w:numPr>
        <w:spacing w:after="60"/>
      </w:pPr>
      <w:r>
        <w:rPr>
          <w:sz w:val="20"/>
          <w:szCs w:val="20"/>
        </w:rPr>
        <w:t xml:space="preserve">lib/src/features/content/presentation/widgets/post_card.dart</w:t>
      </w:r>
    </w:p>
    <w:p>
      <w:pPr>
        <w:pStyle w:val="ListParagraph"/>
        <w:numPr>
          <w:ilvl w:val="0"/>
          <w:numId w:val="2"/>
        </w:numPr>
        <w:spacing w:after="60"/>
      </w:pPr>
      <w:r>
        <w:rPr>
          <w:sz w:val="20"/>
          <w:szCs w:val="20"/>
        </w:rPr>
        <w:t xml:space="preserve">lib/src/features/content/presentation/screens/post_reader_screen.dart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Agregar la dependencia.</w:t>
      </w:r>
    </w:p>
    <w:p>
      <w:pPr>
        <w:pStyle w:val="ListParagraph"/>
        <w:numPr>
          <w:ilvl w:val="0"/>
          <w:numId w:val="3"/>
        </w:numPr>
        <w:spacing w:after="60"/>
      </w:pPr>
      <w:r>
        <w:rPr>
          <w:sz w:val="20"/>
          <w:szCs w:val="20"/>
        </w:rPr>
        <w:t xml:space="preserve">Reemplazar ambos usos manteniendo el mismo placeholder/errorBuilder visual.</w:t>
      </w:r>
    </w:p>
    <w:p>
      <w:pPr>
        <w:pStyle w:val="ListParagraph"/>
        <w:numPr>
          <w:ilvl w:val="0"/>
          <w:numId w:val="3"/>
        </w:numPr>
        <w:spacing w:after="60"/>
      </w:pPr>
      <w:r>
        <w:rPr>
          <w:sz w:val="20"/>
          <w:szCs w:val="20"/>
        </w:rPr>
        <w:t xml:space="preserve">Confirmar visualmente con un rebuild que las miniaturas no se re-descargan al hacer scroll repetido.</w:t>
      </w:r>
    </w:p>
    <w:p>
      <w:pPr>
        <w:spacing w:after="80"/>
      </w:pPr>
      <w:r>
        <w:rPr>
          <w:b/>
          <w:bCs/>
          <w:sz w:val="20"/>
          <w:szCs w:val="20"/>
        </w:rPr>
        <w:t xml:space="preserve">Criterio de aceptación: </w:t>
      </w:r>
      <w:r>
        <w:rPr>
          <w:sz w:val="20"/>
          <w:szCs w:val="20"/>
        </w:rPr>
        <w:t xml:space="preserve">Las imágenes del feed se sirven desde caché de disco en la segunda visita a la misma pantalla, verificable con el inspector de red.</w:t>
      </w:r>
    </w:p>
    <w:p>
      <w:pPr>
        <w:pBdr>
          <w:bottom w:val="single" w:color="D1D5DB" w:sz="4" w:space="4"/>
        </w:pBdr>
        <w:spacing w:after="200"/>
      </w:pPr>
    </w:p>
    <w:p>
      <w:pPr>
        <w:pStyle w:val="Heading3"/>
        <w:spacing w:after="100" w:before="200"/>
      </w:pPr>
      <w:r>
        <w:rPr>
          <w:b/>
          <w:bCs/>
          <w:color w:val="374151"/>
          <w:sz w:val="21"/>
          <w:szCs w:val="21"/>
        </w:rPr>
        <w:t xml:space="preserve">AUD-17 — RevenueCat bloquea el primer frame de la app</w:t>
      </w:r>
    </w:p>
    <w:p>
      <w:pPr>
        <w:spacing w:after="80"/>
      </w:pPr>
      <w:r>
        <w:rPr>
          <w:b/>
          <w:bCs/>
          <w:sz w:val="20"/>
          <w:szCs w:val="20"/>
        </w:rPr>
        <w:t xml:space="preserve">Problema: </w:t>
      </w:r>
      <w:r>
        <w:rPr>
          <w:sz w:val="20"/>
          <w:szCs w:val="20"/>
        </w:rPr>
        <w:t xml:space="preserve">A diferencia de Crashlytics/Analytics/AppCheck (paralelizados vía Future.wait en PERF-02), _initBilling() en main.dart sigue ejecutándose de forma bloqueante antes de runApp().</w:t>
      </w:r>
    </w:p>
    <w:p>
      <w:pPr>
        <w:spacing w:after="80"/>
      </w:pPr>
      <w:r>
        <w:rPr>
          <w:b/>
          <w:bCs/>
          <w:sz w:val="20"/>
          <w:szCs w:val="20"/>
        </w:rPr>
        <w:t xml:space="preserve">Causa raíz: </w:t>
      </w:r>
      <w:r>
        <w:rPr>
          <w:sz w:val="20"/>
          <w:szCs w:val="20"/>
        </w:rPr>
        <w:t xml:space="preserve">El gating de compras reales requiere que el SDK esté listo antes de que cualquier pantalla intente leer el estado de entitlement, y mover su inicialización a un momento posterior implica rediseñar el wiring de billing_providers.dart para tolerar un estado “cargando” inicial.</w:t>
      </w:r>
    </w:p>
    <w:p>
      <w:pPr>
        <w:spacing w:after="80"/>
      </w:pPr>
      <w:r>
        <w:rPr>
          <w:b/>
          <w:bCs/>
          <w:sz w:val="20"/>
          <w:szCs w:val="20"/>
        </w:rPr>
        <w:t xml:space="preserve">Solución propuesta: </w:t>
      </w:r>
      <w:r>
        <w:rPr>
          <w:sz w:val="20"/>
          <w:szCs w:val="20"/>
        </w:rPr>
        <w:t xml:space="preserve">Medir en un device real el tiempo que toma Purchases.configure(...)/RevenueCatBillingService.initialize(). Si excede ~300ms de forma consistente, mover la inicialización a un FutureProvider que la UI consuma con un estado de carga breve, en vez de bloquear runApp().</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lib/main.dart</w:t>
      </w:r>
    </w:p>
    <w:p>
      <w:pPr>
        <w:pStyle w:val="ListParagraph"/>
        <w:numPr>
          <w:ilvl w:val="0"/>
          <w:numId w:val="2"/>
        </w:numPr>
        <w:spacing w:after="60"/>
      </w:pPr>
      <w:r>
        <w:rPr>
          <w:sz w:val="20"/>
          <w:szCs w:val="20"/>
        </w:rPr>
        <w:t xml:space="preserve">lib/src/features/billing/application/billing_providers.dart</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Instrumentar con un Stopwatch alrededor de la inicialización actual en un build de perfil (profile mode) en un device real.</w:t>
      </w:r>
    </w:p>
    <w:p>
      <w:pPr>
        <w:pStyle w:val="ListParagraph"/>
        <w:numPr>
          <w:ilvl w:val="0"/>
          <w:numId w:val="3"/>
        </w:numPr>
        <w:spacing w:after="60"/>
      </w:pPr>
      <w:r>
        <w:rPr>
          <w:sz w:val="20"/>
          <w:szCs w:val="20"/>
        </w:rPr>
        <w:t xml:space="preserve">Si el tiempo es significativo, diseñar el FutureProvider y el estado de carga correspondiente en las pantallas que dependen de FeatureGate.</w:t>
      </w:r>
    </w:p>
    <w:p>
      <w:pPr>
        <w:spacing w:after="80"/>
      </w:pPr>
      <w:r>
        <w:rPr>
          <w:b/>
          <w:bCs/>
          <w:sz w:val="20"/>
          <w:szCs w:val="20"/>
        </w:rPr>
        <w:t xml:space="preserve">Criterio de aceptación: </w:t>
      </w:r>
      <w:r>
        <w:rPr>
          <w:sz w:val="20"/>
          <w:szCs w:val="20"/>
        </w:rPr>
        <w:t xml:space="preserve">Tiempo hasta el primer frame (time-to-first-frame) medido en profile mode no incluye el tiempo de inicialización de RevenueCat, o se confirma que dicho tiempo es despreciable (&lt;100ms) y se documenta la decisión de no tocarlo.</w:t>
      </w:r>
    </w:p>
    <w:p>
      <w:pPr>
        <w:pBdr>
          <w:bottom w:val="single" w:color="D1D5DB" w:sz="4" w:space="4"/>
        </w:pBdr>
        <w:spacing w:after="200"/>
      </w:pPr>
    </w:p>
    <w:p>
      <w:pPr>
        <w:pStyle w:val="Heading3"/>
        <w:spacing w:after="100" w:before="200"/>
      </w:pPr>
      <w:r>
        <w:rPr>
          <w:b/>
          <w:bCs/>
          <w:color w:val="374151"/>
          <w:sz w:val="21"/>
          <w:szCs w:val="21"/>
        </w:rPr>
        <w:t xml:space="preserve">AUD-18 — Cobertura de integración limitada a un smoke test</w:t>
      </w:r>
    </w:p>
    <w:p>
      <w:pPr>
        <w:spacing w:after="80"/>
      </w:pPr>
      <w:r>
        <w:rPr>
          <w:b/>
          <w:bCs/>
          <w:sz w:val="20"/>
          <w:szCs w:val="20"/>
        </w:rPr>
        <w:t xml:space="preserve">Problema: </w:t>
      </w:r>
      <w:r>
        <w:rPr>
          <w:sz w:val="20"/>
          <w:szCs w:val="20"/>
        </w:rPr>
        <w:t xml:space="preserve">integration_test/app_smoke_test.dart es el único test de integración del proyecto y no ejercita el flujo completo onboarding → login → registrar un pilar → ver el IMR actualizado en el Dashboard.</w:t>
      </w:r>
    </w:p>
    <w:p>
      <w:pPr>
        <w:spacing w:after="80"/>
      </w:pPr>
      <w:r>
        <w:rPr>
          <w:b/>
          <w:bCs/>
          <w:sz w:val="20"/>
          <w:szCs w:val="20"/>
        </w:rPr>
        <w:t xml:space="preserve">Causa raíz: </w:t>
      </w:r>
      <w:r>
        <w:rPr>
          <w:sz w:val="20"/>
          <w:szCs w:val="20"/>
        </w:rPr>
        <w:t xml:space="preserve">TEST-04 (ronda previa) priorizó tener al menos un test de integración que confirme que la app arranca sin crashear, dejando el flujo de negocio completo sin cobertura de integración real.</w:t>
      </w:r>
    </w:p>
    <w:p>
      <w:pPr>
        <w:spacing w:after="80"/>
      </w:pPr>
      <w:r>
        <w:rPr>
          <w:b/>
          <w:bCs/>
          <w:sz w:val="20"/>
          <w:szCs w:val="20"/>
        </w:rPr>
        <w:t xml:space="preserve">Solución propuesta: </w:t>
      </w:r>
      <w:r>
        <w:rPr>
          <w:sz w:val="20"/>
          <w:szCs w:val="20"/>
        </w:rPr>
        <w:t xml:space="preserve">Agregar un segundo integration test que automatice: completar onboarding con datos válidos, iniciar sesión, registrar un log de hidratación (el pilar más simple), y verificar que el IMR/score del día se actualiza visiblemente en el Dashboard.</w:t>
      </w:r>
    </w:p>
    <w:p>
      <w:pPr>
        <w:spacing w:after="140"/>
      </w:pPr>
      <w:r>
        <w:rPr>
          <w:b/>
          <w:bCs/>
          <w:sz w:val="20"/>
          <w:szCs w:val="20"/>
        </w:rPr>
        <w:t xml:space="preserve">Archivos afectados: </w:t>
      </w:r>
    </w:p>
    <w:p>
      <w:pPr>
        <w:pStyle w:val="ListParagraph"/>
        <w:numPr>
          <w:ilvl w:val="0"/>
          <w:numId w:val="2"/>
        </w:numPr>
        <w:spacing w:after="60"/>
      </w:pPr>
      <w:r>
        <w:rPr>
          <w:sz w:val="20"/>
          <w:szCs w:val="20"/>
        </w:rPr>
        <w:t xml:space="preserve">integration_test/onboarding_to_imr_test.dart (nuevo)</w:t>
      </w:r>
    </w:p>
    <w:p>
      <w:pPr>
        <w:spacing w:after="140"/>
      </w:pPr>
      <w:r>
        <w:rPr>
          <w:b/>
          <w:bCs/>
          <w:sz w:val="20"/>
          <w:szCs w:val="20"/>
        </w:rPr>
        <w:t xml:space="preserve">Pasos de implementación:</w:t>
      </w:r>
    </w:p>
    <w:p>
      <w:pPr>
        <w:pStyle w:val="ListParagraph"/>
        <w:numPr>
          <w:ilvl w:val="0"/>
          <w:numId w:val="3"/>
        </w:numPr>
        <w:spacing w:after="60"/>
      </w:pPr>
      <w:r>
        <w:rPr>
          <w:sz w:val="20"/>
          <w:szCs w:val="20"/>
        </w:rPr>
        <w:t xml:space="preserve">Definir los datos de onboarding de prueba y el usuario de test (o un FakeAuth/emulador).</w:t>
      </w:r>
    </w:p>
    <w:p>
      <w:pPr>
        <w:pStyle w:val="ListParagraph"/>
        <w:numPr>
          <w:ilvl w:val="0"/>
          <w:numId w:val="3"/>
        </w:numPr>
        <w:spacing w:after="60"/>
      </w:pPr>
      <w:r>
        <w:rPr>
          <w:sz w:val="20"/>
          <w:szCs w:val="20"/>
        </w:rPr>
        <w:t xml:space="preserve">Automatizar la navegación con find.byKey/byType a través de cada paso del onboarding.</w:t>
      </w:r>
    </w:p>
    <w:p>
      <w:pPr>
        <w:pStyle w:val="ListParagraph"/>
        <w:numPr>
          <w:ilvl w:val="0"/>
          <w:numId w:val="3"/>
        </w:numPr>
        <w:spacing w:after="60"/>
      </w:pPr>
      <w:r>
        <w:rPr>
          <w:sz w:val="20"/>
          <w:szCs w:val="20"/>
        </w:rPr>
        <w:t xml:space="preserve">Verificar la actualización del IMR con un finder sobre el widget correspondiente del Dashboard.</w:t>
      </w:r>
    </w:p>
    <w:p>
      <w:pPr>
        <w:spacing w:after="80"/>
      </w:pPr>
      <w:r>
        <w:rPr>
          <w:b/>
          <w:bCs/>
          <w:sz w:val="20"/>
          <w:szCs w:val="20"/>
        </w:rPr>
        <w:t xml:space="preserve">Criterio de aceptación: </w:t>
      </w:r>
      <w:r>
        <w:rPr>
          <w:sz w:val="20"/>
          <w:szCs w:val="20"/>
        </w:rPr>
        <w:t xml:space="preserve">El nuevo integration test corre en CI/local (`flutter test integration_test/`) y falla de forma clara si se rompe cualquier eslabón de la cadena onboarding→IMR.</w:t>
      </w:r>
    </w:p>
    <w:p>
      <w:pPr>
        <w:pBdr>
          <w:bottom w:val="single" w:color="D1D5DB" w:sz="4" w:space="4"/>
        </w:pBdr>
        <w:spacing w:after="200"/>
      </w:pPr>
    </w:p>
    <w:p>
      <w:pPr>
        <w:pStyle w:val="Heading1"/>
        <w:pBdr>
          <w:bottom w:val="single" w:color="1F2937" w:sz="8" w:space="4"/>
        </w:pBdr>
        <w:spacing w:after="200" w:before="400"/>
      </w:pPr>
      <w:r>
        <w:rPr>
          <w:b/>
          <w:bCs/>
          <w:color w:val="1F2937"/>
          <w:sz w:val="30"/>
          <w:szCs w:val="30"/>
        </w:rPr>
        <w:t xml:space="preserve">5. Plan de remediación priorizado</w:t>
      </w:r>
    </w:p>
    <w:p>
      <w:pPr>
        <w:pStyle w:val="Heading2"/>
        <w:spacing w:after="150" w:before="300"/>
      </w:pPr>
      <w:r>
        <w:rPr>
          <w:b/>
          <w:bCs/>
          <w:color w:val="374151"/>
          <w:sz w:val="24"/>
          <w:szCs w:val="24"/>
        </w:rPr>
        <w:t xml:space="preserve">P0 — Bloquea publicación</w:t>
      </w:r>
    </w:p>
    <w:p>
      <w:pPr>
        <w:pStyle w:val="ListParagraph"/>
        <w:numPr>
          <w:ilvl w:val="0"/>
          <w:numId w:val="2"/>
        </w:numPr>
        <w:spacing w:after="60"/>
      </w:pPr>
      <w:r>
        <w:rPr>
          <w:sz w:val="20"/>
          <w:szCs w:val="20"/>
        </w:rPr>
        <w:t xml:space="preserve">AUD-01 — Crear PrivacyInfo.xcprivacy antes de subir cualquier build a App Store Connect.</w:t>
      </w:r>
    </w:p>
    <w:p>
      <w:pPr>
        <w:pStyle w:val="Heading2"/>
        <w:spacing w:after="150" w:before="300"/>
      </w:pPr>
      <w:r>
        <w:rPr>
          <w:b/>
          <w:bCs/>
          <w:color w:val="374151"/>
          <w:sz w:val="24"/>
          <w:szCs w:val="24"/>
        </w:rPr>
        <w:t xml:space="preserve">P1 — Debe corregirse antes del lanzamiento público</w:t>
      </w:r>
    </w:p>
    <w:p>
      <w:pPr>
        <w:pStyle w:val="ListParagraph"/>
        <w:numPr>
          <w:ilvl w:val="0"/>
          <w:numId w:val="2"/>
        </w:numPr>
        <w:spacing w:after="60"/>
      </w:pPr>
      <w:r>
        <w:rPr>
          <w:sz w:val="20"/>
          <w:szCs w:val="20"/>
        </w:rPr>
        <w:t xml:space="preserve">AUD-02 — Gatear Analytics a kReleaseMode.</w:t>
      </w:r>
    </w:p>
    <w:p>
      <w:pPr>
        <w:pStyle w:val="ListParagraph"/>
        <w:numPr>
          <w:ilvl w:val="0"/>
          <w:numId w:val="2"/>
        </w:numPr>
        <w:spacing w:after="60"/>
      </w:pPr>
      <w:r>
        <w:rPr>
          <w:sz w:val="20"/>
          <w:szCs w:val="20"/>
        </w:rPr>
        <w:t xml:space="preserve">AUD-03 — Loggear compras/restauraciones fallidas de RevenueCat.</w:t>
      </w:r>
    </w:p>
    <w:p>
      <w:pPr>
        <w:pStyle w:val="ListParagraph"/>
        <w:numPr>
          <w:ilvl w:val="0"/>
          <w:numId w:val="2"/>
        </w:numPr>
        <w:spacing w:after="60"/>
      </w:pPr>
      <w:r>
        <w:rPr>
          <w:sz w:val="20"/>
          <w:szCs w:val="20"/>
        </w:rPr>
        <w:t xml:space="preserve">AUD-04 — Extender el scrubbing de PII a AppLogger genérico.</w:t>
      </w:r>
    </w:p>
    <w:p>
      <w:pPr>
        <w:pStyle w:val="ListParagraph"/>
        <w:numPr>
          <w:ilvl w:val="0"/>
          <w:numId w:val="2"/>
        </w:numPr>
        <w:spacing w:after="60"/>
      </w:pPr>
      <w:r>
        <w:rPr>
          <w:sz w:val="20"/>
          <w:szCs w:val="20"/>
        </w:rPr>
        <w:t xml:space="preserve">AUD-05 — Retirar el permiso NSHealthUpdateUsageDescription sin uso.</w:t>
      </w:r>
    </w:p>
    <w:p>
      <w:pPr>
        <w:pStyle w:val="ListParagraph"/>
        <w:numPr>
          <w:ilvl w:val="0"/>
          <w:numId w:val="2"/>
        </w:numPr>
        <w:spacing w:after="60"/>
      </w:pPr>
      <w:r>
        <w:rPr>
          <w:sz w:val="20"/>
          <w:szCs w:val="20"/>
        </w:rPr>
        <w:t xml:space="preserve">Manual — Smoke test de compra real en sandbox (App Store + Play Console).</w:t>
      </w:r>
    </w:p>
    <w:p>
      <w:pPr>
        <w:pStyle w:val="ListParagraph"/>
        <w:numPr>
          <w:ilvl w:val="0"/>
          <w:numId w:val="2"/>
        </w:numPr>
        <w:spacing w:after="60"/>
      </w:pPr>
      <w:r>
        <w:rPr>
          <w:sz w:val="20"/>
          <w:szCs w:val="20"/>
        </w:rPr>
        <w:t xml:space="preserve">Manual — Validar sync de HealthKit/Health Connect en un device físico de cada plataforma.</w:t>
      </w:r>
    </w:p>
    <w:p>
      <w:pPr>
        <w:pStyle w:val="ListParagraph"/>
        <w:numPr>
          <w:ilvl w:val="0"/>
          <w:numId w:val="2"/>
        </w:numPr>
        <w:spacing w:after="60"/>
      </w:pPr>
      <w:r>
        <w:rPr>
          <w:sz w:val="20"/>
          <w:szCs w:val="20"/>
        </w:rPr>
        <w:t xml:space="preserve">Manual — Completar Data Safety (Google Play) y App Privacy (App Store Connect) con el detalle de datos identificado en la Fase 6-7 de esta auditoría (salud/fitness, identificadores, analítica de uso, compras).</w:t>
      </w:r>
    </w:p>
    <w:p>
      <w:pPr>
        <w:pStyle w:val="ListParagraph"/>
        <w:numPr>
          <w:ilvl w:val="0"/>
          <w:numId w:val="2"/>
        </w:numPr>
        <w:spacing w:after="60"/>
      </w:pPr>
      <w:r>
        <w:rPr>
          <w:sz w:val="20"/>
          <w:szCs w:val="20"/>
        </w:rPr>
        <w:t xml:space="preserve">Manual — Cerrar REL-06: configuración operativa de Firebase Console (Carlos).</w:t>
      </w:r>
    </w:p>
    <w:p>
      <w:pPr>
        <w:pStyle w:val="Heading2"/>
        <w:spacing w:after="150" w:before="300"/>
      </w:pPr>
      <w:r>
        <w:rPr>
          <w:b/>
          <w:bCs/>
          <w:color w:val="374151"/>
          <w:sz w:val="24"/>
          <w:szCs w:val="24"/>
        </w:rPr>
        <w:t xml:space="preserve">P2 — Puede corregirse después del lanzamiento</w:t>
      </w:r>
    </w:p>
    <w:p>
      <w:pPr>
        <w:pStyle w:val="ListParagraph"/>
        <w:numPr>
          <w:ilvl w:val="0"/>
          <w:numId w:val="2"/>
        </w:numPr>
        <w:spacing w:after="60"/>
      </w:pPr>
      <w:r>
        <w:rPr>
          <w:sz w:val="20"/>
          <w:szCs w:val="20"/>
        </w:rPr>
        <w:t xml:space="preserve">AUD-06 — Validar rangos numéricos en reglas de Firestore de logs diarios.</w:t>
      </w:r>
    </w:p>
    <w:p>
      <w:pPr>
        <w:pStyle w:val="ListParagraph"/>
        <w:numPr>
          <w:ilvl w:val="0"/>
          <w:numId w:val="2"/>
        </w:numPr>
        <w:spacing w:after="60"/>
      </w:pPr>
      <w:r>
        <w:rPr>
          <w:sz w:val="20"/>
          <w:szCs w:val="20"/>
        </w:rPr>
        <w:t xml:space="preserve">AUD-07 — Redistribuir features/dashboard/ hacia features propias de ayuno/sueño/hidratación.</w:t>
      </w:r>
    </w:p>
    <w:p>
      <w:pPr>
        <w:pStyle w:val="ListParagraph"/>
        <w:numPr>
          <w:ilvl w:val="0"/>
          <w:numId w:val="2"/>
        </w:numPr>
        <w:spacing w:after="60"/>
      </w:pPr>
      <w:r>
        <w:rPr>
          <w:sz w:val="20"/>
          <w:szCs w:val="20"/>
        </w:rPr>
        <w:t xml:space="preserve">AUD-08 — Descomponer FastingNotifier extrayendo un coordinador de efectos secundarios.</w:t>
      </w:r>
    </w:p>
    <w:p>
      <w:pPr>
        <w:pStyle w:val="ListParagraph"/>
        <w:numPr>
          <w:ilvl w:val="0"/>
          <w:numId w:val="2"/>
        </w:numPr>
        <w:spacing w:after="60"/>
      </w:pPr>
      <w:r>
        <w:rPr>
          <w:sz w:val="20"/>
          <w:szCs w:val="20"/>
        </w:rPr>
        <w:t xml:space="preserve">AUD-09 — Extraer un mixin común para el patrón offline-first.</w:t>
      </w:r>
    </w:p>
    <w:p>
      <w:pPr>
        <w:pStyle w:val="ListParagraph"/>
        <w:numPr>
          <w:ilvl w:val="0"/>
          <w:numId w:val="2"/>
        </w:numPr>
        <w:spacing w:after="60"/>
      </w:pPr>
      <w:r>
        <w:rPr>
          <w:sz w:val="20"/>
          <w:szCs w:val="20"/>
        </w:rPr>
        <w:t xml:space="preserve">AUD-10 — Unificar la lógica de los “weekly computers” en una clase base.</w:t>
      </w:r>
    </w:p>
    <w:p>
      <w:pPr>
        <w:pStyle w:val="ListParagraph"/>
        <w:numPr>
          <w:ilvl w:val="0"/>
          <w:numId w:val="2"/>
        </w:numPr>
        <w:spacing w:after="60"/>
      </w:pPr>
      <w:r>
        <w:rPr>
          <w:sz w:val="20"/>
          <w:szCs w:val="20"/>
        </w:rPr>
        <w:t xml:space="preserve">AUD-11 — Eliminar el código muerto de WeeklyAggregator.</w:t>
      </w:r>
    </w:p>
    <w:p>
      <w:pPr>
        <w:pStyle w:val="ListParagraph"/>
        <w:numPr>
          <w:ilvl w:val="0"/>
          <w:numId w:val="2"/>
        </w:numPr>
        <w:spacing w:after="60"/>
      </w:pPr>
      <w:r>
        <w:rPr>
          <w:sz w:val="20"/>
          <w:szCs w:val="20"/>
        </w:rPr>
        <w:t xml:space="preserve">AUD-12 — Agregar manejo de error a los unawaited de hitos de ayuno.</w:t>
      </w:r>
    </w:p>
    <w:p>
      <w:pPr>
        <w:pStyle w:val="ListParagraph"/>
        <w:numPr>
          <w:ilvl w:val="0"/>
          <w:numId w:val="2"/>
        </w:numPr>
        <w:spacing w:after="60"/>
      </w:pPr>
      <w:r>
        <w:rPr>
          <w:sz w:val="20"/>
          <w:szCs w:val="20"/>
        </w:rPr>
        <w:t xml:space="preserve">AUD-13 — Conectar la validación server-side del trial (custom claim) del lado cliente.</w:t>
      </w:r>
    </w:p>
    <w:p>
      <w:pPr>
        <w:pStyle w:val="ListParagraph"/>
        <w:numPr>
          <w:ilvl w:val="0"/>
          <w:numId w:val="2"/>
        </w:numPr>
        <w:spacing w:after="60"/>
      </w:pPr>
      <w:r>
        <w:rPr>
          <w:sz w:val="20"/>
          <w:szCs w:val="20"/>
        </w:rPr>
        <w:t xml:space="preserve">AUD-15 — Optimizar rebuilds del Dashboard con Consumer + select() granular.</w:t>
      </w:r>
    </w:p>
    <w:p>
      <w:pPr>
        <w:pStyle w:val="ListParagraph"/>
        <w:numPr>
          <w:ilvl w:val="0"/>
          <w:numId w:val="2"/>
        </w:numPr>
        <w:spacing w:after="60"/>
      </w:pPr>
      <w:r>
        <w:rPr>
          <w:sz w:val="20"/>
          <w:szCs w:val="20"/>
        </w:rPr>
        <w:t xml:space="preserve">AUD-16 — Adoptar cached_network_image en el feed “Para ti”.</w:t>
      </w:r>
    </w:p>
    <w:p>
      <w:pPr>
        <w:pStyle w:val="ListParagraph"/>
        <w:numPr>
          <w:ilvl w:val="0"/>
          <w:numId w:val="2"/>
        </w:numPr>
        <w:spacing w:after="60"/>
      </w:pPr>
      <w:r>
        <w:rPr>
          <w:sz w:val="20"/>
          <w:szCs w:val="20"/>
        </w:rPr>
        <w:t xml:space="preserve">AUD-17 — Medir y, si corresponde, diferir la inicialización de RevenueCat.</w:t>
      </w:r>
    </w:p>
    <w:p>
      <w:pPr>
        <w:pStyle w:val="ListParagraph"/>
        <w:numPr>
          <w:ilvl w:val="0"/>
          <w:numId w:val="2"/>
        </w:numPr>
        <w:spacing w:after="60"/>
      </w:pPr>
      <w:r>
        <w:rPr>
          <w:sz w:val="20"/>
          <w:szCs w:val="20"/>
        </w:rPr>
        <w:t xml:space="preserve">AUD-18 — Agregar un integration test end-to-end de onboarding→IMR.</w:t>
      </w:r>
    </w:p>
    <w:p>
      <w:pPr>
        <w:pStyle w:val="Heading2"/>
        <w:spacing w:after="150" w:before="300"/>
      </w:pPr>
      <w:r>
        <w:rPr>
          <w:b/>
          <w:bCs/>
          <w:color w:val="374151"/>
          <w:sz w:val="24"/>
          <w:szCs w:val="24"/>
        </w:rPr>
        <w:t xml:space="preserve">P3 — Mejoras futuras</w:t>
      </w:r>
    </w:p>
    <w:p>
      <w:pPr>
        <w:pStyle w:val="ListParagraph"/>
        <w:numPr>
          <w:ilvl w:val="0"/>
          <w:numId w:val="2"/>
        </w:numPr>
        <w:spacing w:after="60"/>
      </w:pPr>
      <w:r>
        <w:rPr>
          <w:sz w:val="20"/>
          <w:szCs w:val="20"/>
        </w:rPr>
        <w:t xml:space="preserve">AUD-14 — Reemplazar la site key de reCAPTCHA por una real antes de exponer superficie web.</w:t>
      </w:r>
    </w:p>
    <w:p>
      <w:pPr>
        <w:pStyle w:val="ListParagraph"/>
        <w:numPr>
          <w:ilvl w:val="0"/>
          <w:numId w:val="2"/>
        </w:numPr>
        <w:spacing w:after="60"/>
      </w:pPr>
      <w:r>
        <w:rPr>
          <w:sz w:val="20"/>
          <w:szCs w:val="20"/>
        </w:rPr>
        <w:t xml:space="preserve">Agregar un test que garantice que el total de notificaciones locales pendientes nunca se acerque al límite de 64 de iOS.</w:t>
      </w:r>
    </w:p>
    <w:p>
      <w:pPr>
        <w:pStyle w:val="ListParagraph"/>
        <w:numPr>
          <w:ilvl w:val="0"/>
          <w:numId w:val="2"/>
        </w:numPr>
        <w:spacing w:after="60"/>
      </w:pPr>
      <w:r>
        <w:rPr>
          <w:sz w:val="20"/>
          <w:szCs w:val="20"/>
        </w:rPr>
        <w:t xml:space="preserve">Evaluar obfuscation de símbolos Dart (`--obfuscate`) para builds de release de iOS/Android.</w:t>
      </w:r>
    </w:p>
    <w:p>
      <w:pPr>
        <w:pStyle w:val="ListParagraph"/>
        <w:numPr>
          <w:ilvl w:val="0"/>
          <w:numId w:val="2"/>
        </w:numPr>
        <w:spacing w:after="60"/>
      </w:pPr>
      <w:r>
        <w:rPr>
          <w:sz w:val="20"/>
          <w:szCs w:val="20"/>
        </w:rPr>
        <w:t xml:space="preserve">Continuar la consolidación arquitectónica más allá de los hallazgos P2 (revisión de límites de feature en `content`, `goals`, `metabolic_cycle`).</w:t>
      </w:r>
    </w:p>
    <w:p>
      <w:pPr>
        <w:pStyle w:val="Heading1"/>
        <w:pBdr>
          <w:bottom w:val="single" w:color="1F2937" w:sz="8" w:space="4"/>
        </w:pBdr>
        <w:spacing w:after="200" w:before="400"/>
      </w:pPr>
      <w:r>
        <w:rPr>
          <w:b/>
          <w:bCs/>
          <w:color w:val="1F2937"/>
          <w:sz w:val="30"/>
          <w:szCs w:val="30"/>
        </w:rPr>
        <w:t xml:space="preserve">6. Checklist final de lanzamiento</w:t>
      </w:r>
    </w:p>
    <w:p>
      <w:pPr>
        <w:pStyle w:val="Heading3"/>
        <w:spacing w:after="100" w:before="200"/>
      </w:pPr>
      <w:r>
        <w:rPr>
          <w:b/>
          <w:bCs/>
          <w:color w:val="374151"/>
          <w:sz w:val="21"/>
          <w:szCs w:val="21"/>
        </w:rPr>
        <w:t xml:space="preserve">Código</w:t>
      </w:r>
    </w:p>
    <w:p>
      <w:pPr>
        <w:spacing w:after="60"/>
        <w:ind w:left="260"/>
      </w:pPr>
      <w:r>
        <w:rPr>
          <w:sz w:val="20"/>
          <w:szCs w:val="20"/>
        </w:rPr>
        <w:t xml:space="preserve">☐  AUD-01 resuelto: PrivacyInfo.xcprivacy presente y validado con flutter build ipa.</w:t>
      </w:r>
    </w:p>
    <w:p>
      <w:pPr>
        <w:spacing w:after="60"/>
        <w:ind w:left="260"/>
      </w:pPr>
      <w:r>
        <w:rPr>
          <w:sz w:val="20"/>
          <w:szCs w:val="20"/>
        </w:rPr>
        <w:t xml:space="preserve">☐  AUD-02 resuelto: Analytics gateado a kReleaseMode.</w:t>
      </w:r>
    </w:p>
    <w:p>
      <w:pPr>
        <w:spacing w:after="60"/>
        <w:ind w:left="260"/>
      </w:pPr>
      <w:r>
        <w:rPr>
          <w:sz w:val="20"/>
          <w:szCs w:val="20"/>
        </w:rPr>
        <w:t xml:space="preserve">☐  AUD-03 resuelto: logging de compras/restauraciones fallidas de RevenueCat.</w:t>
      </w:r>
    </w:p>
    <w:p>
      <w:pPr>
        <w:spacing w:after="60"/>
        <w:ind w:left="260"/>
      </w:pPr>
      <w:r>
        <w:rPr>
          <w:sz w:val="20"/>
          <w:szCs w:val="20"/>
        </w:rPr>
        <w:t xml:space="preserve">☐  AUD-04 resuelto: PII scrubbing aplicado en AppLogger genérico.</w:t>
      </w:r>
    </w:p>
    <w:p>
      <w:pPr>
        <w:spacing w:after="60"/>
        <w:ind w:left="260"/>
      </w:pPr>
      <w:r>
        <w:rPr>
          <w:sz w:val="20"/>
          <w:szCs w:val="20"/>
        </w:rPr>
        <w:t xml:space="preserve">☐  AUD-05 resuelto: permiso de HealthKit Update retirado.</w:t>
      </w:r>
    </w:p>
    <w:p>
      <w:pPr>
        <w:spacing w:after="60"/>
        <w:ind w:left="260"/>
      </w:pPr>
      <w:r>
        <w:rPr>
          <w:sz w:val="20"/>
          <w:szCs w:val="20"/>
        </w:rPr>
        <w:t xml:space="preserve">☐  flutter analyze --no-fatal-infos sin issues nuevos.</w:t>
      </w:r>
    </w:p>
    <w:p>
      <w:pPr>
        <w:spacing w:after="60"/>
        <w:ind w:left="260"/>
      </w:pPr>
      <w:r>
        <w:rPr>
          <w:sz w:val="20"/>
          <w:szCs w:val="20"/>
        </w:rPr>
        <w:t xml:space="preserve">☐  Suite completa de tests (1753+) en verde tras los fixes anteriores.</w:t>
      </w:r>
    </w:p>
    <w:p>
      <w:pPr>
        <w:pStyle w:val="Heading3"/>
        <w:spacing w:after="100" w:before="200"/>
      </w:pPr>
      <w:r>
        <w:rPr>
          <w:b/>
          <w:bCs/>
          <w:color w:val="374151"/>
          <w:sz w:val="21"/>
          <w:szCs w:val="21"/>
        </w:rPr>
        <w:t xml:space="preserve">Seguridad</w:t>
      </w:r>
    </w:p>
    <w:p>
      <w:pPr>
        <w:spacing w:after="60"/>
        <w:ind w:left="260"/>
      </w:pPr>
      <w:r>
        <w:rPr>
          <w:sz w:val="20"/>
          <w:szCs w:val="20"/>
        </w:rPr>
        <w:t xml:space="preserve">☐  Revisión final de que no hay secrets/API keys hardcodeadas fuera de firebase_options.dart (no sensible por diseño).</w:t>
      </w:r>
    </w:p>
    <w:p>
      <w:pPr>
        <w:spacing w:after="60"/>
        <w:ind w:left="260"/>
      </w:pPr>
      <w:r>
        <w:rPr>
          <w:sz w:val="20"/>
          <w:szCs w:val="20"/>
        </w:rPr>
        <w:t xml:space="preserve">☐  App Check activo en release (Play Integrity / AppAttest+DeviceCheck), inactivo en debug.</w:t>
      </w:r>
    </w:p>
    <w:p>
      <w:pPr>
        <w:spacing w:after="60"/>
        <w:ind w:left="260"/>
      </w:pPr>
      <w:r>
        <w:rPr>
          <w:sz w:val="20"/>
          <w:szCs w:val="20"/>
        </w:rPr>
        <w:t xml:space="preserve">☐  ProGuard/R8 activo en Android release con reglas de keep verificadas.</w:t>
      </w:r>
    </w:p>
    <w:p>
      <w:pPr>
        <w:spacing w:after="60"/>
        <w:ind w:left="260"/>
      </w:pPr>
      <w:r>
        <w:rPr>
          <w:sz w:val="20"/>
          <w:szCs w:val="20"/>
        </w:rPr>
        <w:t xml:space="preserve">☐  Confirmar que ningún log de producción expone PII sin pasar por el scrubber (AUD-04).</w:t>
      </w:r>
    </w:p>
    <w:p>
      <w:pPr>
        <w:pStyle w:val="Heading3"/>
        <w:spacing w:after="100" w:before="200"/>
      </w:pPr>
      <w:r>
        <w:rPr>
          <w:b/>
          <w:bCs/>
          <w:color w:val="374151"/>
          <w:sz w:val="21"/>
          <w:szCs w:val="21"/>
        </w:rPr>
        <w:t xml:space="preserve">Firebase</w:t>
      </w:r>
    </w:p>
    <w:p>
      <w:pPr>
        <w:spacing w:after="60"/>
        <w:ind w:left="260"/>
      </w:pPr>
      <w:r>
        <w:rPr>
          <w:sz w:val="20"/>
          <w:szCs w:val="20"/>
        </w:rPr>
        <w:t xml:space="preserve">☐  firestore.rules desplegadas a producción y verificadas contra el emulador (31/31 tests, + los nuevos de AUD-06 si se prioriza).</w:t>
      </w:r>
    </w:p>
    <w:p>
      <w:pPr>
        <w:spacing w:after="60"/>
        <w:ind w:left="260"/>
      </w:pPr>
      <w:r>
        <w:rPr>
          <w:sz w:val="20"/>
          <w:szCs w:val="20"/>
        </w:rPr>
        <w:t xml:space="preserve">☐  firestore.indexes.json desplegado y sin queries fallando por falta de índice.</w:t>
      </w:r>
    </w:p>
    <w:p>
      <w:pPr>
        <w:spacing w:after="60"/>
        <w:ind w:left="260"/>
      </w:pPr>
      <w:r>
        <w:rPr>
          <w:sz w:val="20"/>
          <w:szCs w:val="20"/>
        </w:rPr>
        <w:t xml:space="preserve">☐  Confirmar cuotas/billing de Firestore configuradas para el volumen esperado de usuarios.</w:t>
      </w:r>
    </w:p>
    <w:p>
      <w:pPr>
        <w:spacing w:after="60"/>
        <w:ind w:left="260"/>
      </w:pPr>
      <w:r>
        <w:rPr>
          <w:sz w:val="20"/>
          <w:szCs w:val="20"/>
        </w:rPr>
        <w:t xml:space="preserve">☐  REL-06: configuración operativa de Firebase Console completada (Carlos).</w:t>
      </w:r>
    </w:p>
    <w:p>
      <w:pPr>
        <w:pStyle w:val="Heading3"/>
        <w:spacing w:after="100" w:before="200"/>
      </w:pPr>
      <w:r>
        <w:rPr>
          <w:b/>
          <w:bCs/>
          <w:color w:val="374151"/>
          <w:sz w:val="21"/>
          <w:szCs w:val="21"/>
        </w:rPr>
        <w:t xml:space="preserve">Apple (App Store)</w:t>
      </w:r>
    </w:p>
    <w:p>
      <w:pPr>
        <w:spacing w:after="60"/>
        <w:ind w:left="260"/>
      </w:pPr>
      <w:r>
        <w:rPr>
          <w:sz w:val="20"/>
          <w:szCs w:val="20"/>
        </w:rPr>
        <w:t xml:space="preserve">☐  PrivacyInfo.xcprivacy presente y sin warnings en la validación de Xcode/App Store Connect.</w:t>
      </w:r>
    </w:p>
    <w:p>
      <w:pPr>
        <w:spacing w:after="60"/>
        <w:ind w:left="260"/>
      </w:pPr>
      <w:r>
        <w:rPr>
          <w:sz w:val="20"/>
          <w:szCs w:val="20"/>
        </w:rPr>
        <w:t xml:space="preserve">☐  App Privacy (Nutrition Label) completado en App Store Connect con el detalle de datos de esta auditoría.</w:t>
      </w:r>
    </w:p>
    <w:p>
      <w:pPr>
        <w:spacing w:after="60"/>
        <w:ind w:left="260"/>
      </w:pPr>
      <w:r>
        <w:rPr>
          <w:sz w:val="20"/>
          <w:szCs w:val="20"/>
        </w:rPr>
        <w:t xml:space="preserve">☐  Disclaimer de salud verificado en el flujo real de onboarding (ya implementado y testeado).</w:t>
      </w:r>
    </w:p>
    <w:p>
      <w:pPr>
        <w:spacing w:after="60"/>
        <w:ind w:left="260"/>
      </w:pPr>
      <w:r>
        <w:rPr>
          <w:sz w:val="20"/>
          <w:szCs w:val="20"/>
        </w:rPr>
        <w:t xml:space="preserve">☐  Bundle identifier, entitlements (HealthKit, background modes, notificaciones) y signing de release verificados.</w:t>
      </w:r>
    </w:p>
    <w:p>
      <w:pPr>
        <w:spacing w:after="60"/>
        <w:ind w:left="260"/>
      </w:pPr>
      <w:r>
        <w:rPr>
          <w:sz w:val="20"/>
          <w:szCs w:val="20"/>
        </w:rPr>
        <w:t xml:space="preserve">☐  Capturas de pantalla y metadata de la ficha de la tienda sin menciones a “cura”/“trata”/“diagnostica”.</w:t>
      </w:r>
    </w:p>
    <w:p>
      <w:pPr>
        <w:pStyle w:val="Heading3"/>
        <w:spacing w:after="100" w:before="200"/>
      </w:pPr>
      <w:r>
        <w:rPr>
          <w:b/>
          <w:bCs/>
          <w:color w:val="374151"/>
          <w:sz w:val="21"/>
          <w:szCs w:val="21"/>
        </w:rPr>
        <w:t xml:space="preserve">Google (Play Store)</w:t>
      </w:r>
    </w:p>
    <w:p>
      <w:pPr>
        <w:spacing w:after="60"/>
        <w:ind w:left="260"/>
      </w:pPr>
      <w:r>
        <w:rPr>
          <w:sz w:val="20"/>
          <w:szCs w:val="20"/>
        </w:rPr>
        <w:t xml:space="preserve">☐  Data Safety completado, incluyendo la categoría “Health and fitness” (peso, sueño, pasos, ejercicio vía Health Connect).</w:t>
      </w:r>
    </w:p>
    <w:p>
      <w:pPr>
        <w:spacing w:after="60"/>
        <w:ind w:left="260"/>
      </w:pPr>
      <w:r>
        <w:rPr>
          <w:sz w:val="20"/>
          <w:szCs w:val="20"/>
        </w:rPr>
        <w:t xml:space="preserve">☐  Declaración explícita del uso de SCHEDULE_EXACT_ALARM en Play Console.</w:t>
      </w:r>
    </w:p>
    <w:p>
      <w:pPr>
        <w:spacing w:after="60"/>
        <w:ind w:left="260"/>
      </w:pPr>
      <w:r>
        <w:rPr>
          <w:sz w:val="20"/>
          <w:szCs w:val="20"/>
        </w:rPr>
        <w:t xml:space="preserve">☐  AndroidManifest.xml revisado: todos los permisos declarados tienen uso real confirmado.</w:t>
      </w:r>
    </w:p>
    <w:p>
      <w:pPr>
        <w:spacing w:after="60"/>
        <w:ind w:left="260"/>
      </w:pPr>
      <w:r>
        <w:rPr>
          <w:sz w:val="20"/>
          <w:szCs w:val="20"/>
        </w:rPr>
        <w:t xml:space="preserve">☐  Firma de release con keystore de producción (no debug signing) verificada en la máquina de build de Carlos.</w:t>
      </w:r>
    </w:p>
    <w:p>
      <w:pPr>
        <w:pStyle w:val="Heading3"/>
        <w:spacing w:after="100" w:before="200"/>
      </w:pPr>
      <w:r>
        <w:rPr>
          <w:b/>
          <w:bCs/>
          <w:color w:val="374151"/>
          <w:sz w:val="21"/>
          <w:szCs w:val="21"/>
        </w:rPr>
        <w:t xml:space="preserve">QA</w:t>
      </w:r>
    </w:p>
    <w:p>
      <w:pPr>
        <w:spacing w:after="60"/>
        <w:ind w:left="260"/>
      </w:pPr>
      <w:r>
        <w:rPr>
          <w:sz w:val="20"/>
          <w:szCs w:val="20"/>
        </w:rPr>
        <w:t xml:space="preserve">☐  Smoke test de compra real en sandbox (iOS + Android).</w:t>
      </w:r>
    </w:p>
    <w:p>
      <w:pPr>
        <w:spacing w:after="60"/>
        <w:ind w:left="260"/>
      </w:pPr>
      <w:r>
        <w:rPr>
          <w:sz w:val="20"/>
          <w:szCs w:val="20"/>
        </w:rPr>
        <w:t xml:space="preserve">☐  Validación de sync de HealthKit en un iPhone físico.</w:t>
      </w:r>
    </w:p>
    <w:p>
      <w:pPr>
        <w:spacing w:after="60"/>
        <w:ind w:left="260"/>
      </w:pPr>
      <w:r>
        <w:rPr>
          <w:sz w:val="20"/>
          <w:szCs w:val="20"/>
        </w:rPr>
        <w:t xml:space="preserve">☐  Validación de sync de Health Connect en un Android físico.</w:t>
      </w:r>
    </w:p>
    <w:p>
      <w:pPr>
        <w:spacing w:after="60"/>
        <w:ind w:left="260"/>
      </w:pPr>
      <w:r>
        <w:rPr>
          <w:sz w:val="20"/>
          <w:szCs w:val="20"/>
        </w:rPr>
        <w:t xml:space="preserve">☐  Validación de notificaciones accionables (botones “Sí”/“Aún no”) con la app en background y terminada, en ambas plataformas.</w:t>
      </w:r>
    </w:p>
    <w:p>
      <w:pPr>
        <w:spacing w:after="60"/>
        <w:ind w:left="260"/>
      </w:pPr>
      <w:r>
        <w:rPr>
          <w:sz w:val="20"/>
          <w:szCs w:val="20"/>
        </w:rPr>
        <w:t xml:space="preserve">☐  Confirmar que el feed “Para ti” no genera stutter perceptible en el Dashboard tras AUD-16.</w:t>
      </w:r>
    </w:p>
    <w:p>
      <w:pPr>
        <w:pStyle w:val="Heading3"/>
        <w:spacing w:after="100" w:before="200"/>
      </w:pPr>
      <w:r>
        <w:rPr>
          <w:b/>
          <w:bCs/>
          <w:color w:val="374151"/>
          <w:sz w:val="21"/>
          <w:szCs w:val="21"/>
        </w:rPr>
        <w:t xml:space="preserve">Producción</w:t>
      </w:r>
    </w:p>
    <w:p>
      <w:pPr>
        <w:spacing w:after="60"/>
        <w:ind w:left="260"/>
      </w:pPr>
      <w:r>
        <w:rPr>
          <w:sz w:val="20"/>
          <w:szCs w:val="20"/>
        </w:rPr>
        <w:t xml:space="preserve">☐  Contacto real con los 10 testers iniciales completado (validación de producto, no solo técnica).</w:t>
      </w:r>
    </w:p>
    <w:p>
      <w:pPr>
        <w:spacing w:after="60"/>
        <w:ind w:left="260"/>
      </w:pPr>
      <w:r>
        <w:rPr>
          <w:sz w:val="20"/>
          <w:szCs w:val="20"/>
        </w:rPr>
        <w:t xml:space="preserve">☐  Plan de monitoreo post-lanzamiento definido: revisar Crashlytics y los nuevos logs de compras fallidas (AUD-03) en las primeras 48-72h.</w:t>
      </w:r>
    </w:p>
    <w:p>
      <w:pPr>
        <w:spacing w:after="60"/>
        <w:ind w:left="260"/>
      </w:pPr>
      <w:r>
        <w:rPr>
          <w:sz w:val="20"/>
          <w:szCs w:val="20"/>
        </w:rPr>
        <w:t xml:space="preserve">☐  Plan de rollback definido en caso de incidente crítico post-publicación (versión anterior lista para re-publicar).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Página </w:t>
    </w:r>
    <w:r>
      <w:rPr>
        <w:color w:val="6B7280"/>
        <w:sz w:val="15"/>
        <w:szCs w:val="15"/>
      </w:rPr>
      <w:fldChar w:fldCharType="begin"/>
      <w:instrText xml:space="preserve">PAGE</w:instrText>
      <w:fldChar w:fldCharType="separate"/>
      <w:fldChar w:fldCharType="end"/>
    </w:r>
    <w:r>
      <w:rPr>
        <w:color w:val="6B7280"/>
        <w:sz w:val="15"/>
        <w:szCs w:val="15"/>
      </w:rPr>
      <w:t xml:space="preserve"> de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Elena App — Auditoría Pre-Producción — 12 de julio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2026-07-12T21:13:40.718Z</dcterms:created>
  <dcterms:modified xsi:type="dcterms:W3CDTF">2026-07-12T21:13:40.718Z</dcterms:modified>
</cp:coreProperties>
</file>

<file path=docProps/custom.xml><?xml version="1.0" encoding="utf-8"?>
<Properties xmlns="http://schemas.openxmlformats.org/officeDocument/2006/custom-properties" xmlns:vt="http://schemas.openxmlformats.org/officeDocument/2006/docPropsVTypes"/>
</file>